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EB2B" w14:textId="77777777" w:rsidR="009830E4" w:rsidRPr="00681CB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bCs/>
          <w:smallCaps w:val="0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REQUEST FOR EXPRESSIONS OF INTEREST</w:t>
      </w:r>
    </w:p>
    <w:p w14:paraId="0374957B" w14:textId="3FA91F6C" w:rsidR="009830E4" w:rsidRPr="00681CBD" w:rsidRDefault="009830E4" w:rsidP="00681CBD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(CONSULT</w:t>
      </w:r>
      <w:r w:rsidR="001D70EB" w:rsidRPr="00681CBD">
        <w:rPr>
          <w:rFonts w:ascii="Gill Sans MT" w:hAnsi="Gill Sans MT"/>
          <w:bCs/>
          <w:smallCaps w:val="0"/>
          <w:sz w:val="24"/>
          <w:szCs w:val="24"/>
        </w:rPr>
        <w:t>ING</w:t>
      </w:r>
      <w:r w:rsidRPr="00681CBD">
        <w:rPr>
          <w:rFonts w:ascii="Gill Sans MT" w:hAnsi="Gill Sans MT"/>
          <w:bCs/>
          <w:smallCaps w:val="0"/>
          <w:sz w:val="24"/>
          <w:szCs w:val="24"/>
        </w:rPr>
        <w:t xml:space="preserve"> SERVICES</w:t>
      </w:r>
      <w:r w:rsidR="005449DF" w:rsidRPr="00681CBD">
        <w:rPr>
          <w:rFonts w:ascii="Gill Sans MT" w:hAnsi="Gill Sans MT"/>
          <w:bCs/>
          <w:smallCaps w:val="0"/>
          <w:sz w:val="24"/>
          <w:szCs w:val="24"/>
        </w:rPr>
        <w:t>)</w:t>
      </w:r>
    </w:p>
    <w:p w14:paraId="2A97488E" w14:textId="77777777" w:rsidR="009830E4" w:rsidRPr="00681CBD" w:rsidRDefault="009830E4">
      <w:pPr>
        <w:pStyle w:val="ChapterNumber"/>
        <w:tabs>
          <w:tab w:val="clear" w:pos="-720"/>
        </w:tabs>
        <w:rPr>
          <w:rFonts w:ascii="Gill Sans MT" w:hAnsi="Gill Sans MT"/>
          <w:spacing w:val="-2"/>
          <w:sz w:val="24"/>
          <w:szCs w:val="24"/>
        </w:rPr>
      </w:pPr>
    </w:p>
    <w:p w14:paraId="08C74442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>Country:</w:t>
      </w:r>
      <w:r w:rsidRPr="00681CBD">
        <w:rPr>
          <w:rFonts w:ascii="Gill Sans MT" w:hAnsi="Gill Sans MT"/>
          <w:b/>
          <w:bCs/>
          <w:lang w:val="en"/>
        </w:rPr>
        <w:t xml:space="preserve"> </w:t>
      </w:r>
      <w:r w:rsidRPr="00681CBD">
        <w:rPr>
          <w:rFonts w:ascii="Gill Sans MT" w:hAnsi="Gill Sans MT"/>
          <w:b/>
          <w:spacing w:val="-2"/>
          <w:sz w:val="24"/>
          <w:szCs w:val="24"/>
        </w:rPr>
        <w:t>KENYA</w:t>
      </w:r>
    </w:p>
    <w:p w14:paraId="5F925531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 xml:space="preserve">Name of Project: </w:t>
      </w:r>
      <w:r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</w:p>
    <w:p w14:paraId="0BDB2201" w14:textId="77777777" w:rsidR="00EC50B8" w:rsidRPr="00681CBD" w:rsidRDefault="00EC50B8" w:rsidP="00EC50B8">
      <w:pPr>
        <w:pStyle w:val="BodyText"/>
        <w:rPr>
          <w:rFonts w:ascii="Gill Sans MT" w:hAnsi="Gill Sans MT"/>
          <w:szCs w:val="24"/>
        </w:rPr>
      </w:pPr>
      <w:r w:rsidRPr="00681CBD">
        <w:rPr>
          <w:rFonts w:ascii="Gill Sans MT" w:hAnsi="Gill Sans MT"/>
          <w:szCs w:val="24"/>
        </w:rPr>
        <w:t>Credit No.</w:t>
      </w:r>
      <w:r w:rsidR="000C4041" w:rsidRPr="00681CBD">
        <w:rPr>
          <w:rFonts w:ascii="Gill Sans MT" w:hAnsi="Gill Sans MT"/>
          <w:szCs w:val="24"/>
        </w:rPr>
        <w:t>:</w:t>
      </w:r>
      <w:r w:rsidR="00FB79A7" w:rsidRPr="00681CBD">
        <w:rPr>
          <w:rFonts w:ascii="Gill Sans MT" w:hAnsi="Gill Sans MT"/>
          <w:szCs w:val="24"/>
        </w:rPr>
        <w:t xml:space="preserve"> </w:t>
      </w:r>
      <w:r w:rsidR="00FB79A7" w:rsidRPr="00681CBD">
        <w:rPr>
          <w:rFonts w:ascii="Gill Sans MT" w:hAnsi="Gill Sans MT"/>
          <w:b/>
          <w:szCs w:val="24"/>
        </w:rPr>
        <w:t>P153349</w:t>
      </w:r>
    </w:p>
    <w:p w14:paraId="70B434BC" w14:textId="77777777" w:rsidR="009830E4" w:rsidRPr="00681CBD" w:rsidRDefault="00EC50B8" w:rsidP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 w:rsidDel="00EC50B8">
        <w:rPr>
          <w:rFonts w:ascii="Gill Sans MT" w:hAnsi="Gill Sans MT"/>
          <w:spacing w:val="-2"/>
          <w:sz w:val="24"/>
          <w:szCs w:val="24"/>
        </w:rPr>
        <w:t xml:space="preserve"> </w:t>
      </w:r>
    </w:p>
    <w:p w14:paraId="4C580F3A" w14:textId="6A46C015" w:rsidR="00EC50B8" w:rsidRPr="00BC4BF3" w:rsidRDefault="00EC50B8">
      <w:pPr>
        <w:pStyle w:val="BodyText"/>
        <w:rPr>
          <w:rFonts w:ascii="Gill Sans MT" w:hAnsi="Gill Sans MT"/>
          <w:b/>
          <w:szCs w:val="24"/>
        </w:rPr>
      </w:pPr>
      <w:r w:rsidRPr="00681CBD">
        <w:rPr>
          <w:rFonts w:ascii="Gill Sans MT" w:hAnsi="Gill Sans MT"/>
          <w:b/>
          <w:szCs w:val="24"/>
        </w:rPr>
        <w:t>Assignment Title</w:t>
      </w:r>
      <w:r w:rsidR="000C4041" w:rsidRPr="00BC4BF3">
        <w:rPr>
          <w:rFonts w:ascii="Gill Sans MT" w:hAnsi="Gill Sans MT"/>
          <w:b/>
          <w:szCs w:val="24"/>
        </w:rPr>
        <w:t xml:space="preserve">: </w:t>
      </w:r>
      <w:r w:rsidR="00FB79A7" w:rsidRPr="00BC4BF3">
        <w:rPr>
          <w:rFonts w:ascii="Gill Sans MT" w:hAnsi="Gill Sans MT"/>
          <w:b/>
          <w:szCs w:val="24"/>
        </w:rPr>
        <w:t>Recruitment of Se</w:t>
      </w:r>
      <w:r w:rsidR="00D15175">
        <w:rPr>
          <w:rFonts w:ascii="Gill Sans MT" w:hAnsi="Gill Sans MT"/>
          <w:b/>
          <w:szCs w:val="24"/>
        </w:rPr>
        <w:t>rvice Provider for Local chicken</w:t>
      </w:r>
      <w:r w:rsidR="00E7572D">
        <w:rPr>
          <w:rFonts w:ascii="Gill Sans MT" w:hAnsi="Gill Sans MT"/>
          <w:b/>
          <w:szCs w:val="24"/>
        </w:rPr>
        <w:t xml:space="preserve"> </w:t>
      </w:r>
      <w:r w:rsidR="00E7572D" w:rsidRPr="00BC4BF3">
        <w:rPr>
          <w:rFonts w:ascii="Gill Sans MT" w:hAnsi="Gill Sans MT"/>
          <w:b/>
          <w:szCs w:val="24"/>
        </w:rPr>
        <w:t>Value</w:t>
      </w:r>
      <w:r w:rsidR="00FB79A7" w:rsidRPr="00BC4BF3">
        <w:rPr>
          <w:rFonts w:ascii="Gill Sans MT" w:hAnsi="Gill Sans MT"/>
          <w:b/>
          <w:szCs w:val="24"/>
        </w:rPr>
        <w:t xml:space="preserve"> Chain</w:t>
      </w:r>
    </w:p>
    <w:p w14:paraId="694CF285" w14:textId="40DDE4AF" w:rsidR="00EC50B8" w:rsidRPr="00681CBD" w:rsidRDefault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BC4BF3">
        <w:rPr>
          <w:rFonts w:ascii="Gill Sans MT" w:hAnsi="Gill Sans MT"/>
          <w:b/>
          <w:spacing w:val="-2"/>
          <w:sz w:val="24"/>
          <w:szCs w:val="24"/>
        </w:rPr>
        <w:t>Reference No</w:t>
      </w:r>
      <w:r w:rsidR="000C4041" w:rsidRPr="00BC4BF3">
        <w:rPr>
          <w:rFonts w:ascii="Gill Sans MT" w:hAnsi="Gill Sans MT"/>
          <w:spacing w:val="-2"/>
          <w:sz w:val="24"/>
          <w:szCs w:val="24"/>
        </w:rPr>
        <w:t xml:space="preserve">: </w:t>
      </w:r>
      <w:r w:rsidR="00D15175">
        <w:rPr>
          <w:rFonts w:ascii="Gill Sans MT" w:hAnsi="Gill Sans MT"/>
          <w:b/>
          <w:spacing w:val="-2"/>
          <w:sz w:val="24"/>
          <w:szCs w:val="24"/>
        </w:rPr>
        <w:t>KE-BUNGOMA COUNTY-145535</w:t>
      </w:r>
      <w:r w:rsidR="00FB79A7" w:rsidRPr="00BC4BF3">
        <w:rPr>
          <w:rFonts w:ascii="Gill Sans MT" w:hAnsi="Gill Sans MT"/>
          <w:b/>
          <w:spacing w:val="-2"/>
          <w:sz w:val="24"/>
          <w:szCs w:val="24"/>
        </w:rPr>
        <w:t>-CS-CQS</w:t>
      </w:r>
    </w:p>
    <w:p w14:paraId="4800B8F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5EC50E6F" w14:textId="77777777" w:rsidR="00916E24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Government of Kenya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i/>
          <w:spacing w:val="-2"/>
          <w:sz w:val="24"/>
          <w:szCs w:val="24"/>
        </w:rPr>
        <w:t>has received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financing from the World Bank toward the cost of the 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, and intends to </w:t>
      </w:r>
      <w:r w:rsidRPr="00BC4BF3">
        <w:rPr>
          <w:rFonts w:ascii="Gill Sans MT" w:hAnsi="Gill Sans MT"/>
          <w:spacing w:val="-2"/>
          <w:sz w:val="24"/>
          <w:szCs w:val="24"/>
        </w:rPr>
        <w:t>apply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pa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rt of the proceeds for consul</w:t>
      </w:r>
      <w:r w:rsidRPr="00681CBD">
        <w:rPr>
          <w:rFonts w:ascii="Gill Sans MT" w:hAnsi="Gill Sans MT"/>
          <w:spacing w:val="-2"/>
          <w:sz w:val="24"/>
          <w:szCs w:val="24"/>
        </w:rPr>
        <w:t>t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ing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services.</w:t>
      </w:r>
    </w:p>
    <w:p w14:paraId="48C79A55" w14:textId="77777777" w:rsidR="00916E24" w:rsidRPr="00681CBD" w:rsidRDefault="00916E2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2C7878D6" w14:textId="77777777" w:rsidR="00FB79A7" w:rsidRPr="00681CBD" w:rsidRDefault="009830E4" w:rsidP="00FB79A7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consulting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services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(“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the Services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”)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include </w:t>
      </w:r>
      <w:r w:rsidR="00C53A31" w:rsidRPr="00BC4BF3">
        <w:rPr>
          <w:rFonts w:ascii="Gill Sans MT" w:hAnsi="Gill Sans MT"/>
          <w:b/>
          <w:sz w:val="24"/>
          <w:szCs w:val="24"/>
        </w:rPr>
        <w:t>management and advisory</w:t>
      </w:r>
      <w:r w:rsidR="00FB79A7" w:rsidRPr="00BC4BF3">
        <w:rPr>
          <w:rFonts w:ascii="Gill Sans MT" w:hAnsi="Gill Sans MT"/>
          <w:b/>
          <w:sz w:val="24"/>
          <w:szCs w:val="24"/>
        </w:rPr>
        <w:t xml:space="preserve"> for Local Chicken Value Chain </w:t>
      </w:r>
      <w:r w:rsidR="00FB79A7" w:rsidRPr="00BC4BF3">
        <w:rPr>
          <w:rFonts w:ascii="Gill Sans MT" w:hAnsi="Gill Sans MT"/>
          <w:sz w:val="24"/>
          <w:szCs w:val="24"/>
        </w:rPr>
        <w:t>on time-based basis over an estimated period of 15 months</w:t>
      </w:r>
      <w:r w:rsidR="00FB79A7" w:rsidRPr="00BC4BF3">
        <w:rPr>
          <w:rFonts w:ascii="Gill Sans MT" w:hAnsi="Gill Sans MT"/>
          <w:spacing w:val="-2"/>
          <w:sz w:val="24"/>
          <w:szCs w:val="24"/>
        </w:rPr>
        <w:t>.</w:t>
      </w:r>
      <w:r w:rsidR="00FB79A7" w:rsidRPr="00681CBD">
        <w:rPr>
          <w:rFonts w:ascii="Gill Sans MT" w:hAnsi="Gill Sans MT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-GB"/>
        </w:rPr>
        <w:t>NARIGP</w:t>
      </w:r>
      <w:r w:rsidR="00FB79A7" w:rsidRPr="00681CBD">
        <w:rPr>
          <w:rFonts w:ascii="Gill Sans MT" w:eastAsiaTheme="minorHAnsi" w:hAnsi="Gill Sans MT"/>
          <w:bCs/>
          <w:sz w:val="24"/>
          <w:szCs w:val="24"/>
        </w:rPr>
        <w:t xml:space="preserve"> development objective is “</w:t>
      </w:r>
      <w:r w:rsidR="00FB79A7" w:rsidRPr="00681CBD">
        <w:rPr>
          <w:rFonts w:ascii="Gill Sans MT" w:eastAsiaTheme="minorHAnsi" w:hAnsi="Gill Sans MT"/>
          <w:bCs/>
          <w:iCs/>
          <w:sz w:val="24"/>
          <w:szCs w:val="24"/>
        </w:rPr>
        <w:t xml:space="preserve">to increase agricultural productivity and profitability of targeted rural communities in selected Counties.” </w:t>
      </w:r>
      <w:r w:rsidR="00FB79A7" w:rsidRPr="00681CBD">
        <w:rPr>
          <w:rFonts w:ascii="Gill Sans MT" w:hAnsi="Gill Sans MT"/>
          <w:sz w:val="24"/>
          <w:szCs w:val="24"/>
        </w:rPr>
        <w:t xml:space="preserve">The Services will comprise the following major activities with a view of increasing productivity at farm level and profitability at all levels of the value chain; </w:t>
      </w:r>
    </w:p>
    <w:p w14:paraId="24C067EF" w14:textId="31E5BEE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Mobilizing </w:t>
      </w:r>
      <w:r w:rsidR="00FB3163" w:rsidRPr="00BC4BF3">
        <w:rPr>
          <w:rFonts w:ascii="Gill Sans MT" w:eastAsiaTheme="minorHAnsi" w:hAnsi="Gill Sans MT"/>
        </w:rPr>
        <w:t>communities (CIGs/</w:t>
      </w:r>
      <w:r w:rsidR="002A2560" w:rsidRPr="00BC4BF3">
        <w:rPr>
          <w:rFonts w:ascii="Gill Sans MT" w:eastAsiaTheme="minorHAnsi" w:hAnsi="Gill Sans MT"/>
        </w:rPr>
        <w:t xml:space="preserve">VMGs and </w:t>
      </w:r>
      <w:r w:rsidRPr="00BC4BF3">
        <w:rPr>
          <w:rFonts w:ascii="Gill Sans MT" w:eastAsiaTheme="minorHAnsi" w:hAnsi="Gill Sans MT"/>
        </w:rPr>
        <w:t>building their capacities to plan, implement, manage, and monitor community-level micro-projects along their priority VCs;</w:t>
      </w:r>
    </w:p>
    <w:p w14:paraId="04600C87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Federating CIGs and VMGs capacitated above to join existing producer organizations (POs) (or form new ones in cases where none exist) along priority VCs; </w:t>
      </w:r>
    </w:p>
    <w:p w14:paraId="73CD3C34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advisory services on primary production TIMPs (technologies, innovations, and management practices)—such as improved inputs, animal husbandry, and agronomic practices—to increase agricultural productivity;</w:t>
      </w:r>
    </w:p>
    <w:p w14:paraId="238B9AB1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  <w:bCs/>
        </w:rPr>
        <w:t>Management of natural resources, particularly soil and water, which are critical to improving agricultural productivity and the well-being of rural communities;</w:t>
      </w:r>
    </w:p>
    <w:p w14:paraId="220E854D" w14:textId="77777777" w:rsidR="00681CBD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technical (value addition), business (planning and management), financial (access to credit/finance), and organizational (leadership and governance) advisory services; and linking them to markets and value addition opportunities; and</w:t>
      </w:r>
    </w:p>
    <w:p w14:paraId="2D19A157" w14:textId="519025FF" w:rsidR="00FB79A7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Fostering an enabling environment for the private sector and PPPs to operate and grow. </w:t>
      </w:r>
    </w:p>
    <w:p w14:paraId="4B4F62B1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3F8A0335" w14:textId="77777777" w:rsidR="00FB79A7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BC4BF3">
        <w:rPr>
          <w:rFonts w:ascii="Gill Sans MT" w:hAnsi="Gill Sans MT"/>
          <w:spacing w:val="-2"/>
          <w:sz w:val="24"/>
          <w:szCs w:val="24"/>
        </w:rPr>
        <w:t xml:space="preserve">County Government of </w:t>
      </w:r>
      <w:proofErr w:type="spellStart"/>
      <w:r w:rsidR="00FB79A7" w:rsidRPr="00BC4BF3">
        <w:rPr>
          <w:rFonts w:ascii="Gill Sans MT" w:hAnsi="Gill Sans MT"/>
          <w:spacing w:val="-2"/>
          <w:sz w:val="24"/>
          <w:szCs w:val="24"/>
        </w:rPr>
        <w:t>Bungoma</w:t>
      </w:r>
      <w:proofErr w:type="spellEnd"/>
      <w:r w:rsidRPr="00BC4BF3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BC4BF3">
        <w:rPr>
          <w:rFonts w:ascii="Gill Sans MT" w:hAnsi="Gill Sans MT"/>
          <w:spacing w:val="-2"/>
          <w:sz w:val="24"/>
          <w:szCs w:val="24"/>
        </w:rPr>
        <w:t>now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 invites eligible consulting firms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(“Consultants”)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indicate their interest in providing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ervices. Interested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C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onsultants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should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provide information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 xml:space="preserve">demonstrating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that they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have the required qualifications and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relevant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experience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to perform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>ervices</w:t>
      </w:r>
      <w:r w:rsidR="000C4041" w:rsidRPr="00681CBD">
        <w:rPr>
          <w:rFonts w:ascii="Gill Sans MT" w:hAnsi="Gill Sans MT"/>
          <w:spacing w:val="-2"/>
          <w:sz w:val="24"/>
          <w:szCs w:val="24"/>
        </w:rPr>
        <w:t>.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shortlisting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 criteria are:</w:t>
      </w:r>
    </w:p>
    <w:p w14:paraId="2CA9D91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  <w:lang w:val="en"/>
        </w:rPr>
        <w:t>Minimum of five years’ relevant experiences (2015 to present) and technical capacity in provision of technical, business, financial and organizational advisory services (provide details);</w:t>
      </w:r>
    </w:p>
    <w:p w14:paraId="0AFA93E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</w:rPr>
        <w:t>At least three (3) assignments of similar nature in the past five years (2015 to present), one of which should have been in similar value chain; and</w:t>
      </w:r>
    </w:p>
    <w:p w14:paraId="4A0926D6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eastAsiaTheme="minorHAnsi" w:hAnsi="Gill Sans MT"/>
          <w:sz w:val="24"/>
          <w:szCs w:val="24"/>
        </w:rPr>
        <w:t>Demonstrable experience in providing advisory services on primary production TIMPs (provide details)</w:t>
      </w:r>
      <w:r w:rsidRPr="00910B0D">
        <w:rPr>
          <w:rFonts w:ascii="Gill Sans MT" w:hAnsi="Gill Sans MT"/>
          <w:sz w:val="24"/>
          <w:szCs w:val="24"/>
        </w:rPr>
        <w:t>.</w:t>
      </w:r>
    </w:p>
    <w:p w14:paraId="5C23CDBC" w14:textId="77777777" w:rsidR="00FB79A7" w:rsidRPr="00681CBD" w:rsidRDefault="00FB79A7" w:rsidP="00FB79A7">
      <w:pPr>
        <w:shd w:val="clear" w:color="auto" w:fill="FFFFFF"/>
        <w:jc w:val="both"/>
        <w:rPr>
          <w:rFonts w:ascii="Gill Sans MT" w:hAnsi="Gill Sans MT"/>
          <w:sz w:val="24"/>
          <w:szCs w:val="24"/>
          <w:lang w:val="en"/>
        </w:rPr>
      </w:pPr>
    </w:p>
    <w:p w14:paraId="25DD2662" w14:textId="77777777" w:rsidR="00681CBD" w:rsidRDefault="00681CBD" w:rsidP="00FB79A7">
      <w:pPr>
        <w:shd w:val="clear" w:color="auto" w:fill="FFFFFF"/>
        <w:jc w:val="both"/>
        <w:rPr>
          <w:rFonts w:ascii="Gill Sans MT" w:hAnsi="Gill Sans MT"/>
          <w:color w:val="FF0000"/>
          <w:sz w:val="24"/>
          <w:szCs w:val="24"/>
          <w:lang w:val="en"/>
        </w:rPr>
      </w:pPr>
    </w:p>
    <w:p w14:paraId="64989803" w14:textId="59D39A8E" w:rsidR="00FB79A7" w:rsidRPr="00BC4BF3" w:rsidRDefault="00FB79A7" w:rsidP="00FB79A7">
      <w:pPr>
        <w:shd w:val="clear" w:color="auto" w:fill="FFFFFF"/>
        <w:jc w:val="both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lastRenderedPageBreak/>
        <w:t xml:space="preserve">Key Experts will not be evaluated at </w:t>
      </w:r>
      <w:r w:rsidR="00785D40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this</w:t>
      </w: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stage.</w:t>
      </w:r>
    </w:p>
    <w:p w14:paraId="4D0C8873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4DB8A0D" w14:textId="77777777" w:rsidR="00E07E32" w:rsidRPr="00681CBD" w:rsidRDefault="001D70EB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The attention of interested C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onsultants is drawn to paragraph 1.9 of the World Bank’s </w:t>
      </w:r>
      <w:r w:rsidR="004E721D" w:rsidRPr="00681CBD">
        <w:rPr>
          <w:rFonts w:ascii="Gill Sans MT" w:hAnsi="Gill Sans MT"/>
          <w:i/>
          <w:spacing w:val="-2"/>
          <w:sz w:val="24"/>
          <w:szCs w:val="24"/>
        </w:rPr>
        <w:t>Guidelines: Selection and Employment of Consultants [under IBRD Loans and IDA Credits &amp; Grants] by World Bank Borrowers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,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"/>
        </w:rPr>
        <w:t>January 2011 Revised July 2014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(“Consultant Guidelines”), setting forth the World Bank’s p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olicy on conflict of interest.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 </w:t>
      </w:r>
    </w:p>
    <w:p w14:paraId="254C129B" w14:textId="77777777" w:rsidR="00E07E32" w:rsidRPr="00681CBD" w:rsidRDefault="00E07E32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2727DC7" w14:textId="1CD36EEA" w:rsidR="00F17486" w:rsidRPr="00BC4BF3" w:rsidRDefault="009830E4" w:rsidP="00FB79A7">
      <w:pPr>
        <w:suppressAutoHyphens/>
        <w:jc w:val="both"/>
        <w:rPr>
          <w:rFonts w:ascii="Gill Sans MT" w:hAnsi="Gill Sans MT"/>
          <w:color w:val="000000" w:themeColor="text1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Consultants may associate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with other firms in the form of a joint venture or a </w:t>
      </w:r>
      <w:r w:rsidR="00BC4BF3">
        <w:rPr>
          <w:rFonts w:ascii="Gill Sans MT" w:hAnsi="Gill Sans MT"/>
          <w:spacing w:val="-2"/>
          <w:sz w:val="24"/>
          <w:szCs w:val="24"/>
        </w:rPr>
        <w:t>sub-</w:t>
      </w:r>
      <w:r w:rsidR="00BC4BF3" w:rsidRPr="00681CBD">
        <w:rPr>
          <w:rFonts w:ascii="Gill Sans MT" w:hAnsi="Gill Sans MT"/>
          <w:spacing w:val="-2"/>
          <w:sz w:val="24"/>
          <w:szCs w:val="24"/>
        </w:rPr>
        <w:t>consultancy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spacing w:val="-2"/>
          <w:sz w:val="24"/>
          <w:szCs w:val="24"/>
        </w:rPr>
        <w:t>to enhance their qualifications.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All the members of the joint venture shall be jointly and severally liable for the entire assignment. However, the experience of </w:t>
      </w:r>
      <w:proofErr w:type="spellStart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subconsultant</w:t>
      </w:r>
      <w:proofErr w:type="spellEnd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will not be considered while short-listing.</w:t>
      </w:r>
    </w:p>
    <w:p w14:paraId="2D502159" w14:textId="77777777" w:rsidR="00F17486" w:rsidRPr="00681CBD" w:rsidRDefault="00F17486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61C1617" w14:textId="77777777" w:rsidR="009830E4" w:rsidRPr="00681CBD" w:rsidRDefault="001D70EB" w:rsidP="00C53A31">
      <w:pPr>
        <w:autoSpaceDE w:val="0"/>
        <w:autoSpaceDN w:val="0"/>
        <w:adjustRightInd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A C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onsultant will be selected in accordance with the </w:t>
      </w:r>
      <w:r w:rsidR="00C53A31" w:rsidRPr="00681CBD">
        <w:rPr>
          <w:rFonts w:ascii="Gill Sans MT" w:hAnsi="Gill Sans MT"/>
          <w:b/>
          <w:sz w:val="24"/>
          <w:szCs w:val="24"/>
        </w:rPr>
        <w:t>Selection Based on the Consultants’ Qualifications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 (CQS)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 method</w:t>
      </w:r>
      <w:r w:rsidR="00F1748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set out in the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Consultant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Guidelines.</w:t>
      </w:r>
    </w:p>
    <w:p w14:paraId="2E886A7D" w14:textId="77777777" w:rsidR="00916E2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426A1A3F" w14:textId="77777777" w:rsidR="009830E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F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urther information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can be obtained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at the address below during office hours 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0900 to 16</w:t>
      </w:r>
      <w:r w:rsidR="009830E4" w:rsidRPr="00681CBD">
        <w:rPr>
          <w:rFonts w:ascii="Gill Sans MT" w:hAnsi="Gill Sans MT"/>
          <w:i/>
          <w:spacing w:val="-2"/>
          <w:sz w:val="24"/>
          <w:szCs w:val="24"/>
        </w:rPr>
        <w:t>00 hours</w:t>
      </w:r>
      <w:r w:rsidR="009830E4" w:rsidRPr="00681CBD">
        <w:rPr>
          <w:rFonts w:ascii="Gill Sans MT" w:hAnsi="Gill Sans MT"/>
          <w:spacing w:val="-2"/>
          <w:sz w:val="24"/>
          <w:szCs w:val="24"/>
        </w:rPr>
        <w:t>.</w:t>
      </w:r>
    </w:p>
    <w:p w14:paraId="7B7DBEBF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220B99C1" w14:textId="2DE95DEF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Expressions of interest must be delivered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in a written form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the address below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>(i</w:t>
      </w:r>
      <w:r w:rsidR="007F5B5E">
        <w:rPr>
          <w:rFonts w:ascii="Gill Sans MT" w:hAnsi="Gill Sans MT"/>
          <w:spacing w:val="-2"/>
          <w:sz w:val="24"/>
          <w:szCs w:val="24"/>
        </w:rPr>
        <w:t>n person,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 or by e-mail) </w:t>
      </w:r>
      <w:r w:rsidRPr="00681CBD">
        <w:rPr>
          <w:rFonts w:ascii="Gill Sans MT" w:hAnsi="Gill Sans MT"/>
          <w:spacing w:val="-2"/>
          <w:sz w:val="24"/>
          <w:szCs w:val="24"/>
        </w:rPr>
        <w:t>by</w:t>
      </w:r>
      <w:r w:rsidR="003D424F">
        <w:rPr>
          <w:rFonts w:ascii="Gill Sans MT" w:hAnsi="Gill Sans MT"/>
          <w:spacing w:val="-2"/>
          <w:sz w:val="24"/>
          <w:szCs w:val="24"/>
        </w:rPr>
        <w:t xml:space="preserve"> Monday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bookmarkStart w:id="0" w:name="_GoBack"/>
      <w:bookmarkEnd w:id="0"/>
      <w:r w:rsidR="00981537">
        <w:rPr>
          <w:rFonts w:ascii="Gill Sans MT" w:hAnsi="Gill Sans MT"/>
          <w:color w:val="000000" w:themeColor="text1"/>
          <w:spacing w:val="-2"/>
          <w:sz w:val="24"/>
          <w:szCs w:val="24"/>
        </w:rPr>
        <w:t>22</w:t>
      </w:r>
      <w:r w:rsidR="00981537" w:rsidRPr="003D424F">
        <w:rPr>
          <w:rFonts w:ascii="Gill Sans MT" w:hAnsi="Gill Sans MT"/>
          <w:color w:val="000000" w:themeColor="text1"/>
          <w:spacing w:val="-2"/>
          <w:sz w:val="24"/>
          <w:szCs w:val="24"/>
          <w:vertAlign w:val="superscript"/>
        </w:rPr>
        <w:t>nd</w:t>
      </w:r>
      <w:r w:rsidR="00981537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JUNE</w:t>
      </w:r>
      <w:r w:rsidR="00BC4BF3"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2020</w:t>
      </w:r>
      <w:r w:rsidR="007F5B5E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AT 11:00AM</w:t>
      </w:r>
      <w:r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>.</w:t>
      </w:r>
    </w:p>
    <w:p w14:paraId="3216380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19709095" w14:textId="3834D1DE" w:rsidR="009830E4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NATIONAL AGRICULTURAL AND RURAL INCLUSIVE GROWTH PROJECT</w:t>
      </w:r>
    </w:p>
    <w:p w14:paraId="014E6993" w14:textId="6989994A" w:rsidR="00910B0D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BUNGOMA COUNTY OFFICE, OPP COUNTY REGISTRATION OF PERSONS OFFICE NEXT TO KENYA FOREST SERVICE OFFICE AT THE COUNTY COMMISSIONERS COMPOUND</w:t>
      </w:r>
    </w:p>
    <w:p w14:paraId="0E675968" w14:textId="3187A5EE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>Attn: COUNTY PROJECT COORDINATOR</w:t>
      </w:r>
    </w:p>
    <w:p w14:paraId="2AE4B1F3" w14:textId="0B583B3D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 xml:space="preserve">        PO BOX 33-50200 BUNGOMA</w:t>
      </w:r>
    </w:p>
    <w:p w14:paraId="5EE66218" w14:textId="046D4FFC" w:rsidR="009830E4" w:rsidRPr="00910B0D" w:rsidRDefault="009830E4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>Tel:</w:t>
      </w:r>
      <w:r w:rsidR="00910B0D" w:rsidRPr="00910B0D">
        <w:rPr>
          <w:rFonts w:ascii="Gill Sans MT" w:hAnsi="Gill Sans MT"/>
          <w:iCs/>
          <w:spacing w:val="-2"/>
          <w:sz w:val="24"/>
          <w:szCs w:val="24"/>
        </w:rPr>
        <w:t xml:space="preserve">   0722629693</w:t>
      </w:r>
    </w:p>
    <w:p w14:paraId="474E2941" w14:textId="56C45B6E" w:rsidR="009830E4" w:rsidRPr="00681CBD" w:rsidRDefault="009830E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 xml:space="preserve">E-mail: </w:t>
      </w:r>
      <w:r w:rsidR="00910B0D" w:rsidRPr="00910B0D">
        <w:rPr>
          <w:rFonts w:ascii="Gill Sans MT" w:hAnsi="Gill Sans MT"/>
          <w:i/>
          <w:spacing w:val="-2"/>
          <w:sz w:val="24"/>
          <w:szCs w:val="24"/>
        </w:rPr>
        <w:t>bungomanarigp2018@gmail.com</w:t>
      </w:r>
    </w:p>
    <w:p w14:paraId="1C918A17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sectPr w:rsidR="009830E4" w:rsidRPr="00681CBD" w:rsidSect="00681CBD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1D0C" w14:textId="77777777" w:rsidR="001942A2" w:rsidRDefault="001942A2">
      <w:r>
        <w:separator/>
      </w:r>
    </w:p>
  </w:endnote>
  <w:endnote w:type="continuationSeparator" w:id="0">
    <w:p w14:paraId="0F9DB18D" w14:textId="77777777" w:rsidR="001942A2" w:rsidRDefault="001942A2">
      <w:r>
        <w:rPr>
          <w:sz w:val="24"/>
        </w:rPr>
        <w:t xml:space="preserve"> </w:t>
      </w:r>
    </w:p>
  </w:endnote>
  <w:endnote w:type="continuationNotice" w:id="1">
    <w:p w14:paraId="3C4C4055" w14:textId="77777777" w:rsidR="001942A2" w:rsidRDefault="001942A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B5566" w14:textId="77777777" w:rsidR="001942A2" w:rsidRDefault="001942A2">
      <w:r>
        <w:rPr>
          <w:sz w:val="24"/>
        </w:rPr>
        <w:separator/>
      </w:r>
    </w:p>
  </w:footnote>
  <w:footnote w:type="continuationSeparator" w:id="0">
    <w:p w14:paraId="493DF349" w14:textId="77777777" w:rsidR="001942A2" w:rsidRDefault="0019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7BDD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B7D"/>
    <w:multiLevelType w:val="hybridMultilevel"/>
    <w:tmpl w:val="ECC61088"/>
    <w:lvl w:ilvl="0" w:tplc="80A6FEC0">
      <w:start w:val="1"/>
      <w:numFmt w:val="lowerLetter"/>
      <w:lvlText w:val="(%1)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6DD75F0"/>
    <w:multiLevelType w:val="multilevel"/>
    <w:tmpl w:val="87B82496"/>
    <w:styleLink w:val="List31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1942A2"/>
    <w:rsid w:val="001B0D84"/>
    <w:rsid w:val="001D70EB"/>
    <w:rsid w:val="002727A9"/>
    <w:rsid w:val="002A2560"/>
    <w:rsid w:val="002D58AB"/>
    <w:rsid w:val="00334742"/>
    <w:rsid w:val="003410C9"/>
    <w:rsid w:val="00357959"/>
    <w:rsid w:val="003B7B0A"/>
    <w:rsid w:val="003C4503"/>
    <w:rsid w:val="003D424F"/>
    <w:rsid w:val="004E721D"/>
    <w:rsid w:val="005274E8"/>
    <w:rsid w:val="005449DF"/>
    <w:rsid w:val="00593053"/>
    <w:rsid w:val="005A0AE9"/>
    <w:rsid w:val="00681CBD"/>
    <w:rsid w:val="006D6898"/>
    <w:rsid w:val="006E678F"/>
    <w:rsid w:val="006F3706"/>
    <w:rsid w:val="00785D40"/>
    <w:rsid w:val="007D59F6"/>
    <w:rsid w:val="007F5B5E"/>
    <w:rsid w:val="008929AC"/>
    <w:rsid w:val="00896073"/>
    <w:rsid w:val="008A4AA7"/>
    <w:rsid w:val="00910B0D"/>
    <w:rsid w:val="00916E24"/>
    <w:rsid w:val="00930D65"/>
    <w:rsid w:val="00981537"/>
    <w:rsid w:val="009830E4"/>
    <w:rsid w:val="009F1C3C"/>
    <w:rsid w:val="00A05A45"/>
    <w:rsid w:val="00A2287C"/>
    <w:rsid w:val="00A64518"/>
    <w:rsid w:val="00AA0E37"/>
    <w:rsid w:val="00B3630A"/>
    <w:rsid w:val="00BA4299"/>
    <w:rsid w:val="00BC1BB9"/>
    <w:rsid w:val="00BC4BF3"/>
    <w:rsid w:val="00BD6CBC"/>
    <w:rsid w:val="00C53A31"/>
    <w:rsid w:val="00D15175"/>
    <w:rsid w:val="00D35A53"/>
    <w:rsid w:val="00DA15DD"/>
    <w:rsid w:val="00E07E32"/>
    <w:rsid w:val="00E7572D"/>
    <w:rsid w:val="00EB5460"/>
    <w:rsid w:val="00EC50B8"/>
    <w:rsid w:val="00F17486"/>
    <w:rsid w:val="00FB3163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8656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79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79A7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List31">
    <w:name w:val="List 31"/>
    <w:basedOn w:val="NoList"/>
    <w:rsid w:val="00FB79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C416-130D-448A-A420-8E209718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4197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User</cp:lastModifiedBy>
  <cp:revision>6</cp:revision>
  <cp:lastPrinted>2011-11-02T17:37:00Z</cp:lastPrinted>
  <dcterms:created xsi:type="dcterms:W3CDTF">2020-05-31T12:51:00Z</dcterms:created>
  <dcterms:modified xsi:type="dcterms:W3CDTF">2020-06-09T06:26:00Z</dcterms:modified>
</cp:coreProperties>
</file>