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E6E6F4" w14:textId="77777777" w:rsidR="00DE3DA0" w:rsidRPr="00AF4725" w:rsidRDefault="00DE3DA0" w:rsidP="009D0F00">
      <w:pPr>
        <w:spacing w:line="360" w:lineRule="auto"/>
        <w:jc w:val="center"/>
        <w:rPr>
          <w:rFonts w:ascii="Constantia" w:eastAsia="Times New Roman" w:hAnsi="Constantia" w:cs="Calibri"/>
          <w:sz w:val="24"/>
          <w:szCs w:val="24"/>
        </w:rPr>
      </w:pPr>
      <w:r w:rsidRPr="00AF4725">
        <w:rPr>
          <w:rFonts w:ascii="Constantia" w:hAnsi="Constantia"/>
          <w:b/>
          <w:noProof/>
        </w:rPr>
        <w:drawing>
          <wp:inline distT="0" distB="0" distL="0" distR="0" wp14:anchorId="63DC46E2" wp14:editId="14982F29">
            <wp:extent cx="1771650" cy="1562100"/>
            <wp:effectExtent l="0" t="0" r="0" b="0"/>
            <wp:docPr id="1" name="Picture 1" descr="Description: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562100"/>
                    </a:xfrm>
                    <a:prstGeom prst="rect">
                      <a:avLst/>
                    </a:prstGeom>
                    <a:noFill/>
                    <a:ln>
                      <a:noFill/>
                    </a:ln>
                  </pic:spPr>
                </pic:pic>
              </a:graphicData>
            </a:graphic>
          </wp:inline>
        </w:drawing>
      </w:r>
    </w:p>
    <w:p w14:paraId="5A3712B4" w14:textId="77777777" w:rsidR="00DE3DA0" w:rsidRPr="00AF4725" w:rsidRDefault="00DE3DA0" w:rsidP="009D0F00">
      <w:pPr>
        <w:spacing w:line="360" w:lineRule="auto"/>
        <w:jc w:val="center"/>
        <w:rPr>
          <w:rFonts w:ascii="Constantia" w:eastAsia="Times New Roman" w:hAnsi="Constantia" w:cs="Calibri"/>
          <w:sz w:val="24"/>
          <w:szCs w:val="24"/>
        </w:rPr>
      </w:pPr>
    </w:p>
    <w:p w14:paraId="0DD56B18" w14:textId="77777777" w:rsidR="00DE3DA0" w:rsidRPr="00AF4725" w:rsidRDefault="00DE3DA0" w:rsidP="009D0F00">
      <w:pPr>
        <w:pStyle w:val="BodyText"/>
        <w:spacing w:line="360" w:lineRule="auto"/>
        <w:ind w:left="353" w:firstLine="0"/>
        <w:jc w:val="center"/>
        <w:rPr>
          <w:rFonts w:ascii="Constantia" w:hAnsi="Constantia"/>
          <w:b/>
          <w:bCs/>
          <w:sz w:val="40"/>
          <w:szCs w:val="40"/>
          <w:lang w:val="en-GB" w:eastAsia="en-GB"/>
        </w:rPr>
      </w:pPr>
      <w:r w:rsidRPr="00AF4725">
        <w:rPr>
          <w:rFonts w:ascii="Constantia" w:hAnsi="Constantia"/>
          <w:b/>
          <w:bCs/>
          <w:sz w:val="40"/>
          <w:szCs w:val="40"/>
          <w:lang w:val="en-GB" w:eastAsia="en-GB"/>
        </w:rPr>
        <w:t>COUNTY GOVERNMENT OF BUNGOMA</w:t>
      </w:r>
    </w:p>
    <w:p w14:paraId="4F7A3A2E" w14:textId="77777777" w:rsidR="00DE3DA0" w:rsidRPr="00AF4725" w:rsidRDefault="00DE3DA0" w:rsidP="009D0F00">
      <w:pPr>
        <w:spacing w:line="360" w:lineRule="auto"/>
        <w:jc w:val="center"/>
        <w:rPr>
          <w:rFonts w:ascii="Constantia" w:hAnsi="Constantia"/>
          <w:b/>
          <w:bCs/>
          <w:sz w:val="44"/>
          <w:szCs w:val="44"/>
          <w:lang w:val="en-GB" w:eastAsia="en-GB"/>
        </w:rPr>
      </w:pPr>
    </w:p>
    <w:p w14:paraId="1F16D4F9" w14:textId="77777777" w:rsidR="00DE3DA0" w:rsidRPr="00AF4725" w:rsidRDefault="00DE3DA0" w:rsidP="009D0F00">
      <w:pPr>
        <w:spacing w:line="360" w:lineRule="auto"/>
        <w:jc w:val="center"/>
        <w:rPr>
          <w:rFonts w:ascii="Constantia" w:hAnsi="Constantia"/>
          <w:b/>
          <w:bCs/>
          <w:sz w:val="44"/>
          <w:szCs w:val="44"/>
          <w:lang w:val="en-GB" w:eastAsia="en-GB"/>
        </w:rPr>
      </w:pPr>
      <w:r w:rsidRPr="00AF4725">
        <w:rPr>
          <w:rFonts w:ascii="Constantia" w:hAnsi="Constantia"/>
          <w:b/>
          <w:bCs/>
          <w:noProof/>
          <w:sz w:val="44"/>
          <w:szCs w:val="44"/>
        </w:rPr>
        <mc:AlternateContent>
          <mc:Choice Requires="wps">
            <w:drawing>
              <wp:anchor distT="0" distB="0" distL="114300" distR="114300" simplePos="0" relativeHeight="251662336" behindDoc="0" locked="0" layoutInCell="1" allowOverlap="1" wp14:anchorId="2D55F051" wp14:editId="54F124A6">
                <wp:simplePos x="0" y="0"/>
                <wp:positionH relativeFrom="column">
                  <wp:posOffset>104775</wp:posOffset>
                </wp:positionH>
                <wp:positionV relativeFrom="paragraph">
                  <wp:posOffset>376555</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42534"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29.65pt" to="461.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0auQEAAN4DAAAOAAAAZHJzL2Uyb0RvYy54bWysU8Fu1DAQvSPxD5bvbJJFhSrabA+tygVB&#10;BfQDXGe8sWR7LNtssn/P2NlNKkBCVL049njem3nPk93NZA07QogaXcebTc0ZOIm9doeOP/64f3fN&#10;WUzC9cKgg46fIPKb/ds3u9G3sMUBTQ+BEYmL7eg7PqTk26qKcgAr4gY9OLpUGKxIdAyHqg9iJHZr&#10;qm1df6hGDL0PKCFGit7Nl3xf+JUCmb4qFSEx03HqLZU1lPUpr9V+J9pDEH7Q8tyGeEEXVmhHRReq&#10;O5EE+xn0H1RWy4ARVdpItBUqpSUUDaSmqX9T830QHooWMif6xab4erTyy/HWPQSyYfSxjf4hZBWT&#10;CjZ/qT82FbNOi1kwJSYpePXx6n1Tk6fycletQB9i+gRoWd503GiXdYhWHD/HRMUo9ZKSw8axsePb&#10;a+IsaRGN7u+1MfmyzALcmsCOgl4xTU1+NWJ4lkUn4yi4iii7dDIw838DxXRPbTdzgTxfK6eQEly6&#10;8BpH2RmmqIMFWP8beM7PUCiz9z/gBVEqo0sL2GqH4W/VVyvUnH9xYNadLXjC/lSet1hDQ1ScOw98&#10;ntLn5wJff8v9LwAAAP//AwBQSwMEFAAGAAgAAAAhANaXwwzcAAAACAEAAA8AAABkcnMvZG93bnJl&#10;di54bWxMj01Lw0AQhu+C/2EZwYu0GyMNNmZTpCD0UBBTpdft7piEZmdDdtOm/94RD/X4fvDOM8Vq&#10;cp044RBaTwoe5wkIJONtS7WCz93b7BlEiJqs7jyhggsGWJW3N4XOrT/TB56qWAseoZBrBU2MfS5l&#10;MA06Hea+R+Ls2w9OR5ZDLe2gzzzuOpkmSSadbokvNLrHdYPmWI1OQVpvN5cvzDbHh13YGlON+/c1&#10;KnV/N72+gIg4xWsZfvEZHUpmOviRbBAd62zBTQWL5RMIzpdpysbhz5BlIf8/UP4AAAD//wMAUEsB&#10;Ai0AFAAGAAgAAAAhALaDOJL+AAAA4QEAABMAAAAAAAAAAAAAAAAAAAAAAFtDb250ZW50X1R5cGVz&#10;XS54bWxQSwECLQAUAAYACAAAACEAOP0h/9YAAACUAQAACwAAAAAAAAAAAAAAAAAvAQAAX3JlbHMv&#10;LnJlbHNQSwECLQAUAAYACAAAACEAQjFtGrkBAADeAwAADgAAAAAAAAAAAAAAAAAuAgAAZHJzL2Uy&#10;b0RvYy54bWxQSwECLQAUAAYACAAAACEA1pfDDNwAAAAIAQAADwAAAAAAAAAAAAAAAAATBAAAZHJz&#10;L2Rvd25yZXYueG1sUEsFBgAAAAAEAAQA8wAAABwFAAAAAA==&#10;" strokecolor="black [3213]" strokeweight="2.25pt">
                <v:stroke joinstyle="miter"/>
              </v:line>
            </w:pict>
          </mc:Fallback>
        </mc:AlternateContent>
      </w:r>
    </w:p>
    <w:p w14:paraId="49F51B44" w14:textId="77777777" w:rsidR="00DE3DA0" w:rsidRPr="00AF4725" w:rsidRDefault="00DE3DA0" w:rsidP="009D0F00">
      <w:pPr>
        <w:widowControl/>
        <w:autoSpaceDE w:val="0"/>
        <w:autoSpaceDN w:val="0"/>
        <w:adjustRightInd w:val="0"/>
        <w:jc w:val="center"/>
        <w:rPr>
          <w:rFonts w:ascii="Constantia" w:hAnsi="Constantia"/>
          <w:b/>
          <w:bCs/>
          <w:sz w:val="52"/>
          <w:szCs w:val="52"/>
          <w:lang w:val="en-GB" w:eastAsia="en-GB"/>
        </w:rPr>
      </w:pPr>
      <w:r w:rsidRPr="00AF4725">
        <w:rPr>
          <w:rFonts w:ascii="Constantia" w:hAnsi="Constantia"/>
          <w:b/>
          <w:bCs/>
          <w:sz w:val="52"/>
          <w:szCs w:val="52"/>
          <w:lang w:val="en-GB" w:eastAsia="en-GB"/>
        </w:rPr>
        <w:t>COUNTY BUDGET REVIEW AND OUTLOOK PAPER</w:t>
      </w:r>
    </w:p>
    <w:p w14:paraId="5B23CC21" w14:textId="77777777" w:rsidR="00DE3DA0" w:rsidRPr="00AF4725" w:rsidRDefault="00DE3DA0" w:rsidP="009D0F00">
      <w:pPr>
        <w:pStyle w:val="BodyText"/>
        <w:spacing w:line="360" w:lineRule="auto"/>
        <w:ind w:left="353" w:firstLine="0"/>
        <w:jc w:val="center"/>
        <w:rPr>
          <w:rFonts w:ascii="Constantia" w:hAnsi="Constantia"/>
          <w:b/>
          <w:bCs/>
          <w:sz w:val="44"/>
          <w:szCs w:val="44"/>
          <w:lang w:val="en-GB" w:eastAsia="en-GB"/>
        </w:rPr>
      </w:pPr>
      <w:r w:rsidRPr="00AF4725">
        <w:rPr>
          <w:rFonts w:ascii="Constantia" w:hAnsi="Constantia"/>
          <w:b/>
          <w:bCs/>
          <w:noProof/>
          <w:sz w:val="44"/>
          <w:szCs w:val="44"/>
          <w:lang w:val="en-US" w:eastAsia="en-US"/>
        </w:rPr>
        <mc:AlternateContent>
          <mc:Choice Requires="wps">
            <w:drawing>
              <wp:anchor distT="0" distB="0" distL="114300" distR="114300" simplePos="0" relativeHeight="251660288" behindDoc="0" locked="0" layoutInCell="1" allowOverlap="1" wp14:anchorId="4217CA3F" wp14:editId="25B6B9D7">
                <wp:simplePos x="0" y="0"/>
                <wp:positionH relativeFrom="column">
                  <wp:posOffset>123825</wp:posOffset>
                </wp:positionH>
                <wp:positionV relativeFrom="paragraph">
                  <wp:posOffset>97790</wp:posOffset>
                </wp:positionV>
                <wp:extent cx="5753100" cy="0"/>
                <wp:effectExtent l="0" t="19050" r="19050" b="19050"/>
                <wp:wrapNone/>
                <wp:docPr id="10" name="Straight Connector 10"/>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969CB" id="Straight Connector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7.7pt" to="462.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0auQEAAN4DAAAOAAAAZHJzL2Uyb0RvYy54bWysU8Fu1DAQvSPxD5bvbJJFhSrabA+tygVB&#10;BfQDXGe8sWR7LNtssn/P2NlNKkBCVL049njem3nPk93NZA07QogaXcebTc0ZOIm9doeOP/64f3fN&#10;WUzC9cKgg46fIPKb/ds3u9G3sMUBTQ+BEYmL7eg7PqTk26qKcgAr4gY9OLpUGKxIdAyHqg9iJHZr&#10;qm1df6hGDL0PKCFGit7Nl3xf+JUCmb4qFSEx03HqLZU1lPUpr9V+J9pDEH7Q8tyGeEEXVmhHRReq&#10;O5EE+xn0H1RWy4ARVdpItBUqpSUUDaSmqX9T830QHooWMif6xab4erTyy/HWPQSyYfSxjf4hZBWT&#10;CjZ/qT82FbNOi1kwJSYpePXx6n1Tk6fycletQB9i+gRoWd503GiXdYhWHD/HRMUo9ZKSw8axsePb&#10;a+IsaRGN7u+1MfmyzALcmsCOgl4xTU1+NWJ4lkUn4yi4iii7dDIw838DxXRPbTdzgTxfK6eQEly6&#10;8BpH2RmmqIMFWP8beM7PUCiz9z/gBVEqo0sL2GqH4W/VVyvUnH9xYNadLXjC/lSet1hDQ1ScOw98&#10;ntLn5wJff8v9LwAAAP//AwBQSwMEFAAGAAgAAAAhALx3KPbbAAAACAEAAA8AAABkcnMvZG93bnJl&#10;di54bWxMT01Lw0AQvQv+h2UEL9JuDKbYmE2RgtBDQUyVXre7YxKanQ3ZTZv+e0c81NPwPnjzXrGa&#10;XCdOOITWk4LHeQICyXjbUq3gc/c2ewYRoiarO0+o4IIBVuXtTaFz68/0gacq1oJDKORaQRNjn0sZ&#10;TINOh7nvkVj79oPTkeFQSzvoM4e7TqZJspBOt8QfGt3jukFzrEanIK23m8sXLjbHh13YGlON+/c1&#10;KnV/N72+gIg4xasZfutzdSi508GPZIPoGC8zdvLNnkCwvkwzJg5/hCwL+X9A+QMAAP//AwBQSwEC&#10;LQAUAAYACAAAACEAtoM4kv4AAADhAQAAEwAAAAAAAAAAAAAAAAAAAAAAW0NvbnRlbnRfVHlwZXNd&#10;LnhtbFBLAQItABQABgAIAAAAIQA4/SH/1gAAAJQBAAALAAAAAAAAAAAAAAAAAC8BAABfcmVscy8u&#10;cmVsc1BLAQItABQABgAIAAAAIQBCMW0auQEAAN4DAAAOAAAAAAAAAAAAAAAAAC4CAABkcnMvZTJv&#10;RG9jLnhtbFBLAQItABQABgAIAAAAIQC8dyj22wAAAAgBAAAPAAAAAAAAAAAAAAAAABMEAABkcnMv&#10;ZG93bnJldi54bWxQSwUGAAAAAAQABADzAAAAGwUAAAAA&#10;" strokecolor="black [3213]" strokeweight="2.25pt">
                <v:stroke joinstyle="miter"/>
              </v:line>
            </w:pict>
          </mc:Fallback>
        </mc:AlternateContent>
      </w:r>
    </w:p>
    <w:p w14:paraId="075AF252" w14:textId="28B01432" w:rsidR="00DE3DA0" w:rsidRPr="00AF4725" w:rsidRDefault="00DE3DA0" w:rsidP="009D0F00">
      <w:pPr>
        <w:pStyle w:val="BodyText"/>
        <w:tabs>
          <w:tab w:val="left" w:pos="4126"/>
        </w:tabs>
        <w:spacing w:line="360" w:lineRule="auto"/>
        <w:ind w:left="353" w:firstLine="0"/>
        <w:jc w:val="center"/>
        <w:rPr>
          <w:rFonts w:ascii="Constantia" w:hAnsi="Constantia"/>
          <w:b/>
          <w:bCs/>
          <w:sz w:val="44"/>
          <w:szCs w:val="44"/>
          <w:lang w:val="en-GB" w:eastAsia="en-GB"/>
        </w:rPr>
      </w:pPr>
    </w:p>
    <w:p w14:paraId="470EEF95" w14:textId="77777777" w:rsidR="00DE3DA0" w:rsidRPr="00AF4725" w:rsidRDefault="00DE3DA0" w:rsidP="009D0F00">
      <w:pPr>
        <w:pStyle w:val="BodyText"/>
        <w:spacing w:line="360" w:lineRule="auto"/>
        <w:ind w:left="353" w:firstLine="0"/>
        <w:jc w:val="center"/>
        <w:rPr>
          <w:rFonts w:ascii="Constantia" w:hAnsi="Constantia"/>
          <w:b/>
          <w:bCs/>
          <w:sz w:val="44"/>
          <w:szCs w:val="44"/>
          <w:lang w:val="en-GB" w:eastAsia="en-GB"/>
        </w:rPr>
      </w:pPr>
    </w:p>
    <w:p w14:paraId="2309FF06" w14:textId="4C9A5B38" w:rsidR="00DE3DA0" w:rsidRPr="00AF4725" w:rsidRDefault="0063535D" w:rsidP="009D0F00">
      <w:pPr>
        <w:pStyle w:val="BodyText"/>
        <w:spacing w:line="360" w:lineRule="auto"/>
        <w:ind w:left="353" w:firstLine="0"/>
        <w:jc w:val="center"/>
        <w:rPr>
          <w:rFonts w:ascii="Constantia" w:hAnsi="Constantia"/>
          <w:b/>
          <w:bCs/>
          <w:sz w:val="44"/>
          <w:szCs w:val="44"/>
          <w:lang w:val="en-GB" w:eastAsia="en-GB"/>
        </w:rPr>
      </w:pPr>
      <w:r w:rsidRPr="00AF4725">
        <w:rPr>
          <w:rFonts w:ascii="Constantia" w:hAnsi="Constantia"/>
          <w:b/>
          <w:bCs/>
          <w:sz w:val="44"/>
          <w:szCs w:val="44"/>
          <w:lang w:val="en-GB" w:eastAsia="en-GB"/>
        </w:rPr>
        <w:t>October</w:t>
      </w:r>
      <w:r w:rsidR="00EE554C" w:rsidRPr="00AF4725">
        <w:rPr>
          <w:rFonts w:ascii="Constantia" w:hAnsi="Constantia"/>
          <w:b/>
          <w:bCs/>
          <w:sz w:val="44"/>
          <w:szCs w:val="44"/>
          <w:lang w:val="en-GB" w:eastAsia="en-GB"/>
        </w:rPr>
        <w:t xml:space="preserve"> 202</w:t>
      </w:r>
      <w:r w:rsidR="006F2C55" w:rsidRPr="00AF4725">
        <w:rPr>
          <w:rFonts w:ascii="Constantia" w:hAnsi="Constantia"/>
          <w:b/>
          <w:bCs/>
          <w:sz w:val="44"/>
          <w:szCs w:val="44"/>
          <w:lang w:val="en-GB" w:eastAsia="en-GB"/>
        </w:rPr>
        <w:t>2</w:t>
      </w:r>
    </w:p>
    <w:p w14:paraId="51893F21" w14:textId="77777777" w:rsidR="00DE3DA0" w:rsidRPr="00AF4725" w:rsidRDefault="00DE3DA0" w:rsidP="00CE0336">
      <w:pPr>
        <w:widowControl/>
        <w:spacing w:after="160" w:line="259"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br w:type="page"/>
      </w:r>
    </w:p>
    <w:p w14:paraId="1947A670" w14:textId="4D7A4B32" w:rsidR="00997C60" w:rsidRPr="00AF4725" w:rsidRDefault="003A0D67" w:rsidP="00CE0336">
      <w:pPr>
        <w:widowControl/>
        <w:autoSpaceDE w:val="0"/>
        <w:autoSpaceDN w:val="0"/>
        <w:adjustRightInd w:val="0"/>
        <w:spacing w:line="360"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lastRenderedPageBreak/>
        <w:t>©202</w:t>
      </w:r>
      <w:r w:rsidR="008835C8" w:rsidRPr="00AF4725">
        <w:rPr>
          <w:rFonts w:ascii="Constantia" w:hAnsi="Constantia" w:cstheme="minorHAnsi"/>
          <w:sz w:val="24"/>
          <w:szCs w:val="24"/>
          <w:lang w:val="en-GB" w:eastAsia="en-GB"/>
        </w:rPr>
        <w:t>2</w:t>
      </w:r>
      <w:r w:rsidR="00997C60" w:rsidRPr="00AF4725">
        <w:rPr>
          <w:rFonts w:ascii="Constantia" w:hAnsi="Constantia" w:cstheme="minorHAnsi"/>
          <w:sz w:val="24"/>
          <w:szCs w:val="24"/>
          <w:lang w:val="en-GB" w:eastAsia="en-GB"/>
        </w:rPr>
        <w:t xml:space="preserve"> County Budget Review and Outlook Paper (C-BROP)</w:t>
      </w:r>
    </w:p>
    <w:p w14:paraId="6CC8DB2B" w14:textId="77777777" w:rsidR="00997C60" w:rsidRPr="00AF4725" w:rsidRDefault="00997C60" w:rsidP="00CE0336">
      <w:pPr>
        <w:widowControl/>
        <w:autoSpaceDE w:val="0"/>
        <w:autoSpaceDN w:val="0"/>
        <w:adjustRightInd w:val="0"/>
        <w:spacing w:line="360"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To obtain copies of the document, please contact:</w:t>
      </w:r>
    </w:p>
    <w:p w14:paraId="708D0192" w14:textId="77777777" w:rsidR="00997C60" w:rsidRPr="00AF4725" w:rsidRDefault="00997C60" w:rsidP="00CE0336">
      <w:pPr>
        <w:widowControl/>
        <w:autoSpaceDE w:val="0"/>
        <w:autoSpaceDN w:val="0"/>
        <w:adjustRightInd w:val="0"/>
        <w:spacing w:line="360" w:lineRule="auto"/>
        <w:jc w:val="both"/>
        <w:rPr>
          <w:rFonts w:ascii="Constantia" w:hAnsi="Constantia" w:cstheme="minorHAnsi"/>
          <w:sz w:val="24"/>
          <w:szCs w:val="24"/>
          <w:lang w:val="en-GB" w:eastAsia="en-GB"/>
        </w:rPr>
      </w:pPr>
      <w:r w:rsidRPr="00AF4725">
        <w:rPr>
          <w:rFonts w:ascii="Constantia" w:hAnsi="Constantia" w:cstheme="minorHAnsi"/>
          <w:b/>
          <w:bCs/>
          <w:sz w:val="24"/>
          <w:szCs w:val="24"/>
          <w:lang w:val="en-GB" w:eastAsia="en-GB"/>
        </w:rPr>
        <w:t>Chief Officer,</w:t>
      </w:r>
    </w:p>
    <w:p w14:paraId="6C822F1A" w14:textId="77777777" w:rsidR="00997C60" w:rsidRPr="00AF4725" w:rsidRDefault="00997C60" w:rsidP="00CE0336">
      <w:pPr>
        <w:widowControl/>
        <w:autoSpaceDE w:val="0"/>
        <w:autoSpaceDN w:val="0"/>
        <w:adjustRightInd w:val="0"/>
        <w:spacing w:line="360"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The County Treasury</w:t>
      </w:r>
    </w:p>
    <w:p w14:paraId="5955FC65" w14:textId="77777777" w:rsidR="00997C60" w:rsidRPr="00AF4725" w:rsidRDefault="00997C60" w:rsidP="00CE0336">
      <w:pPr>
        <w:widowControl/>
        <w:autoSpaceDE w:val="0"/>
        <w:autoSpaceDN w:val="0"/>
        <w:adjustRightInd w:val="0"/>
        <w:spacing w:line="360"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Municipal Building</w:t>
      </w:r>
    </w:p>
    <w:p w14:paraId="52C08396" w14:textId="77777777" w:rsidR="00997C60" w:rsidRPr="00AF4725" w:rsidRDefault="00997C60" w:rsidP="00CE0336">
      <w:pPr>
        <w:widowControl/>
        <w:autoSpaceDE w:val="0"/>
        <w:autoSpaceDN w:val="0"/>
        <w:adjustRightInd w:val="0"/>
        <w:spacing w:line="360"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P. O. Box 437-50200</w:t>
      </w:r>
    </w:p>
    <w:p w14:paraId="3E84E39D" w14:textId="77777777" w:rsidR="00997C60" w:rsidRPr="00AF4725" w:rsidRDefault="00997C60" w:rsidP="00CE0336">
      <w:pPr>
        <w:widowControl/>
        <w:autoSpaceDE w:val="0"/>
        <w:autoSpaceDN w:val="0"/>
        <w:adjustRightInd w:val="0"/>
        <w:spacing w:line="360" w:lineRule="auto"/>
        <w:jc w:val="both"/>
        <w:rPr>
          <w:rFonts w:ascii="Constantia" w:hAnsi="Constantia" w:cstheme="minorHAnsi"/>
          <w:sz w:val="24"/>
          <w:szCs w:val="24"/>
          <w:lang w:val="en-GB" w:eastAsia="en-GB"/>
        </w:rPr>
      </w:pPr>
      <w:r w:rsidRPr="00AF4725">
        <w:rPr>
          <w:rFonts w:ascii="Constantia" w:hAnsi="Constantia" w:cstheme="minorHAnsi"/>
          <w:b/>
          <w:bCs/>
          <w:sz w:val="24"/>
          <w:szCs w:val="24"/>
          <w:lang w:val="en-GB" w:eastAsia="en-GB"/>
        </w:rPr>
        <w:t>BUNGOMA, KENYA</w:t>
      </w:r>
    </w:p>
    <w:p w14:paraId="0B1CDAE0" w14:textId="77777777" w:rsidR="00997C60" w:rsidRPr="00AF4725" w:rsidRDefault="00997C60" w:rsidP="00CE0336">
      <w:pPr>
        <w:widowControl/>
        <w:autoSpaceDE w:val="0"/>
        <w:autoSpaceDN w:val="0"/>
        <w:adjustRightInd w:val="0"/>
        <w:spacing w:line="360"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Tel: +254-20-2252-299</w:t>
      </w:r>
    </w:p>
    <w:p w14:paraId="6D0578DF" w14:textId="77777777" w:rsidR="00997C60" w:rsidRPr="00AF4725" w:rsidRDefault="00997C60" w:rsidP="00CE0336">
      <w:pPr>
        <w:widowControl/>
        <w:autoSpaceDE w:val="0"/>
        <w:autoSpaceDN w:val="0"/>
        <w:adjustRightInd w:val="0"/>
        <w:spacing w:line="360"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Fax: +254-20-341-082</w:t>
      </w:r>
    </w:p>
    <w:p w14:paraId="05FAF761" w14:textId="77777777" w:rsidR="00997C60" w:rsidRPr="00AF4725" w:rsidRDefault="00997C60" w:rsidP="00CE0336">
      <w:pPr>
        <w:spacing w:line="360" w:lineRule="auto"/>
        <w:jc w:val="both"/>
        <w:rPr>
          <w:rFonts w:ascii="Constantia" w:hAnsi="Constantia" w:cstheme="minorHAnsi"/>
          <w:sz w:val="24"/>
          <w:szCs w:val="24"/>
        </w:rPr>
      </w:pPr>
      <w:r w:rsidRPr="00AF4725">
        <w:rPr>
          <w:rFonts w:ascii="Constantia" w:hAnsi="Constantia" w:cstheme="minorHAnsi"/>
          <w:sz w:val="24"/>
          <w:szCs w:val="24"/>
          <w:lang w:val="en-GB" w:eastAsia="en-GB"/>
        </w:rPr>
        <w:t xml:space="preserve">The document is also available on the website at: www.bungomacounty.go.ke </w:t>
      </w:r>
      <w:r w:rsidR="00B84E74" w:rsidRPr="00AF4725">
        <w:rPr>
          <w:rFonts w:ascii="Constantia" w:hAnsi="Constantia" w:cstheme="minorHAnsi"/>
          <w:sz w:val="24"/>
          <w:szCs w:val="24"/>
          <w:lang w:val="en-GB" w:eastAsia="en-GB"/>
        </w:rPr>
        <w:t>and bungomacountyassembly.go.ke</w:t>
      </w:r>
      <w:r w:rsidRPr="00AF4725">
        <w:rPr>
          <w:rFonts w:ascii="Constantia" w:hAnsi="Constantia" w:cstheme="minorHAnsi"/>
          <w:sz w:val="24"/>
          <w:szCs w:val="24"/>
        </w:rPr>
        <w:br w:type="page"/>
      </w:r>
    </w:p>
    <w:p w14:paraId="07F0FB2A" w14:textId="77777777" w:rsidR="00997C60" w:rsidRPr="00AF4725" w:rsidRDefault="00997C60" w:rsidP="00CE0336">
      <w:pPr>
        <w:pStyle w:val="Heading1"/>
        <w:jc w:val="both"/>
      </w:pPr>
      <w:bookmarkStart w:id="0" w:name="_Toc117072569"/>
      <w:r w:rsidRPr="00AF4725">
        <w:lastRenderedPageBreak/>
        <w:t>FOREWORD</w:t>
      </w:r>
      <w:bookmarkEnd w:id="0"/>
    </w:p>
    <w:p w14:paraId="34DE7E2D" w14:textId="1720CD8C" w:rsidR="00BF1194" w:rsidRPr="00AF4725" w:rsidRDefault="00BF1194" w:rsidP="00CE0336">
      <w:pPr>
        <w:autoSpaceDE w:val="0"/>
        <w:autoSpaceDN w:val="0"/>
        <w:adjustRightInd w:val="0"/>
        <w:spacing w:after="240" w:line="276"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The 2022 County Budget Review and Outlook Paper has been prepared in accordance with the Public Finance Management (PFM) Act, 2012 and its Regulations. The document provides the fiscal outturn for the FY 2022/23, the macro-economic projections and sets sector ceilings for the FY 2023/24 and the Medium-Term Budget.</w:t>
      </w:r>
    </w:p>
    <w:p w14:paraId="0D89426C" w14:textId="1FD5B2D1" w:rsidR="008835C8" w:rsidRPr="00AF4725" w:rsidRDefault="008835C8" w:rsidP="00CE0336">
      <w:pPr>
        <w:spacing w:after="240" w:line="276" w:lineRule="auto"/>
        <w:jc w:val="both"/>
        <w:rPr>
          <w:rFonts w:ascii="Constantia" w:hAnsi="Constantia"/>
          <w:sz w:val="24"/>
          <w:szCs w:val="24"/>
        </w:rPr>
      </w:pPr>
      <w:r w:rsidRPr="00AF4725">
        <w:rPr>
          <w:rFonts w:ascii="Constantia" w:eastAsia="Times New Roman" w:hAnsi="Constantia"/>
          <w:sz w:val="24"/>
          <w:szCs w:val="24"/>
        </w:rPr>
        <w:t>The 2022 County Budget Review and Outlook Paper (CBROP) has been prepared against a background of economic slowdown occasioned by the ongoing Russia-Ukraine conflict, effects of the COVID-19 containment measures, higher-than expected inflation worldwide triggered by higher global oil and food prices and the impact of the global monetary policy that has created tighter financial condition. As a result, the global economy is projected to slow down to 3.2 percent in 2022 from 6.1 percent 2021.</w:t>
      </w:r>
    </w:p>
    <w:p w14:paraId="70C29A08" w14:textId="6C62E3F8" w:rsidR="008835C8" w:rsidRPr="00AF4725" w:rsidRDefault="008835C8" w:rsidP="00CE0336">
      <w:pPr>
        <w:spacing w:after="240" w:line="276" w:lineRule="auto"/>
        <w:jc w:val="both"/>
        <w:rPr>
          <w:rFonts w:ascii="Constantia" w:eastAsia="Times New Roman" w:hAnsi="Constantia"/>
          <w:sz w:val="24"/>
          <w:szCs w:val="24"/>
        </w:rPr>
      </w:pPr>
      <w:r w:rsidRPr="00AF4725">
        <w:rPr>
          <w:rFonts w:ascii="Constantia" w:eastAsia="Times New Roman" w:hAnsi="Constantia"/>
          <w:sz w:val="24"/>
          <w:szCs w:val="24"/>
        </w:rPr>
        <w:t>On the domestic scene, the Kenyan economy has demonstrated remarkable resilience and recovery to the COVID-19 shock due to the diversified nature of the economy and the proactive Government measures to support businesses. Consequently, the growth economy grew by 7.5 percent in 2021 following a modest 0.3 percent contraction in 2020. The growth momentum continued in the first quarter of 2022 with the economy expanding by a remarkable 6.8 percent compared with a growth of 2.7 percent in a similar quarter in 2021. This growth was supported by positive growths in all sectors of the economy except agricultural sector that contracted by 0.7 percent in the first quarter of 2022 compared to 0.4 percent growth in the first quarter of 2021. Economic growth is expected to remain resilient growing by an average of 5.5 percent in 2022 and above 6.0 percent over the medium term. This outlook will be reinforced by the Economic Recovery Strategy. Additionally, the Government is implementing the third phase of the Economic Stimulus Programs that target strategic interventions in agriculture, health, education, drought response, policy, infrastructure, financial inclusion, energy, and environmental conservation.</w:t>
      </w:r>
    </w:p>
    <w:p w14:paraId="4077AEE7" w14:textId="29963EDE" w:rsidR="00341745" w:rsidRPr="00AF4725" w:rsidRDefault="008835C8" w:rsidP="00CE0336">
      <w:pPr>
        <w:spacing w:after="240" w:line="276" w:lineRule="auto"/>
        <w:jc w:val="both"/>
        <w:rPr>
          <w:rFonts w:ascii="Constantia" w:eastAsia="Times New Roman" w:hAnsi="Constantia"/>
          <w:sz w:val="24"/>
          <w:szCs w:val="24"/>
        </w:rPr>
      </w:pPr>
      <w:r w:rsidRPr="00AF4725">
        <w:rPr>
          <w:rFonts w:ascii="Constantia" w:eastAsia="Times New Roman" w:hAnsi="Constantia"/>
          <w:sz w:val="24"/>
          <w:szCs w:val="24"/>
        </w:rPr>
        <w:t xml:space="preserve">The fiscal performance in the FY 2021/22 was </w:t>
      </w:r>
      <w:r w:rsidR="00651210" w:rsidRPr="00AF4725">
        <w:rPr>
          <w:rFonts w:ascii="Constantia" w:eastAsia="Times New Roman" w:hAnsi="Constantia"/>
          <w:sz w:val="24"/>
          <w:szCs w:val="24"/>
        </w:rPr>
        <w:t xml:space="preserve">not satisfactory, due to the impact of COVID-19 pandemic, the effects of the general election and the ongoing Russia-Ukraine conflict. The economy however picked up on a slow pace affecting collections from major revenue streams </w:t>
      </w:r>
      <w:r w:rsidR="00E87ED1" w:rsidRPr="00AF4725">
        <w:rPr>
          <w:rFonts w:ascii="Constantia" w:eastAsia="Times New Roman" w:hAnsi="Constantia"/>
          <w:sz w:val="24"/>
          <w:szCs w:val="24"/>
        </w:rPr>
        <w:t>including</w:t>
      </w:r>
      <w:r w:rsidR="00651210" w:rsidRPr="00AF4725">
        <w:rPr>
          <w:rFonts w:ascii="Constantia" w:eastAsia="Times New Roman" w:hAnsi="Constantia"/>
          <w:sz w:val="24"/>
          <w:szCs w:val="24"/>
        </w:rPr>
        <w:t xml:space="preserve"> property development fees, business licenses and public transport fees and </w:t>
      </w:r>
      <w:r w:rsidR="00E87ED1" w:rsidRPr="00AF4725">
        <w:rPr>
          <w:rFonts w:ascii="Constantia" w:eastAsia="Times New Roman" w:hAnsi="Constantia"/>
          <w:sz w:val="24"/>
          <w:szCs w:val="24"/>
        </w:rPr>
        <w:t>charges. Total</w:t>
      </w:r>
      <w:r w:rsidR="00651210" w:rsidRPr="00AF4725">
        <w:rPr>
          <w:rFonts w:ascii="Constantia" w:eastAsia="Times New Roman" w:hAnsi="Constantia"/>
          <w:sz w:val="24"/>
          <w:szCs w:val="24"/>
        </w:rPr>
        <w:t xml:space="preserve"> cumulative revenue including Appropriation in Aid (A-</w:t>
      </w:r>
      <w:proofErr w:type="spellStart"/>
      <w:r w:rsidR="00651210" w:rsidRPr="00AF4725">
        <w:rPr>
          <w:rFonts w:ascii="Constantia" w:eastAsia="Times New Roman" w:hAnsi="Constantia"/>
          <w:sz w:val="24"/>
          <w:szCs w:val="24"/>
        </w:rPr>
        <w:t>i</w:t>
      </w:r>
      <w:proofErr w:type="spellEnd"/>
      <w:r w:rsidR="00651210" w:rsidRPr="00AF4725">
        <w:rPr>
          <w:rFonts w:ascii="Constantia" w:eastAsia="Times New Roman" w:hAnsi="Constantia"/>
          <w:sz w:val="24"/>
          <w:szCs w:val="24"/>
        </w:rPr>
        <w:t xml:space="preserve">-A) collection recorded an annual decrease of 12.6 percent from the previous financial </w:t>
      </w:r>
      <w:r w:rsidR="00E87ED1" w:rsidRPr="00AF4725">
        <w:rPr>
          <w:rFonts w:ascii="Constantia" w:eastAsia="Times New Roman" w:hAnsi="Constantia"/>
          <w:sz w:val="24"/>
          <w:szCs w:val="24"/>
        </w:rPr>
        <w:t>year.</w:t>
      </w:r>
      <w:r w:rsidR="00651210" w:rsidRPr="00AF4725">
        <w:rPr>
          <w:rFonts w:ascii="Constantia" w:eastAsia="Times New Roman" w:hAnsi="Constantia"/>
          <w:sz w:val="24"/>
          <w:szCs w:val="24"/>
        </w:rPr>
        <w:t xml:space="preserve"> Overall, the local revenue contracted by 6.9 percent.</w:t>
      </w:r>
    </w:p>
    <w:p w14:paraId="4C357595" w14:textId="205C0B0E" w:rsidR="00ED62C5" w:rsidRPr="00AF4725" w:rsidRDefault="00ED62C5" w:rsidP="00CE0336">
      <w:pPr>
        <w:spacing w:after="240" w:line="276" w:lineRule="auto"/>
        <w:jc w:val="both"/>
        <w:rPr>
          <w:rFonts w:ascii="Constantia" w:eastAsia="Times New Roman" w:hAnsi="Constantia"/>
          <w:sz w:val="24"/>
          <w:szCs w:val="24"/>
        </w:rPr>
      </w:pPr>
      <w:r w:rsidRPr="00AF4725">
        <w:rPr>
          <w:rFonts w:ascii="Constantia" w:eastAsia="Times New Roman" w:hAnsi="Constantia"/>
          <w:sz w:val="24"/>
          <w:szCs w:val="24"/>
        </w:rPr>
        <w:t xml:space="preserve">Considering the tight resource envelope that is available for the FY 2023/24 and the Medium-Term Budget, emphasis will be on aggressive revenue mobilization including policy measures to whip in additional revenue and reign on expenditures to restrict its growth. This will reduce the fiscal deficit that will support reduction in the growth of public debt (pending bills) to ensure debt sustainability. In this regard, the Sector </w:t>
      </w:r>
      <w:r w:rsidRPr="00AF4725">
        <w:rPr>
          <w:rFonts w:ascii="Constantia" w:eastAsia="Times New Roman" w:hAnsi="Constantia"/>
          <w:sz w:val="24"/>
          <w:szCs w:val="24"/>
        </w:rPr>
        <w:lastRenderedPageBreak/>
        <w:t xml:space="preserve">Working Groups are required to </w:t>
      </w:r>
      <w:r w:rsidR="003F5CED" w:rsidRPr="00AF4725">
        <w:rPr>
          <w:rFonts w:ascii="Constantia" w:eastAsia="Times New Roman" w:hAnsi="Constantia"/>
          <w:sz w:val="24"/>
          <w:szCs w:val="24"/>
        </w:rPr>
        <w:t>scrutinize</w:t>
      </w:r>
      <w:r w:rsidRPr="00AF4725">
        <w:rPr>
          <w:rFonts w:ascii="Constantia" w:eastAsia="Times New Roman" w:hAnsi="Constantia"/>
          <w:sz w:val="24"/>
          <w:szCs w:val="24"/>
        </w:rPr>
        <w:t xml:space="preserve"> all proposed Ministries, Departments and Agencies (MDAs) budgets for FY 2023/24 and the medium term to ensure that they are not only directed towards improving productivity but are also aligned to the achievement of the objectives. Emphasis should be on completing ongoing projects before starting new ones as contained in CIDP 2023 – 2027</w:t>
      </w:r>
    </w:p>
    <w:p w14:paraId="4A7D982D" w14:textId="664FF6C3" w:rsidR="004E5596" w:rsidRPr="00AF4725" w:rsidRDefault="00ED62C5" w:rsidP="00CE0336">
      <w:pPr>
        <w:spacing w:after="240" w:line="276" w:lineRule="auto"/>
        <w:jc w:val="both"/>
        <w:rPr>
          <w:rFonts w:ascii="Constantia" w:eastAsia="Times New Roman" w:hAnsi="Constantia"/>
          <w:sz w:val="24"/>
          <w:szCs w:val="24"/>
        </w:rPr>
      </w:pPr>
      <w:r w:rsidRPr="00AF4725">
        <w:rPr>
          <w:rFonts w:ascii="Constantia" w:eastAsia="Times New Roman" w:hAnsi="Constantia"/>
          <w:sz w:val="24"/>
          <w:szCs w:val="24"/>
        </w:rPr>
        <w:t>In this</w:t>
      </w:r>
      <w:r w:rsidR="008B6BB6" w:rsidRPr="00AF4725">
        <w:rPr>
          <w:rFonts w:ascii="Constantia" w:eastAsia="Times New Roman" w:hAnsi="Constantia"/>
          <w:sz w:val="24"/>
          <w:szCs w:val="24"/>
        </w:rPr>
        <w:t xml:space="preserve"> regard, I</w:t>
      </w:r>
      <w:r w:rsidRPr="00AF4725">
        <w:rPr>
          <w:rFonts w:ascii="Constantia" w:eastAsia="Times New Roman" w:hAnsi="Constantia"/>
          <w:sz w:val="24"/>
          <w:szCs w:val="24"/>
        </w:rPr>
        <w:t xml:space="preserve"> therefore, call upon all to adhere to the hard sector ceilings, and the strict deadlines provided in this document to facilitate the finalization and appropriation of the FY 2023/24 and the </w:t>
      </w:r>
      <w:r w:rsidR="003F5CED" w:rsidRPr="00AF4725">
        <w:rPr>
          <w:rFonts w:ascii="Constantia" w:eastAsia="Times New Roman" w:hAnsi="Constantia"/>
          <w:sz w:val="24"/>
          <w:szCs w:val="24"/>
        </w:rPr>
        <w:t>medium-term</w:t>
      </w:r>
      <w:r w:rsidRPr="00AF4725">
        <w:rPr>
          <w:rFonts w:ascii="Constantia" w:eastAsia="Times New Roman" w:hAnsi="Constantia"/>
          <w:sz w:val="24"/>
          <w:szCs w:val="24"/>
        </w:rPr>
        <w:t xml:space="preserve"> budget.</w:t>
      </w:r>
    </w:p>
    <w:p w14:paraId="4F43E265" w14:textId="77777777" w:rsidR="004E5596" w:rsidRPr="00AF4725" w:rsidRDefault="004E5596" w:rsidP="00CE0336">
      <w:pPr>
        <w:jc w:val="both"/>
        <w:rPr>
          <w:rFonts w:ascii="Constantia" w:hAnsi="Constantia" w:cs="Calibri"/>
          <w:b/>
        </w:rPr>
      </w:pPr>
    </w:p>
    <w:p w14:paraId="7A5113AE" w14:textId="1225A843" w:rsidR="004E5596" w:rsidRPr="00AF4725" w:rsidRDefault="00AA3BEC" w:rsidP="00CE0336">
      <w:pPr>
        <w:jc w:val="both"/>
        <w:rPr>
          <w:rFonts w:ascii="Constantia" w:hAnsi="Constantia" w:cs="Calibri"/>
          <w:b/>
        </w:rPr>
      </w:pPr>
      <w:r>
        <w:rPr>
          <w:rFonts w:ascii="Constantia" w:hAnsi="Constantia" w:cs="Calibri"/>
          <w:b/>
        </w:rPr>
        <w:t>C</w:t>
      </w:r>
      <w:r w:rsidR="00F92ADA">
        <w:rPr>
          <w:rFonts w:ascii="Constantia" w:hAnsi="Constantia" w:cs="Calibri"/>
          <w:b/>
        </w:rPr>
        <w:t>PA. CHRISPINUS BARASA</w:t>
      </w:r>
    </w:p>
    <w:p w14:paraId="5625EDCF" w14:textId="77777777" w:rsidR="00F41BE5" w:rsidRPr="00AF4725" w:rsidRDefault="00F41BE5" w:rsidP="00CE0336">
      <w:pPr>
        <w:jc w:val="both"/>
        <w:rPr>
          <w:rFonts w:ascii="Constantia" w:hAnsi="Constantia" w:cs="Calibri"/>
          <w:b/>
        </w:rPr>
      </w:pPr>
      <w:r w:rsidRPr="00AF4725">
        <w:rPr>
          <w:rFonts w:ascii="Constantia" w:hAnsi="Constantia" w:cs="Calibri"/>
          <w:b/>
        </w:rPr>
        <w:t>COUNTY EXECUTIVE COMMITTEE MEMBER</w:t>
      </w:r>
    </w:p>
    <w:p w14:paraId="0821048E" w14:textId="77777777" w:rsidR="00997C60" w:rsidRPr="00AF4725" w:rsidRDefault="00997C60" w:rsidP="00CE0336">
      <w:pPr>
        <w:jc w:val="both"/>
        <w:rPr>
          <w:rFonts w:ascii="Constantia" w:hAnsi="Constantia" w:cs="Calibri"/>
          <w:b/>
          <w:bCs/>
          <w:spacing w:val="-1"/>
          <w:sz w:val="24"/>
          <w:szCs w:val="24"/>
          <w:lang w:val="x-none" w:eastAsia="x-none"/>
        </w:rPr>
      </w:pPr>
      <w:r w:rsidRPr="00AF4725">
        <w:rPr>
          <w:rFonts w:ascii="Constantia" w:hAnsi="Constantia" w:cs="Calibri"/>
          <w:b/>
        </w:rPr>
        <w:t>FINANCE AND ECONOMIC PLANNING</w:t>
      </w:r>
      <w:r w:rsidRPr="00AF4725">
        <w:rPr>
          <w:rFonts w:ascii="Constantia" w:hAnsi="Constantia" w:cs="Calibri"/>
          <w:b/>
          <w:bCs/>
          <w:sz w:val="24"/>
          <w:szCs w:val="24"/>
          <w:lang w:val="x-none" w:eastAsia="x-none"/>
        </w:rPr>
        <w:br w:type="page"/>
      </w:r>
    </w:p>
    <w:p w14:paraId="75B873B4" w14:textId="7F908668" w:rsidR="00997C60" w:rsidRPr="00AF4725" w:rsidRDefault="00997C60" w:rsidP="00CE0336">
      <w:pPr>
        <w:pStyle w:val="Heading1"/>
        <w:jc w:val="both"/>
      </w:pPr>
      <w:bookmarkStart w:id="1" w:name="_Toc117072570"/>
      <w:r w:rsidRPr="00AF4725">
        <w:lastRenderedPageBreak/>
        <w:t>ACKNOWLEDGEMENTS</w:t>
      </w:r>
      <w:bookmarkEnd w:id="1"/>
    </w:p>
    <w:p w14:paraId="66814E9F" w14:textId="4F75515E" w:rsidR="00ED62C5" w:rsidRPr="00AF4725" w:rsidRDefault="00ED62C5" w:rsidP="00CE0336">
      <w:pPr>
        <w:spacing w:after="240" w:line="276" w:lineRule="auto"/>
        <w:jc w:val="both"/>
        <w:rPr>
          <w:rFonts w:ascii="Constantia" w:eastAsia="Times New Roman" w:hAnsi="Constantia"/>
          <w:sz w:val="24"/>
          <w:szCs w:val="24"/>
        </w:rPr>
      </w:pPr>
      <w:r w:rsidRPr="00AF4725">
        <w:rPr>
          <w:rFonts w:ascii="Constantia" w:eastAsia="Times New Roman" w:hAnsi="Constantia"/>
          <w:sz w:val="24"/>
          <w:szCs w:val="24"/>
        </w:rPr>
        <w:t xml:space="preserve">The 2022 </w:t>
      </w:r>
      <w:r w:rsidR="008B6BB6" w:rsidRPr="00AF4725">
        <w:rPr>
          <w:rFonts w:ascii="Constantia" w:eastAsia="Times New Roman" w:hAnsi="Constantia"/>
          <w:sz w:val="24"/>
          <w:szCs w:val="24"/>
        </w:rPr>
        <w:t>C</w:t>
      </w:r>
      <w:r w:rsidRPr="00AF4725">
        <w:rPr>
          <w:rFonts w:ascii="Constantia" w:eastAsia="Times New Roman" w:hAnsi="Constantia"/>
          <w:sz w:val="24"/>
          <w:szCs w:val="24"/>
        </w:rPr>
        <w:t>BROP has been prepared in accordance with the Public Finance Management (PFM) Act, 2012 and its Regulations. The document provides the fiscal outturn for the FY 2021/22, the macro-economic projections and set sector ceiling for the FY 2023/24 and the Medium-Term Budget. The document also provides an overview of how the actual performance of the FY 2021/22 affected compliance in the fiscal responsibility principles and the financial objectives outlined in the PFM Act. The 2022 BROP will guide 2023 County Fiscal strategy Paper (CFSP) that will summarize the various projects and initiatives undertaken during third medium term plan.</w:t>
      </w:r>
    </w:p>
    <w:p w14:paraId="47D088DA" w14:textId="167661F4" w:rsidR="001477F1" w:rsidRPr="00AF4725" w:rsidRDefault="001477F1" w:rsidP="00CE0336">
      <w:pPr>
        <w:spacing w:after="240" w:line="276" w:lineRule="auto"/>
        <w:jc w:val="both"/>
        <w:rPr>
          <w:rFonts w:ascii="Constantia" w:eastAsia="Times New Roman" w:hAnsi="Constantia"/>
          <w:sz w:val="24"/>
          <w:szCs w:val="24"/>
        </w:rPr>
      </w:pPr>
      <w:r w:rsidRPr="00AF4725">
        <w:rPr>
          <w:rFonts w:ascii="Constantia" w:eastAsia="Times New Roman" w:hAnsi="Constantia"/>
          <w:sz w:val="24"/>
          <w:szCs w:val="24"/>
        </w:rPr>
        <w:t>The preparation of the 202</w:t>
      </w:r>
      <w:r w:rsidR="00792AD8" w:rsidRPr="00AF4725">
        <w:rPr>
          <w:rFonts w:ascii="Constantia" w:eastAsia="Times New Roman" w:hAnsi="Constantia"/>
          <w:sz w:val="24"/>
          <w:szCs w:val="24"/>
        </w:rPr>
        <w:t>2</w:t>
      </w:r>
      <w:r w:rsidRPr="00AF4725">
        <w:rPr>
          <w:rFonts w:ascii="Constantia" w:eastAsia="Times New Roman" w:hAnsi="Constantia"/>
          <w:sz w:val="24"/>
          <w:szCs w:val="24"/>
        </w:rPr>
        <w:t xml:space="preserve"> CBROP was a collaborative effort among various Government Agencies.</w:t>
      </w:r>
      <w:r w:rsidR="005F33D3" w:rsidRPr="00AF4725">
        <w:rPr>
          <w:rFonts w:ascii="Constantia" w:eastAsia="Times New Roman" w:hAnsi="Constantia"/>
          <w:sz w:val="24"/>
          <w:szCs w:val="24"/>
        </w:rPr>
        <w:t xml:space="preserve"> </w:t>
      </w:r>
      <w:r w:rsidRPr="00AF4725">
        <w:rPr>
          <w:rFonts w:ascii="Constantia" w:eastAsia="Times New Roman" w:hAnsi="Constantia"/>
          <w:sz w:val="24"/>
          <w:szCs w:val="24"/>
        </w:rPr>
        <w:t>The leadership and policy direction given by H.E. the Governor, the deputy Governor and the County Executive Committee in the preparation of this document is highly appreciated.</w:t>
      </w:r>
    </w:p>
    <w:p w14:paraId="261EEE03" w14:textId="54382185" w:rsidR="001477F1" w:rsidRPr="00AF4725" w:rsidRDefault="001477F1" w:rsidP="00CE0336">
      <w:pPr>
        <w:spacing w:after="240" w:line="276" w:lineRule="auto"/>
        <w:jc w:val="both"/>
        <w:rPr>
          <w:rFonts w:ascii="Constantia" w:eastAsia="Times New Roman" w:hAnsi="Constantia"/>
          <w:sz w:val="24"/>
          <w:szCs w:val="24"/>
        </w:rPr>
      </w:pPr>
      <w:r w:rsidRPr="00AF4725">
        <w:rPr>
          <w:rFonts w:ascii="Constantia" w:eastAsia="Times New Roman" w:hAnsi="Constantia"/>
          <w:sz w:val="24"/>
          <w:szCs w:val="24"/>
        </w:rPr>
        <w:t>We thank all the County Departments and Agencies as well as other spending units for the timely provision of useful data and information on their budget execution for the FY 202</w:t>
      </w:r>
      <w:r w:rsidR="00792AD8" w:rsidRPr="00AF4725">
        <w:rPr>
          <w:rFonts w:ascii="Constantia" w:eastAsia="Times New Roman" w:hAnsi="Constantia"/>
          <w:sz w:val="24"/>
          <w:szCs w:val="24"/>
        </w:rPr>
        <w:t>1</w:t>
      </w:r>
      <w:r w:rsidRPr="00AF4725">
        <w:rPr>
          <w:rFonts w:ascii="Constantia" w:eastAsia="Times New Roman" w:hAnsi="Constantia"/>
          <w:sz w:val="24"/>
          <w:szCs w:val="24"/>
        </w:rPr>
        <w:t>/2</w:t>
      </w:r>
      <w:r w:rsidR="00792AD8" w:rsidRPr="00AF4725">
        <w:rPr>
          <w:rFonts w:ascii="Constantia" w:eastAsia="Times New Roman" w:hAnsi="Constantia"/>
          <w:sz w:val="24"/>
          <w:szCs w:val="24"/>
        </w:rPr>
        <w:t>2</w:t>
      </w:r>
      <w:r w:rsidRPr="00AF4725">
        <w:rPr>
          <w:rFonts w:ascii="Constantia" w:eastAsia="Times New Roman" w:hAnsi="Constantia"/>
          <w:sz w:val="24"/>
          <w:szCs w:val="24"/>
        </w:rPr>
        <w:t xml:space="preserve">. </w:t>
      </w:r>
    </w:p>
    <w:p w14:paraId="0B9DA243" w14:textId="77777777" w:rsidR="001477F1" w:rsidRPr="00AF4725" w:rsidRDefault="001477F1" w:rsidP="00CE0336">
      <w:pPr>
        <w:spacing w:after="240" w:line="276" w:lineRule="auto"/>
        <w:jc w:val="both"/>
        <w:rPr>
          <w:rFonts w:ascii="Constantia" w:eastAsia="Times New Roman" w:hAnsi="Constantia"/>
          <w:sz w:val="24"/>
          <w:szCs w:val="24"/>
        </w:rPr>
      </w:pPr>
      <w:r w:rsidRPr="00AF4725">
        <w:rPr>
          <w:rFonts w:ascii="Constantia" w:eastAsia="Times New Roman" w:hAnsi="Constantia"/>
          <w:sz w:val="24"/>
          <w:szCs w:val="24"/>
        </w:rPr>
        <w:t xml:space="preserve">We are also grateful to the Sector Working Groups under the leadership of all the county chief officers, that reviewed this document to ensure it satisfies the PFM Act, 2012. </w:t>
      </w:r>
    </w:p>
    <w:p w14:paraId="3966AE85" w14:textId="77777777" w:rsidR="001477F1" w:rsidRPr="00AF4725" w:rsidRDefault="001477F1" w:rsidP="00CE0336">
      <w:pPr>
        <w:spacing w:after="240" w:line="276" w:lineRule="auto"/>
        <w:jc w:val="both"/>
        <w:rPr>
          <w:rFonts w:ascii="Constantia" w:eastAsia="Times New Roman" w:hAnsi="Constantia"/>
          <w:sz w:val="24"/>
          <w:szCs w:val="24"/>
        </w:rPr>
      </w:pPr>
      <w:r w:rsidRPr="00AF4725">
        <w:rPr>
          <w:rFonts w:ascii="Constantia" w:eastAsia="Times New Roman" w:hAnsi="Constantia"/>
          <w:sz w:val="24"/>
          <w:szCs w:val="24"/>
        </w:rPr>
        <w:t xml:space="preserve">This document also benefitted from key inputs from various Directorates within the County Treasury who set out the sector ceilings contained therein to guide the rest of the sectors in the preparation of their 2022/23 budgets. </w:t>
      </w:r>
    </w:p>
    <w:p w14:paraId="3341F76A" w14:textId="77777777" w:rsidR="001477F1" w:rsidRPr="00AF4725" w:rsidRDefault="001477F1" w:rsidP="00CE0336">
      <w:pPr>
        <w:spacing w:after="240" w:line="276" w:lineRule="auto"/>
        <w:jc w:val="both"/>
        <w:rPr>
          <w:rFonts w:ascii="Constantia" w:eastAsia="Times New Roman" w:hAnsi="Constantia"/>
          <w:sz w:val="24"/>
          <w:szCs w:val="24"/>
        </w:rPr>
      </w:pPr>
      <w:r w:rsidRPr="00AF4725">
        <w:rPr>
          <w:rFonts w:ascii="Constantia" w:eastAsia="Times New Roman" w:hAnsi="Constantia"/>
          <w:sz w:val="24"/>
          <w:szCs w:val="24"/>
        </w:rPr>
        <w:t xml:space="preserve">I wish to thank the core team from the Budget and Economic Planning Directorates that coordinated the finalization of this document. </w:t>
      </w:r>
    </w:p>
    <w:p w14:paraId="04BD61D9" w14:textId="77777777" w:rsidR="001477F1" w:rsidRPr="00AF4725" w:rsidRDefault="001477F1" w:rsidP="00CE0336">
      <w:pPr>
        <w:spacing w:after="240" w:line="276" w:lineRule="auto"/>
        <w:jc w:val="both"/>
        <w:rPr>
          <w:rFonts w:ascii="Constantia" w:eastAsia="Times New Roman" w:hAnsi="Constantia"/>
          <w:sz w:val="24"/>
          <w:szCs w:val="24"/>
        </w:rPr>
      </w:pPr>
      <w:r w:rsidRPr="00AF4725">
        <w:rPr>
          <w:rFonts w:ascii="Constantia" w:eastAsia="Times New Roman" w:hAnsi="Constantia"/>
          <w:sz w:val="24"/>
          <w:szCs w:val="24"/>
        </w:rPr>
        <w:t xml:space="preserve">Finally, allow me to thank all stakeholders that we consulted directly and indirectly for the useful comments and inputs. </w:t>
      </w:r>
    </w:p>
    <w:p w14:paraId="604EBB04" w14:textId="77777777" w:rsidR="00825767" w:rsidRPr="00AF4725" w:rsidRDefault="00825767" w:rsidP="00CE0336">
      <w:pPr>
        <w:spacing w:after="240" w:line="276" w:lineRule="auto"/>
        <w:jc w:val="both"/>
        <w:rPr>
          <w:rFonts w:ascii="Constantia" w:eastAsia="Times New Roman" w:hAnsi="Constantia"/>
          <w:sz w:val="24"/>
          <w:szCs w:val="24"/>
        </w:rPr>
      </w:pPr>
    </w:p>
    <w:p w14:paraId="47696A62" w14:textId="77777777" w:rsidR="00F41BE5" w:rsidRPr="00AF4725" w:rsidRDefault="00F41BE5" w:rsidP="00CE0336">
      <w:pPr>
        <w:jc w:val="both"/>
        <w:rPr>
          <w:rFonts w:ascii="Constantia" w:hAnsi="Constantia" w:cs="Calibri"/>
          <w:b/>
          <w:spacing w:val="-1"/>
          <w:sz w:val="24"/>
          <w:szCs w:val="24"/>
        </w:rPr>
      </w:pPr>
    </w:p>
    <w:p w14:paraId="32231AF4" w14:textId="77777777" w:rsidR="00F41BE5" w:rsidRPr="00AF4725" w:rsidRDefault="00F41BE5" w:rsidP="00CE0336">
      <w:pPr>
        <w:jc w:val="both"/>
        <w:rPr>
          <w:rFonts w:ascii="Constantia" w:hAnsi="Constantia" w:cs="Calibri"/>
          <w:b/>
          <w:spacing w:val="-1"/>
          <w:sz w:val="24"/>
          <w:szCs w:val="24"/>
        </w:rPr>
      </w:pPr>
    </w:p>
    <w:p w14:paraId="07CDC4F5" w14:textId="77777777" w:rsidR="000C6A46" w:rsidRPr="00AF4725" w:rsidRDefault="00825767" w:rsidP="00CE0336">
      <w:pPr>
        <w:jc w:val="both"/>
        <w:rPr>
          <w:rFonts w:ascii="Constantia" w:hAnsi="Constantia" w:cs="Calibri"/>
          <w:b/>
          <w:spacing w:val="-1"/>
          <w:sz w:val="24"/>
          <w:szCs w:val="24"/>
        </w:rPr>
      </w:pPr>
      <w:r w:rsidRPr="00AF4725">
        <w:rPr>
          <w:rFonts w:ascii="Constantia" w:hAnsi="Constantia" w:cs="Calibri"/>
          <w:b/>
          <w:spacing w:val="-1"/>
          <w:sz w:val="24"/>
          <w:szCs w:val="24"/>
        </w:rPr>
        <w:t>EDWARD</w:t>
      </w:r>
      <w:r w:rsidR="000C6A46" w:rsidRPr="00AF4725">
        <w:rPr>
          <w:rFonts w:ascii="Constantia" w:hAnsi="Constantia" w:cs="Calibri"/>
          <w:b/>
          <w:spacing w:val="-1"/>
          <w:sz w:val="24"/>
          <w:szCs w:val="24"/>
        </w:rPr>
        <w:t xml:space="preserve"> MAKHANDIA</w:t>
      </w:r>
    </w:p>
    <w:p w14:paraId="7C0994F6" w14:textId="77777777" w:rsidR="00997C60" w:rsidRPr="00AF4725" w:rsidRDefault="00825767" w:rsidP="00CE0336">
      <w:pPr>
        <w:jc w:val="both"/>
        <w:rPr>
          <w:rFonts w:ascii="Constantia" w:hAnsi="Constantia"/>
          <w:b/>
          <w:bCs/>
          <w:sz w:val="24"/>
          <w:szCs w:val="24"/>
          <w:lang w:val="en-GB" w:eastAsia="en-GB"/>
        </w:rPr>
      </w:pPr>
      <w:r w:rsidRPr="00AF4725">
        <w:rPr>
          <w:rFonts w:ascii="Constantia" w:hAnsi="Constantia" w:cs="Calibri"/>
          <w:b/>
          <w:spacing w:val="-1"/>
          <w:sz w:val="24"/>
          <w:szCs w:val="24"/>
        </w:rPr>
        <w:t>CHIEF OFFICER,</w:t>
      </w:r>
      <w:r w:rsidR="00997C60" w:rsidRPr="00AF4725">
        <w:rPr>
          <w:rFonts w:ascii="Constantia" w:hAnsi="Constantia" w:cs="Calibri"/>
          <w:b/>
          <w:spacing w:val="-1"/>
          <w:sz w:val="24"/>
          <w:szCs w:val="24"/>
        </w:rPr>
        <w:t xml:space="preserve"> ECONOMIC PLANNING</w:t>
      </w:r>
      <w:r w:rsidR="00997C60" w:rsidRPr="00AF4725">
        <w:rPr>
          <w:rFonts w:ascii="Constantia" w:hAnsi="Constantia"/>
          <w:b/>
          <w:bCs/>
          <w:sz w:val="24"/>
          <w:szCs w:val="24"/>
          <w:lang w:val="en-GB" w:eastAsia="en-GB"/>
        </w:rPr>
        <w:br w:type="page"/>
      </w:r>
    </w:p>
    <w:p w14:paraId="667D7809" w14:textId="181A944A" w:rsidR="00997C60" w:rsidRPr="00AF4725" w:rsidRDefault="00997C60" w:rsidP="00CE0336">
      <w:pPr>
        <w:spacing w:line="360" w:lineRule="auto"/>
        <w:jc w:val="both"/>
        <w:rPr>
          <w:rFonts w:ascii="Constantia" w:hAnsi="Constantia" w:cs="Calibri"/>
          <w:b/>
          <w:spacing w:val="-1"/>
          <w:sz w:val="24"/>
          <w:szCs w:val="24"/>
        </w:rPr>
      </w:pPr>
      <w:r w:rsidRPr="00AF4725">
        <w:rPr>
          <w:rFonts w:ascii="Constantia" w:hAnsi="Constantia" w:cs="Calibri"/>
          <w:b/>
          <w:spacing w:val="-1"/>
          <w:sz w:val="24"/>
          <w:szCs w:val="24"/>
        </w:rPr>
        <w:lastRenderedPageBreak/>
        <w:t xml:space="preserve">TABLE </w:t>
      </w:r>
      <w:r w:rsidRPr="00AF4725">
        <w:rPr>
          <w:rFonts w:ascii="Constantia" w:hAnsi="Constantia" w:cs="Calibri"/>
          <w:b/>
          <w:sz w:val="24"/>
          <w:szCs w:val="24"/>
        </w:rPr>
        <w:t xml:space="preserve">OF </w:t>
      </w:r>
      <w:r w:rsidRPr="00AF4725">
        <w:rPr>
          <w:rFonts w:ascii="Constantia" w:hAnsi="Constantia" w:cs="Calibri"/>
          <w:b/>
          <w:spacing w:val="-1"/>
          <w:sz w:val="24"/>
          <w:szCs w:val="24"/>
        </w:rPr>
        <w:t>CONTENTS</w:t>
      </w:r>
    </w:p>
    <w:p w14:paraId="69AE3A0E" w14:textId="6D587D6F" w:rsidR="003525B7" w:rsidRPr="00AF4725" w:rsidRDefault="00997C60" w:rsidP="00CE0336">
      <w:pPr>
        <w:pStyle w:val="TOC1"/>
        <w:tabs>
          <w:tab w:val="right" w:leader="dot" w:pos="9020"/>
        </w:tabs>
        <w:spacing w:before="0" w:line="276" w:lineRule="auto"/>
        <w:jc w:val="both"/>
        <w:rPr>
          <w:rFonts w:ascii="Constantia" w:eastAsiaTheme="minorEastAsia" w:hAnsi="Constantia" w:cstheme="minorBidi"/>
          <w:noProof/>
          <w:sz w:val="22"/>
          <w:szCs w:val="22"/>
        </w:rPr>
      </w:pPr>
      <w:r w:rsidRPr="00AF4725">
        <w:rPr>
          <w:rFonts w:ascii="Constantia" w:hAnsi="Constantia" w:cs="Calibri"/>
          <w:spacing w:val="-1"/>
          <w:sz w:val="22"/>
          <w:szCs w:val="22"/>
        </w:rPr>
        <w:fldChar w:fldCharType="begin"/>
      </w:r>
      <w:r w:rsidRPr="00AF4725">
        <w:rPr>
          <w:rFonts w:ascii="Constantia" w:hAnsi="Constantia" w:cs="Calibri"/>
          <w:spacing w:val="-1"/>
          <w:sz w:val="22"/>
          <w:szCs w:val="22"/>
        </w:rPr>
        <w:instrText xml:space="preserve"> TOC \o "1-1" \h \z \u </w:instrText>
      </w:r>
      <w:r w:rsidRPr="00AF4725">
        <w:rPr>
          <w:rFonts w:ascii="Constantia" w:hAnsi="Constantia" w:cs="Calibri"/>
          <w:spacing w:val="-1"/>
          <w:sz w:val="22"/>
          <w:szCs w:val="22"/>
        </w:rPr>
        <w:fldChar w:fldCharType="separate"/>
      </w:r>
      <w:hyperlink w:anchor="_Toc117072569" w:history="1">
        <w:r w:rsidR="003525B7" w:rsidRPr="00AF4725">
          <w:rPr>
            <w:rStyle w:val="Hyperlink"/>
            <w:rFonts w:ascii="Constantia" w:hAnsi="Constantia"/>
            <w:noProof/>
            <w:color w:val="auto"/>
            <w:sz w:val="22"/>
            <w:szCs w:val="22"/>
          </w:rPr>
          <w:t>FOREWORD</w:t>
        </w:r>
        <w:r w:rsidR="003525B7" w:rsidRPr="00AF4725">
          <w:rPr>
            <w:rFonts w:ascii="Constantia" w:hAnsi="Constantia"/>
            <w:noProof/>
            <w:webHidden/>
            <w:sz w:val="22"/>
            <w:szCs w:val="22"/>
          </w:rPr>
          <w:tab/>
        </w:r>
        <w:r w:rsidR="003525B7" w:rsidRPr="00AF4725">
          <w:rPr>
            <w:rFonts w:ascii="Constantia" w:hAnsi="Constantia"/>
            <w:noProof/>
            <w:webHidden/>
            <w:sz w:val="22"/>
            <w:szCs w:val="22"/>
          </w:rPr>
          <w:fldChar w:fldCharType="begin"/>
        </w:r>
        <w:r w:rsidR="003525B7" w:rsidRPr="00AF4725">
          <w:rPr>
            <w:rFonts w:ascii="Constantia" w:hAnsi="Constantia"/>
            <w:noProof/>
            <w:webHidden/>
            <w:sz w:val="22"/>
            <w:szCs w:val="22"/>
          </w:rPr>
          <w:instrText xml:space="preserve"> PAGEREF _Toc117072569 \h </w:instrText>
        </w:r>
        <w:r w:rsidR="003525B7" w:rsidRPr="00AF4725">
          <w:rPr>
            <w:rFonts w:ascii="Constantia" w:hAnsi="Constantia"/>
            <w:noProof/>
            <w:webHidden/>
            <w:sz w:val="22"/>
            <w:szCs w:val="22"/>
          </w:rPr>
        </w:r>
        <w:r w:rsidR="003525B7" w:rsidRPr="00AF4725">
          <w:rPr>
            <w:rFonts w:ascii="Constantia" w:hAnsi="Constantia"/>
            <w:noProof/>
            <w:webHidden/>
            <w:sz w:val="22"/>
            <w:szCs w:val="22"/>
          </w:rPr>
          <w:fldChar w:fldCharType="separate"/>
        </w:r>
        <w:r w:rsidR="00AA3BEC">
          <w:rPr>
            <w:rFonts w:ascii="Constantia" w:hAnsi="Constantia"/>
            <w:noProof/>
            <w:webHidden/>
            <w:sz w:val="22"/>
            <w:szCs w:val="22"/>
          </w:rPr>
          <w:t>iii</w:t>
        </w:r>
        <w:r w:rsidR="003525B7" w:rsidRPr="00AF4725">
          <w:rPr>
            <w:rFonts w:ascii="Constantia" w:hAnsi="Constantia"/>
            <w:noProof/>
            <w:webHidden/>
            <w:sz w:val="22"/>
            <w:szCs w:val="22"/>
          </w:rPr>
          <w:fldChar w:fldCharType="end"/>
        </w:r>
      </w:hyperlink>
    </w:p>
    <w:p w14:paraId="5BF61BC7" w14:textId="300833F2" w:rsidR="003525B7" w:rsidRPr="00AF4725" w:rsidRDefault="00000000" w:rsidP="00CE0336">
      <w:pPr>
        <w:pStyle w:val="TOC1"/>
        <w:tabs>
          <w:tab w:val="right" w:leader="dot" w:pos="9020"/>
        </w:tabs>
        <w:spacing w:before="0" w:line="276" w:lineRule="auto"/>
        <w:jc w:val="both"/>
        <w:rPr>
          <w:rFonts w:ascii="Constantia" w:eastAsiaTheme="minorEastAsia" w:hAnsi="Constantia" w:cstheme="minorBidi"/>
          <w:noProof/>
          <w:sz w:val="22"/>
          <w:szCs w:val="22"/>
        </w:rPr>
      </w:pPr>
      <w:hyperlink w:anchor="_Toc117072570" w:history="1">
        <w:r w:rsidR="003525B7" w:rsidRPr="00AF4725">
          <w:rPr>
            <w:rStyle w:val="Hyperlink"/>
            <w:rFonts w:ascii="Constantia" w:hAnsi="Constantia"/>
            <w:noProof/>
            <w:color w:val="auto"/>
            <w:sz w:val="22"/>
            <w:szCs w:val="22"/>
          </w:rPr>
          <w:t>ACKNOWLEDGEMENTS</w:t>
        </w:r>
        <w:r w:rsidR="003525B7" w:rsidRPr="00AF4725">
          <w:rPr>
            <w:rFonts w:ascii="Constantia" w:hAnsi="Constantia"/>
            <w:noProof/>
            <w:webHidden/>
            <w:sz w:val="22"/>
            <w:szCs w:val="22"/>
          </w:rPr>
          <w:tab/>
        </w:r>
        <w:r w:rsidR="003525B7" w:rsidRPr="00AF4725">
          <w:rPr>
            <w:rFonts w:ascii="Constantia" w:hAnsi="Constantia"/>
            <w:noProof/>
            <w:webHidden/>
            <w:sz w:val="22"/>
            <w:szCs w:val="22"/>
          </w:rPr>
          <w:fldChar w:fldCharType="begin"/>
        </w:r>
        <w:r w:rsidR="003525B7" w:rsidRPr="00AF4725">
          <w:rPr>
            <w:rFonts w:ascii="Constantia" w:hAnsi="Constantia"/>
            <w:noProof/>
            <w:webHidden/>
            <w:sz w:val="22"/>
            <w:szCs w:val="22"/>
          </w:rPr>
          <w:instrText xml:space="preserve"> PAGEREF _Toc117072570 \h </w:instrText>
        </w:r>
        <w:r w:rsidR="003525B7" w:rsidRPr="00AF4725">
          <w:rPr>
            <w:rFonts w:ascii="Constantia" w:hAnsi="Constantia"/>
            <w:noProof/>
            <w:webHidden/>
            <w:sz w:val="22"/>
            <w:szCs w:val="22"/>
          </w:rPr>
        </w:r>
        <w:r w:rsidR="003525B7" w:rsidRPr="00AF4725">
          <w:rPr>
            <w:rFonts w:ascii="Constantia" w:hAnsi="Constantia"/>
            <w:noProof/>
            <w:webHidden/>
            <w:sz w:val="22"/>
            <w:szCs w:val="22"/>
          </w:rPr>
          <w:fldChar w:fldCharType="separate"/>
        </w:r>
        <w:r w:rsidR="00AA3BEC">
          <w:rPr>
            <w:rFonts w:ascii="Constantia" w:hAnsi="Constantia"/>
            <w:noProof/>
            <w:webHidden/>
            <w:sz w:val="22"/>
            <w:szCs w:val="22"/>
          </w:rPr>
          <w:t>v</w:t>
        </w:r>
        <w:r w:rsidR="003525B7" w:rsidRPr="00AF4725">
          <w:rPr>
            <w:rFonts w:ascii="Constantia" w:hAnsi="Constantia"/>
            <w:noProof/>
            <w:webHidden/>
            <w:sz w:val="22"/>
            <w:szCs w:val="22"/>
          </w:rPr>
          <w:fldChar w:fldCharType="end"/>
        </w:r>
      </w:hyperlink>
    </w:p>
    <w:p w14:paraId="0B948254" w14:textId="1852072F" w:rsidR="003525B7" w:rsidRPr="00AF4725" w:rsidRDefault="00000000" w:rsidP="00CE0336">
      <w:pPr>
        <w:pStyle w:val="TOC1"/>
        <w:tabs>
          <w:tab w:val="right" w:leader="dot" w:pos="9020"/>
        </w:tabs>
        <w:spacing w:before="0" w:line="276" w:lineRule="auto"/>
        <w:jc w:val="both"/>
        <w:rPr>
          <w:rFonts w:ascii="Constantia" w:eastAsiaTheme="minorEastAsia" w:hAnsi="Constantia" w:cstheme="minorBidi"/>
          <w:noProof/>
          <w:sz w:val="22"/>
          <w:szCs w:val="22"/>
        </w:rPr>
      </w:pPr>
      <w:hyperlink w:anchor="_Toc117072571" w:history="1">
        <w:r w:rsidR="003525B7" w:rsidRPr="00AF4725">
          <w:rPr>
            <w:rStyle w:val="Hyperlink"/>
            <w:rFonts w:ascii="Constantia" w:hAnsi="Constantia"/>
            <w:noProof/>
            <w:color w:val="auto"/>
            <w:sz w:val="22"/>
            <w:szCs w:val="22"/>
          </w:rPr>
          <w:t>LEGAL BASIS FOR THE PUBLICATION OF THE BUDGET REVIEW AND OUTLOOK PAPER</w:t>
        </w:r>
        <w:r w:rsidR="003525B7" w:rsidRPr="00AF4725">
          <w:rPr>
            <w:rFonts w:ascii="Constantia" w:hAnsi="Constantia"/>
            <w:noProof/>
            <w:webHidden/>
            <w:sz w:val="22"/>
            <w:szCs w:val="22"/>
          </w:rPr>
          <w:tab/>
        </w:r>
        <w:r w:rsidR="003525B7" w:rsidRPr="00AF4725">
          <w:rPr>
            <w:rFonts w:ascii="Constantia" w:hAnsi="Constantia"/>
            <w:noProof/>
            <w:webHidden/>
            <w:sz w:val="22"/>
            <w:szCs w:val="22"/>
          </w:rPr>
          <w:fldChar w:fldCharType="begin"/>
        </w:r>
        <w:r w:rsidR="003525B7" w:rsidRPr="00AF4725">
          <w:rPr>
            <w:rFonts w:ascii="Constantia" w:hAnsi="Constantia"/>
            <w:noProof/>
            <w:webHidden/>
            <w:sz w:val="22"/>
            <w:szCs w:val="22"/>
          </w:rPr>
          <w:instrText xml:space="preserve"> PAGEREF _Toc117072571 \h </w:instrText>
        </w:r>
        <w:r w:rsidR="003525B7" w:rsidRPr="00AF4725">
          <w:rPr>
            <w:rFonts w:ascii="Constantia" w:hAnsi="Constantia"/>
            <w:noProof/>
            <w:webHidden/>
            <w:sz w:val="22"/>
            <w:szCs w:val="22"/>
          </w:rPr>
        </w:r>
        <w:r w:rsidR="003525B7" w:rsidRPr="00AF4725">
          <w:rPr>
            <w:rFonts w:ascii="Constantia" w:hAnsi="Constantia"/>
            <w:noProof/>
            <w:webHidden/>
            <w:sz w:val="22"/>
            <w:szCs w:val="22"/>
          </w:rPr>
          <w:fldChar w:fldCharType="separate"/>
        </w:r>
        <w:r w:rsidR="00AA3BEC">
          <w:rPr>
            <w:rFonts w:ascii="Constantia" w:hAnsi="Constantia"/>
            <w:noProof/>
            <w:webHidden/>
            <w:sz w:val="22"/>
            <w:szCs w:val="22"/>
          </w:rPr>
          <w:t>vii</w:t>
        </w:r>
        <w:r w:rsidR="003525B7" w:rsidRPr="00AF4725">
          <w:rPr>
            <w:rFonts w:ascii="Constantia" w:hAnsi="Constantia"/>
            <w:noProof/>
            <w:webHidden/>
            <w:sz w:val="22"/>
            <w:szCs w:val="22"/>
          </w:rPr>
          <w:fldChar w:fldCharType="end"/>
        </w:r>
      </w:hyperlink>
    </w:p>
    <w:p w14:paraId="5B588C9B" w14:textId="411CEBFF" w:rsidR="003525B7" w:rsidRPr="00AF4725" w:rsidRDefault="00000000" w:rsidP="00CE0336">
      <w:pPr>
        <w:pStyle w:val="TOC1"/>
        <w:tabs>
          <w:tab w:val="right" w:leader="dot" w:pos="9020"/>
        </w:tabs>
        <w:spacing w:before="0" w:line="276" w:lineRule="auto"/>
        <w:jc w:val="both"/>
        <w:rPr>
          <w:rFonts w:ascii="Constantia" w:eastAsiaTheme="minorEastAsia" w:hAnsi="Constantia" w:cstheme="minorBidi"/>
          <w:noProof/>
          <w:sz w:val="22"/>
          <w:szCs w:val="22"/>
        </w:rPr>
      </w:pPr>
      <w:hyperlink w:anchor="_Toc117072572" w:history="1">
        <w:r w:rsidR="003525B7" w:rsidRPr="00AF4725">
          <w:rPr>
            <w:rStyle w:val="Hyperlink"/>
            <w:rFonts w:ascii="Constantia" w:hAnsi="Constantia"/>
            <w:noProof/>
            <w:color w:val="auto"/>
            <w:sz w:val="22"/>
            <w:szCs w:val="22"/>
          </w:rPr>
          <w:t>EXECUTIVE SUMMARY</w:t>
        </w:r>
        <w:r w:rsidR="003525B7" w:rsidRPr="00AF4725">
          <w:rPr>
            <w:rFonts w:ascii="Constantia" w:hAnsi="Constantia"/>
            <w:noProof/>
            <w:webHidden/>
            <w:sz w:val="22"/>
            <w:szCs w:val="22"/>
          </w:rPr>
          <w:tab/>
        </w:r>
        <w:r w:rsidR="003525B7" w:rsidRPr="00AF4725">
          <w:rPr>
            <w:rFonts w:ascii="Constantia" w:hAnsi="Constantia"/>
            <w:noProof/>
            <w:webHidden/>
            <w:sz w:val="22"/>
            <w:szCs w:val="22"/>
          </w:rPr>
          <w:fldChar w:fldCharType="begin"/>
        </w:r>
        <w:r w:rsidR="003525B7" w:rsidRPr="00AF4725">
          <w:rPr>
            <w:rFonts w:ascii="Constantia" w:hAnsi="Constantia"/>
            <w:noProof/>
            <w:webHidden/>
            <w:sz w:val="22"/>
            <w:szCs w:val="22"/>
          </w:rPr>
          <w:instrText xml:space="preserve"> PAGEREF _Toc117072572 \h </w:instrText>
        </w:r>
        <w:r w:rsidR="003525B7" w:rsidRPr="00AF4725">
          <w:rPr>
            <w:rFonts w:ascii="Constantia" w:hAnsi="Constantia"/>
            <w:noProof/>
            <w:webHidden/>
            <w:sz w:val="22"/>
            <w:szCs w:val="22"/>
          </w:rPr>
        </w:r>
        <w:r w:rsidR="003525B7" w:rsidRPr="00AF4725">
          <w:rPr>
            <w:rFonts w:ascii="Constantia" w:hAnsi="Constantia"/>
            <w:noProof/>
            <w:webHidden/>
            <w:sz w:val="22"/>
            <w:szCs w:val="22"/>
          </w:rPr>
          <w:fldChar w:fldCharType="separate"/>
        </w:r>
        <w:r w:rsidR="00AA3BEC">
          <w:rPr>
            <w:rFonts w:ascii="Constantia" w:hAnsi="Constantia"/>
            <w:noProof/>
            <w:webHidden/>
            <w:sz w:val="22"/>
            <w:szCs w:val="22"/>
          </w:rPr>
          <w:t>vii</w:t>
        </w:r>
        <w:r w:rsidR="003525B7" w:rsidRPr="00AF4725">
          <w:rPr>
            <w:rFonts w:ascii="Constantia" w:hAnsi="Constantia"/>
            <w:noProof/>
            <w:webHidden/>
            <w:sz w:val="22"/>
            <w:szCs w:val="22"/>
          </w:rPr>
          <w:fldChar w:fldCharType="end"/>
        </w:r>
      </w:hyperlink>
    </w:p>
    <w:p w14:paraId="6F170A12" w14:textId="5FDAA602" w:rsidR="003525B7" w:rsidRPr="00AF4725" w:rsidRDefault="00000000" w:rsidP="00CE0336">
      <w:pPr>
        <w:pStyle w:val="TOC1"/>
        <w:tabs>
          <w:tab w:val="right" w:leader="dot" w:pos="9020"/>
        </w:tabs>
        <w:spacing w:before="0" w:line="276" w:lineRule="auto"/>
        <w:jc w:val="both"/>
        <w:rPr>
          <w:rFonts w:ascii="Constantia" w:eastAsiaTheme="minorEastAsia" w:hAnsi="Constantia" w:cstheme="minorBidi"/>
          <w:noProof/>
          <w:sz w:val="22"/>
          <w:szCs w:val="22"/>
        </w:rPr>
      </w:pPr>
      <w:hyperlink w:anchor="_Toc117072573" w:history="1">
        <w:r w:rsidR="003525B7" w:rsidRPr="00AF4725">
          <w:rPr>
            <w:rStyle w:val="Hyperlink"/>
            <w:rFonts w:ascii="Constantia" w:hAnsi="Constantia"/>
            <w:noProof/>
            <w:color w:val="auto"/>
            <w:sz w:val="22"/>
            <w:szCs w:val="22"/>
          </w:rPr>
          <w:t>ABBREVIATIONS AND ACRONYMS</w:t>
        </w:r>
        <w:r w:rsidR="003525B7" w:rsidRPr="00AF4725">
          <w:rPr>
            <w:rFonts w:ascii="Constantia" w:hAnsi="Constantia"/>
            <w:noProof/>
            <w:webHidden/>
            <w:sz w:val="22"/>
            <w:szCs w:val="22"/>
          </w:rPr>
          <w:tab/>
        </w:r>
        <w:r w:rsidR="003525B7" w:rsidRPr="00AF4725">
          <w:rPr>
            <w:rFonts w:ascii="Constantia" w:hAnsi="Constantia"/>
            <w:noProof/>
            <w:webHidden/>
            <w:sz w:val="22"/>
            <w:szCs w:val="22"/>
          </w:rPr>
          <w:fldChar w:fldCharType="begin"/>
        </w:r>
        <w:r w:rsidR="003525B7" w:rsidRPr="00AF4725">
          <w:rPr>
            <w:rFonts w:ascii="Constantia" w:hAnsi="Constantia"/>
            <w:noProof/>
            <w:webHidden/>
            <w:sz w:val="22"/>
            <w:szCs w:val="22"/>
          </w:rPr>
          <w:instrText xml:space="preserve"> PAGEREF _Toc117072573 \h </w:instrText>
        </w:r>
        <w:r w:rsidR="003525B7" w:rsidRPr="00AF4725">
          <w:rPr>
            <w:rFonts w:ascii="Constantia" w:hAnsi="Constantia"/>
            <w:noProof/>
            <w:webHidden/>
            <w:sz w:val="22"/>
            <w:szCs w:val="22"/>
          </w:rPr>
        </w:r>
        <w:r w:rsidR="003525B7" w:rsidRPr="00AF4725">
          <w:rPr>
            <w:rFonts w:ascii="Constantia" w:hAnsi="Constantia"/>
            <w:noProof/>
            <w:webHidden/>
            <w:sz w:val="22"/>
            <w:szCs w:val="22"/>
          </w:rPr>
          <w:fldChar w:fldCharType="separate"/>
        </w:r>
        <w:r w:rsidR="00AA3BEC">
          <w:rPr>
            <w:rFonts w:ascii="Constantia" w:hAnsi="Constantia"/>
            <w:noProof/>
            <w:webHidden/>
            <w:sz w:val="22"/>
            <w:szCs w:val="22"/>
          </w:rPr>
          <w:t>vii</w:t>
        </w:r>
        <w:r w:rsidR="003525B7" w:rsidRPr="00AF4725">
          <w:rPr>
            <w:rFonts w:ascii="Constantia" w:hAnsi="Constantia"/>
            <w:noProof/>
            <w:webHidden/>
            <w:sz w:val="22"/>
            <w:szCs w:val="22"/>
          </w:rPr>
          <w:fldChar w:fldCharType="end"/>
        </w:r>
      </w:hyperlink>
    </w:p>
    <w:p w14:paraId="61EA46BA" w14:textId="6CDBA3EE" w:rsidR="003525B7" w:rsidRPr="00AF4725" w:rsidRDefault="00000000" w:rsidP="00CE0336">
      <w:pPr>
        <w:pStyle w:val="TOC1"/>
        <w:tabs>
          <w:tab w:val="left" w:pos="660"/>
          <w:tab w:val="right" w:leader="dot" w:pos="9020"/>
        </w:tabs>
        <w:spacing w:before="0" w:line="276" w:lineRule="auto"/>
        <w:jc w:val="both"/>
        <w:rPr>
          <w:rFonts w:ascii="Constantia" w:eastAsiaTheme="minorEastAsia" w:hAnsi="Constantia" w:cstheme="minorBidi"/>
          <w:noProof/>
          <w:sz w:val="22"/>
          <w:szCs w:val="22"/>
        </w:rPr>
      </w:pPr>
      <w:hyperlink w:anchor="_Toc117072574" w:history="1">
        <w:r w:rsidR="003525B7" w:rsidRPr="00AF4725">
          <w:rPr>
            <w:rStyle w:val="Hyperlink"/>
            <w:rFonts w:ascii="Constantia" w:hAnsi="Constantia"/>
            <w:noProof/>
            <w:color w:val="auto"/>
            <w:sz w:val="22"/>
            <w:szCs w:val="22"/>
          </w:rPr>
          <w:t>I.</w:t>
        </w:r>
        <w:r w:rsidR="003525B7" w:rsidRPr="00AF4725">
          <w:rPr>
            <w:rFonts w:ascii="Constantia" w:eastAsiaTheme="minorEastAsia" w:hAnsi="Constantia" w:cstheme="minorBidi"/>
            <w:noProof/>
            <w:sz w:val="22"/>
            <w:szCs w:val="22"/>
          </w:rPr>
          <w:tab/>
        </w:r>
        <w:r w:rsidR="003525B7" w:rsidRPr="00AF4725">
          <w:rPr>
            <w:rStyle w:val="Hyperlink"/>
            <w:rFonts w:ascii="Constantia" w:hAnsi="Constantia"/>
            <w:noProof/>
            <w:color w:val="auto"/>
            <w:sz w:val="22"/>
            <w:szCs w:val="22"/>
          </w:rPr>
          <w:t>INTRODUCTION</w:t>
        </w:r>
        <w:r w:rsidR="003525B7" w:rsidRPr="00AF4725">
          <w:rPr>
            <w:rFonts w:ascii="Constantia" w:hAnsi="Constantia"/>
            <w:noProof/>
            <w:webHidden/>
            <w:sz w:val="22"/>
            <w:szCs w:val="22"/>
          </w:rPr>
          <w:tab/>
        </w:r>
        <w:r w:rsidR="003525B7" w:rsidRPr="00AF4725">
          <w:rPr>
            <w:rFonts w:ascii="Constantia" w:hAnsi="Constantia"/>
            <w:noProof/>
            <w:webHidden/>
            <w:sz w:val="22"/>
            <w:szCs w:val="22"/>
          </w:rPr>
          <w:fldChar w:fldCharType="begin"/>
        </w:r>
        <w:r w:rsidR="003525B7" w:rsidRPr="00AF4725">
          <w:rPr>
            <w:rFonts w:ascii="Constantia" w:hAnsi="Constantia"/>
            <w:noProof/>
            <w:webHidden/>
            <w:sz w:val="22"/>
            <w:szCs w:val="22"/>
          </w:rPr>
          <w:instrText xml:space="preserve"> PAGEREF _Toc117072574 \h </w:instrText>
        </w:r>
        <w:r w:rsidR="003525B7" w:rsidRPr="00AF4725">
          <w:rPr>
            <w:rFonts w:ascii="Constantia" w:hAnsi="Constantia"/>
            <w:noProof/>
            <w:webHidden/>
            <w:sz w:val="22"/>
            <w:szCs w:val="22"/>
          </w:rPr>
        </w:r>
        <w:r w:rsidR="003525B7" w:rsidRPr="00AF4725">
          <w:rPr>
            <w:rFonts w:ascii="Constantia" w:hAnsi="Constantia"/>
            <w:noProof/>
            <w:webHidden/>
            <w:sz w:val="22"/>
            <w:szCs w:val="22"/>
          </w:rPr>
          <w:fldChar w:fldCharType="separate"/>
        </w:r>
        <w:r w:rsidR="00AA3BEC">
          <w:rPr>
            <w:rFonts w:ascii="Constantia" w:hAnsi="Constantia"/>
            <w:noProof/>
            <w:webHidden/>
            <w:sz w:val="22"/>
            <w:szCs w:val="22"/>
          </w:rPr>
          <w:t>1</w:t>
        </w:r>
        <w:r w:rsidR="003525B7" w:rsidRPr="00AF4725">
          <w:rPr>
            <w:rFonts w:ascii="Constantia" w:hAnsi="Constantia"/>
            <w:noProof/>
            <w:webHidden/>
            <w:sz w:val="22"/>
            <w:szCs w:val="22"/>
          </w:rPr>
          <w:fldChar w:fldCharType="end"/>
        </w:r>
      </w:hyperlink>
    </w:p>
    <w:p w14:paraId="73A846E0" w14:textId="6FFCDDF8" w:rsidR="003525B7" w:rsidRPr="00AF4725" w:rsidRDefault="00000000" w:rsidP="00CE0336">
      <w:pPr>
        <w:pStyle w:val="TOC1"/>
        <w:tabs>
          <w:tab w:val="left" w:pos="660"/>
          <w:tab w:val="right" w:leader="dot" w:pos="9020"/>
        </w:tabs>
        <w:spacing w:before="0" w:line="276" w:lineRule="auto"/>
        <w:jc w:val="both"/>
        <w:rPr>
          <w:rFonts w:ascii="Constantia" w:eastAsiaTheme="minorEastAsia" w:hAnsi="Constantia" w:cstheme="minorBidi"/>
          <w:noProof/>
          <w:sz w:val="22"/>
          <w:szCs w:val="22"/>
        </w:rPr>
      </w:pPr>
      <w:hyperlink w:anchor="_Toc117072575" w:history="1">
        <w:r w:rsidR="003525B7" w:rsidRPr="00AF4725">
          <w:rPr>
            <w:rStyle w:val="Hyperlink"/>
            <w:rFonts w:ascii="Constantia" w:hAnsi="Constantia"/>
            <w:noProof/>
            <w:color w:val="auto"/>
            <w:sz w:val="22"/>
            <w:szCs w:val="22"/>
          </w:rPr>
          <w:t>II.</w:t>
        </w:r>
        <w:r w:rsidR="003525B7" w:rsidRPr="00AF4725">
          <w:rPr>
            <w:rFonts w:ascii="Constantia" w:eastAsiaTheme="minorEastAsia" w:hAnsi="Constantia" w:cstheme="minorBidi"/>
            <w:noProof/>
            <w:sz w:val="22"/>
            <w:szCs w:val="22"/>
          </w:rPr>
          <w:tab/>
        </w:r>
        <w:r w:rsidR="003525B7" w:rsidRPr="00AF4725">
          <w:rPr>
            <w:rStyle w:val="Hyperlink"/>
            <w:rFonts w:ascii="Constantia" w:hAnsi="Constantia"/>
            <w:noProof/>
            <w:color w:val="auto"/>
            <w:sz w:val="22"/>
            <w:szCs w:val="22"/>
          </w:rPr>
          <w:t>REVIEW OF FISCAL PERFORMANCE FOR FY 2021/22</w:t>
        </w:r>
        <w:r w:rsidR="003525B7" w:rsidRPr="00AF4725">
          <w:rPr>
            <w:rFonts w:ascii="Constantia" w:hAnsi="Constantia"/>
            <w:noProof/>
            <w:webHidden/>
            <w:sz w:val="22"/>
            <w:szCs w:val="22"/>
          </w:rPr>
          <w:tab/>
        </w:r>
        <w:r w:rsidR="003525B7" w:rsidRPr="00AF4725">
          <w:rPr>
            <w:rFonts w:ascii="Constantia" w:hAnsi="Constantia"/>
            <w:noProof/>
            <w:webHidden/>
            <w:sz w:val="22"/>
            <w:szCs w:val="22"/>
          </w:rPr>
          <w:fldChar w:fldCharType="begin"/>
        </w:r>
        <w:r w:rsidR="003525B7" w:rsidRPr="00AF4725">
          <w:rPr>
            <w:rFonts w:ascii="Constantia" w:hAnsi="Constantia"/>
            <w:noProof/>
            <w:webHidden/>
            <w:sz w:val="22"/>
            <w:szCs w:val="22"/>
          </w:rPr>
          <w:instrText xml:space="preserve"> PAGEREF _Toc117072575 \h </w:instrText>
        </w:r>
        <w:r w:rsidR="003525B7" w:rsidRPr="00AF4725">
          <w:rPr>
            <w:rFonts w:ascii="Constantia" w:hAnsi="Constantia"/>
            <w:noProof/>
            <w:webHidden/>
            <w:sz w:val="22"/>
            <w:szCs w:val="22"/>
          </w:rPr>
        </w:r>
        <w:r w:rsidR="003525B7" w:rsidRPr="00AF4725">
          <w:rPr>
            <w:rFonts w:ascii="Constantia" w:hAnsi="Constantia"/>
            <w:noProof/>
            <w:webHidden/>
            <w:sz w:val="22"/>
            <w:szCs w:val="22"/>
          </w:rPr>
          <w:fldChar w:fldCharType="separate"/>
        </w:r>
        <w:r w:rsidR="00AA3BEC">
          <w:rPr>
            <w:rFonts w:ascii="Constantia" w:hAnsi="Constantia"/>
            <w:noProof/>
            <w:webHidden/>
            <w:sz w:val="22"/>
            <w:szCs w:val="22"/>
          </w:rPr>
          <w:t>3</w:t>
        </w:r>
        <w:r w:rsidR="003525B7" w:rsidRPr="00AF4725">
          <w:rPr>
            <w:rFonts w:ascii="Constantia" w:hAnsi="Constantia"/>
            <w:noProof/>
            <w:webHidden/>
            <w:sz w:val="22"/>
            <w:szCs w:val="22"/>
          </w:rPr>
          <w:fldChar w:fldCharType="end"/>
        </w:r>
      </w:hyperlink>
    </w:p>
    <w:p w14:paraId="19B40281" w14:textId="6E42DC26" w:rsidR="003525B7" w:rsidRPr="00AF4725" w:rsidRDefault="00000000" w:rsidP="00CE0336">
      <w:pPr>
        <w:pStyle w:val="TOC1"/>
        <w:tabs>
          <w:tab w:val="left" w:pos="660"/>
          <w:tab w:val="right" w:leader="dot" w:pos="9020"/>
        </w:tabs>
        <w:spacing w:before="0" w:line="276" w:lineRule="auto"/>
        <w:jc w:val="both"/>
        <w:rPr>
          <w:rFonts w:ascii="Constantia" w:eastAsiaTheme="minorEastAsia" w:hAnsi="Constantia" w:cstheme="minorBidi"/>
          <w:noProof/>
          <w:sz w:val="22"/>
          <w:szCs w:val="22"/>
        </w:rPr>
      </w:pPr>
      <w:hyperlink w:anchor="_Toc117072576" w:history="1">
        <w:r w:rsidR="003525B7" w:rsidRPr="00AF4725">
          <w:rPr>
            <w:rStyle w:val="Hyperlink"/>
            <w:rFonts w:ascii="Constantia" w:hAnsi="Constantia"/>
            <w:noProof/>
            <w:color w:val="auto"/>
            <w:sz w:val="22"/>
            <w:szCs w:val="22"/>
          </w:rPr>
          <w:t>III.</w:t>
        </w:r>
        <w:r w:rsidR="003525B7" w:rsidRPr="00AF4725">
          <w:rPr>
            <w:rFonts w:ascii="Constantia" w:eastAsiaTheme="minorEastAsia" w:hAnsi="Constantia" w:cstheme="minorBidi"/>
            <w:noProof/>
            <w:sz w:val="22"/>
            <w:szCs w:val="22"/>
          </w:rPr>
          <w:tab/>
        </w:r>
        <w:r w:rsidR="003525B7" w:rsidRPr="00AF4725">
          <w:rPr>
            <w:rStyle w:val="Hyperlink"/>
            <w:rFonts w:ascii="Constantia" w:hAnsi="Constantia"/>
            <w:noProof/>
            <w:color w:val="auto"/>
            <w:sz w:val="22"/>
            <w:szCs w:val="22"/>
          </w:rPr>
          <w:t>RECENT ECONOMIC DEVELOPMENTS AND OUTLOOK</w:t>
        </w:r>
        <w:r w:rsidR="003525B7" w:rsidRPr="00AF4725">
          <w:rPr>
            <w:rFonts w:ascii="Constantia" w:hAnsi="Constantia"/>
            <w:noProof/>
            <w:webHidden/>
            <w:sz w:val="22"/>
            <w:szCs w:val="22"/>
          </w:rPr>
          <w:tab/>
        </w:r>
        <w:r w:rsidR="003525B7" w:rsidRPr="00AF4725">
          <w:rPr>
            <w:rFonts w:ascii="Constantia" w:hAnsi="Constantia"/>
            <w:noProof/>
            <w:webHidden/>
            <w:sz w:val="22"/>
            <w:szCs w:val="22"/>
          </w:rPr>
          <w:fldChar w:fldCharType="begin"/>
        </w:r>
        <w:r w:rsidR="003525B7" w:rsidRPr="00AF4725">
          <w:rPr>
            <w:rFonts w:ascii="Constantia" w:hAnsi="Constantia"/>
            <w:noProof/>
            <w:webHidden/>
            <w:sz w:val="22"/>
            <w:szCs w:val="22"/>
          </w:rPr>
          <w:instrText xml:space="preserve"> PAGEREF _Toc117072576 \h </w:instrText>
        </w:r>
        <w:r w:rsidR="003525B7" w:rsidRPr="00AF4725">
          <w:rPr>
            <w:rFonts w:ascii="Constantia" w:hAnsi="Constantia"/>
            <w:noProof/>
            <w:webHidden/>
            <w:sz w:val="22"/>
            <w:szCs w:val="22"/>
          </w:rPr>
        </w:r>
        <w:r w:rsidR="003525B7" w:rsidRPr="00AF4725">
          <w:rPr>
            <w:rFonts w:ascii="Constantia" w:hAnsi="Constantia"/>
            <w:noProof/>
            <w:webHidden/>
            <w:sz w:val="22"/>
            <w:szCs w:val="22"/>
          </w:rPr>
          <w:fldChar w:fldCharType="separate"/>
        </w:r>
        <w:r w:rsidR="00AA3BEC">
          <w:rPr>
            <w:rFonts w:ascii="Constantia" w:hAnsi="Constantia"/>
            <w:noProof/>
            <w:webHidden/>
            <w:sz w:val="22"/>
            <w:szCs w:val="22"/>
          </w:rPr>
          <w:t>22</w:t>
        </w:r>
        <w:r w:rsidR="003525B7" w:rsidRPr="00AF4725">
          <w:rPr>
            <w:rFonts w:ascii="Constantia" w:hAnsi="Constantia"/>
            <w:noProof/>
            <w:webHidden/>
            <w:sz w:val="22"/>
            <w:szCs w:val="22"/>
          </w:rPr>
          <w:fldChar w:fldCharType="end"/>
        </w:r>
      </w:hyperlink>
    </w:p>
    <w:p w14:paraId="29D0BD8C" w14:textId="497F2C70" w:rsidR="003525B7" w:rsidRPr="00AF4725" w:rsidRDefault="00000000" w:rsidP="00CE0336">
      <w:pPr>
        <w:pStyle w:val="TOC1"/>
        <w:tabs>
          <w:tab w:val="left" w:pos="660"/>
          <w:tab w:val="right" w:leader="dot" w:pos="9020"/>
        </w:tabs>
        <w:spacing w:before="0" w:line="276" w:lineRule="auto"/>
        <w:jc w:val="both"/>
        <w:rPr>
          <w:rFonts w:ascii="Constantia" w:eastAsiaTheme="minorEastAsia" w:hAnsi="Constantia" w:cstheme="minorBidi"/>
          <w:noProof/>
          <w:sz w:val="22"/>
          <w:szCs w:val="22"/>
        </w:rPr>
      </w:pPr>
      <w:hyperlink w:anchor="_Toc117072577" w:history="1">
        <w:r w:rsidR="003525B7" w:rsidRPr="00AF4725">
          <w:rPr>
            <w:rStyle w:val="Hyperlink"/>
            <w:rFonts w:ascii="Constantia" w:hAnsi="Constantia"/>
            <w:noProof/>
            <w:color w:val="auto"/>
            <w:sz w:val="22"/>
            <w:szCs w:val="22"/>
          </w:rPr>
          <w:t>IV.</w:t>
        </w:r>
        <w:r w:rsidR="003525B7" w:rsidRPr="00AF4725">
          <w:rPr>
            <w:rFonts w:ascii="Constantia" w:eastAsiaTheme="minorEastAsia" w:hAnsi="Constantia" w:cstheme="minorBidi"/>
            <w:noProof/>
            <w:sz w:val="22"/>
            <w:szCs w:val="22"/>
          </w:rPr>
          <w:tab/>
        </w:r>
        <w:r w:rsidR="003525B7" w:rsidRPr="00AF4725">
          <w:rPr>
            <w:rStyle w:val="Hyperlink"/>
            <w:rFonts w:ascii="Constantia" w:hAnsi="Constantia"/>
            <w:noProof/>
            <w:color w:val="auto"/>
            <w:sz w:val="22"/>
            <w:szCs w:val="22"/>
          </w:rPr>
          <w:t>RESOURCE ALLOCATION FRAMEWORK</w:t>
        </w:r>
        <w:r w:rsidR="003525B7" w:rsidRPr="00AF4725">
          <w:rPr>
            <w:rFonts w:ascii="Constantia" w:hAnsi="Constantia"/>
            <w:noProof/>
            <w:webHidden/>
            <w:sz w:val="22"/>
            <w:szCs w:val="22"/>
          </w:rPr>
          <w:tab/>
        </w:r>
        <w:r w:rsidR="003525B7" w:rsidRPr="00AF4725">
          <w:rPr>
            <w:rFonts w:ascii="Constantia" w:hAnsi="Constantia"/>
            <w:noProof/>
            <w:webHidden/>
            <w:sz w:val="22"/>
            <w:szCs w:val="22"/>
          </w:rPr>
          <w:fldChar w:fldCharType="begin"/>
        </w:r>
        <w:r w:rsidR="003525B7" w:rsidRPr="00AF4725">
          <w:rPr>
            <w:rFonts w:ascii="Constantia" w:hAnsi="Constantia"/>
            <w:noProof/>
            <w:webHidden/>
            <w:sz w:val="22"/>
            <w:szCs w:val="22"/>
          </w:rPr>
          <w:instrText xml:space="preserve"> PAGEREF _Toc117072577 \h </w:instrText>
        </w:r>
        <w:r w:rsidR="003525B7" w:rsidRPr="00AF4725">
          <w:rPr>
            <w:rFonts w:ascii="Constantia" w:hAnsi="Constantia"/>
            <w:noProof/>
            <w:webHidden/>
            <w:sz w:val="22"/>
            <w:szCs w:val="22"/>
          </w:rPr>
        </w:r>
        <w:r w:rsidR="003525B7" w:rsidRPr="00AF4725">
          <w:rPr>
            <w:rFonts w:ascii="Constantia" w:hAnsi="Constantia"/>
            <w:noProof/>
            <w:webHidden/>
            <w:sz w:val="22"/>
            <w:szCs w:val="22"/>
          </w:rPr>
          <w:fldChar w:fldCharType="separate"/>
        </w:r>
        <w:r w:rsidR="00AA3BEC">
          <w:rPr>
            <w:rFonts w:ascii="Constantia" w:hAnsi="Constantia"/>
            <w:noProof/>
            <w:webHidden/>
            <w:sz w:val="22"/>
            <w:szCs w:val="22"/>
          </w:rPr>
          <w:t>33</w:t>
        </w:r>
        <w:r w:rsidR="003525B7" w:rsidRPr="00AF4725">
          <w:rPr>
            <w:rFonts w:ascii="Constantia" w:hAnsi="Constantia"/>
            <w:noProof/>
            <w:webHidden/>
            <w:sz w:val="22"/>
            <w:szCs w:val="22"/>
          </w:rPr>
          <w:fldChar w:fldCharType="end"/>
        </w:r>
      </w:hyperlink>
    </w:p>
    <w:p w14:paraId="48045D8E" w14:textId="46B9990D" w:rsidR="003525B7" w:rsidRPr="00AF4725" w:rsidRDefault="00000000" w:rsidP="00CE0336">
      <w:pPr>
        <w:pStyle w:val="TOC1"/>
        <w:tabs>
          <w:tab w:val="left" w:pos="660"/>
          <w:tab w:val="right" w:leader="dot" w:pos="9020"/>
        </w:tabs>
        <w:spacing w:before="0" w:line="276" w:lineRule="auto"/>
        <w:jc w:val="both"/>
        <w:rPr>
          <w:rFonts w:ascii="Constantia" w:eastAsiaTheme="minorEastAsia" w:hAnsi="Constantia" w:cstheme="minorBidi"/>
          <w:noProof/>
          <w:sz w:val="22"/>
          <w:szCs w:val="22"/>
        </w:rPr>
      </w:pPr>
      <w:hyperlink w:anchor="_Toc117072578" w:history="1">
        <w:r w:rsidR="003525B7" w:rsidRPr="00AF4725">
          <w:rPr>
            <w:rStyle w:val="Hyperlink"/>
            <w:rFonts w:ascii="Constantia" w:hAnsi="Constantia"/>
            <w:noProof/>
            <w:color w:val="auto"/>
            <w:sz w:val="22"/>
            <w:szCs w:val="22"/>
          </w:rPr>
          <w:t>V.</w:t>
        </w:r>
        <w:r w:rsidR="003525B7" w:rsidRPr="00AF4725">
          <w:rPr>
            <w:rFonts w:ascii="Constantia" w:eastAsiaTheme="minorEastAsia" w:hAnsi="Constantia" w:cstheme="minorBidi"/>
            <w:noProof/>
            <w:sz w:val="22"/>
            <w:szCs w:val="22"/>
          </w:rPr>
          <w:tab/>
        </w:r>
        <w:r w:rsidR="003525B7" w:rsidRPr="00AF4725">
          <w:rPr>
            <w:rStyle w:val="Hyperlink"/>
            <w:rFonts w:ascii="Constantia" w:hAnsi="Constantia"/>
            <w:noProof/>
            <w:color w:val="auto"/>
            <w:sz w:val="22"/>
            <w:szCs w:val="22"/>
          </w:rPr>
          <w:t>CONCLUSION AND NEXT STEPS</w:t>
        </w:r>
        <w:r w:rsidR="003525B7" w:rsidRPr="00AF4725">
          <w:rPr>
            <w:rFonts w:ascii="Constantia" w:hAnsi="Constantia"/>
            <w:noProof/>
            <w:webHidden/>
            <w:sz w:val="22"/>
            <w:szCs w:val="22"/>
          </w:rPr>
          <w:tab/>
        </w:r>
        <w:r w:rsidR="003525B7" w:rsidRPr="00AF4725">
          <w:rPr>
            <w:rFonts w:ascii="Constantia" w:hAnsi="Constantia"/>
            <w:noProof/>
            <w:webHidden/>
            <w:sz w:val="22"/>
            <w:szCs w:val="22"/>
          </w:rPr>
          <w:fldChar w:fldCharType="begin"/>
        </w:r>
        <w:r w:rsidR="003525B7" w:rsidRPr="00AF4725">
          <w:rPr>
            <w:rFonts w:ascii="Constantia" w:hAnsi="Constantia"/>
            <w:noProof/>
            <w:webHidden/>
            <w:sz w:val="22"/>
            <w:szCs w:val="22"/>
          </w:rPr>
          <w:instrText xml:space="preserve"> PAGEREF _Toc117072578 \h </w:instrText>
        </w:r>
        <w:r w:rsidR="003525B7" w:rsidRPr="00AF4725">
          <w:rPr>
            <w:rFonts w:ascii="Constantia" w:hAnsi="Constantia"/>
            <w:noProof/>
            <w:webHidden/>
            <w:sz w:val="22"/>
            <w:szCs w:val="22"/>
          </w:rPr>
        </w:r>
        <w:r w:rsidR="003525B7" w:rsidRPr="00AF4725">
          <w:rPr>
            <w:rFonts w:ascii="Constantia" w:hAnsi="Constantia"/>
            <w:noProof/>
            <w:webHidden/>
            <w:sz w:val="22"/>
            <w:szCs w:val="22"/>
          </w:rPr>
          <w:fldChar w:fldCharType="separate"/>
        </w:r>
        <w:r w:rsidR="00AA3BEC">
          <w:rPr>
            <w:rFonts w:ascii="Constantia" w:hAnsi="Constantia"/>
            <w:noProof/>
            <w:webHidden/>
            <w:sz w:val="22"/>
            <w:szCs w:val="22"/>
          </w:rPr>
          <w:t>37</w:t>
        </w:r>
        <w:r w:rsidR="003525B7" w:rsidRPr="00AF4725">
          <w:rPr>
            <w:rFonts w:ascii="Constantia" w:hAnsi="Constantia"/>
            <w:noProof/>
            <w:webHidden/>
            <w:sz w:val="22"/>
            <w:szCs w:val="22"/>
          </w:rPr>
          <w:fldChar w:fldCharType="end"/>
        </w:r>
      </w:hyperlink>
    </w:p>
    <w:p w14:paraId="6A85E52D" w14:textId="57EB724D" w:rsidR="003525B7" w:rsidRPr="00AF4725" w:rsidRDefault="00000000" w:rsidP="00CE0336">
      <w:pPr>
        <w:pStyle w:val="TOC1"/>
        <w:tabs>
          <w:tab w:val="right" w:leader="dot" w:pos="9020"/>
        </w:tabs>
        <w:spacing w:before="0" w:line="276" w:lineRule="auto"/>
        <w:jc w:val="both"/>
        <w:rPr>
          <w:rFonts w:ascii="Constantia" w:eastAsiaTheme="minorEastAsia" w:hAnsi="Constantia" w:cstheme="minorBidi"/>
          <w:noProof/>
          <w:sz w:val="22"/>
          <w:szCs w:val="22"/>
        </w:rPr>
      </w:pPr>
      <w:hyperlink w:anchor="_Toc117072579" w:history="1">
        <w:r w:rsidR="003525B7" w:rsidRPr="00AF4725">
          <w:rPr>
            <w:rStyle w:val="Hyperlink"/>
            <w:rFonts w:ascii="Constantia" w:hAnsi="Constantia"/>
            <w:noProof/>
            <w:color w:val="auto"/>
            <w:sz w:val="22"/>
            <w:szCs w:val="22"/>
          </w:rPr>
          <w:t>ANNEXES</w:t>
        </w:r>
        <w:r w:rsidR="003525B7" w:rsidRPr="00AF4725">
          <w:rPr>
            <w:rFonts w:ascii="Constantia" w:hAnsi="Constantia"/>
            <w:noProof/>
            <w:webHidden/>
            <w:sz w:val="22"/>
            <w:szCs w:val="22"/>
          </w:rPr>
          <w:tab/>
        </w:r>
        <w:r w:rsidR="003525B7" w:rsidRPr="00AF4725">
          <w:rPr>
            <w:rFonts w:ascii="Constantia" w:hAnsi="Constantia"/>
            <w:noProof/>
            <w:webHidden/>
            <w:sz w:val="22"/>
            <w:szCs w:val="22"/>
          </w:rPr>
          <w:fldChar w:fldCharType="begin"/>
        </w:r>
        <w:r w:rsidR="003525B7" w:rsidRPr="00AF4725">
          <w:rPr>
            <w:rFonts w:ascii="Constantia" w:hAnsi="Constantia"/>
            <w:noProof/>
            <w:webHidden/>
            <w:sz w:val="22"/>
            <w:szCs w:val="22"/>
          </w:rPr>
          <w:instrText xml:space="preserve"> PAGEREF _Toc117072579 \h </w:instrText>
        </w:r>
        <w:r w:rsidR="003525B7" w:rsidRPr="00AF4725">
          <w:rPr>
            <w:rFonts w:ascii="Constantia" w:hAnsi="Constantia"/>
            <w:noProof/>
            <w:webHidden/>
            <w:sz w:val="22"/>
            <w:szCs w:val="22"/>
          </w:rPr>
        </w:r>
        <w:r w:rsidR="003525B7" w:rsidRPr="00AF4725">
          <w:rPr>
            <w:rFonts w:ascii="Constantia" w:hAnsi="Constantia"/>
            <w:noProof/>
            <w:webHidden/>
            <w:sz w:val="22"/>
            <w:szCs w:val="22"/>
          </w:rPr>
          <w:fldChar w:fldCharType="separate"/>
        </w:r>
        <w:r w:rsidR="00AA3BEC">
          <w:rPr>
            <w:rFonts w:ascii="Constantia" w:hAnsi="Constantia"/>
            <w:noProof/>
            <w:webHidden/>
            <w:sz w:val="22"/>
            <w:szCs w:val="22"/>
          </w:rPr>
          <w:t>38</w:t>
        </w:r>
        <w:r w:rsidR="003525B7" w:rsidRPr="00AF4725">
          <w:rPr>
            <w:rFonts w:ascii="Constantia" w:hAnsi="Constantia"/>
            <w:noProof/>
            <w:webHidden/>
            <w:sz w:val="22"/>
            <w:szCs w:val="22"/>
          </w:rPr>
          <w:fldChar w:fldCharType="end"/>
        </w:r>
      </w:hyperlink>
    </w:p>
    <w:p w14:paraId="17430895" w14:textId="2DB5F253" w:rsidR="00997C60" w:rsidRPr="00AF4725" w:rsidRDefault="00997C60" w:rsidP="00CE0336">
      <w:pPr>
        <w:tabs>
          <w:tab w:val="center" w:pos="4515"/>
        </w:tabs>
        <w:spacing w:line="276" w:lineRule="auto"/>
        <w:jc w:val="both"/>
        <w:rPr>
          <w:rFonts w:ascii="Constantia" w:hAnsi="Constantia" w:cs="Calibri"/>
          <w:spacing w:val="-1"/>
        </w:rPr>
      </w:pPr>
      <w:r w:rsidRPr="00AF4725">
        <w:rPr>
          <w:rFonts w:ascii="Constantia" w:hAnsi="Constantia" w:cs="Calibri"/>
          <w:spacing w:val="-1"/>
        </w:rPr>
        <w:fldChar w:fldCharType="end"/>
      </w:r>
      <w:r w:rsidRPr="00AF4725">
        <w:rPr>
          <w:rFonts w:ascii="Constantia" w:hAnsi="Constantia" w:cs="Calibri"/>
          <w:spacing w:val="-1"/>
        </w:rPr>
        <w:tab/>
      </w:r>
    </w:p>
    <w:p w14:paraId="01ACEFAF" w14:textId="502F0174" w:rsidR="00997C60" w:rsidRPr="00AF4725" w:rsidRDefault="00997C60" w:rsidP="00CE0336">
      <w:pPr>
        <w:jc w:val="both"/>
        <w:rPr>
          <w:rFonts w:ascii="Constantia" w:hAnsi="Constantia" w:cs="Calibri"/>
          <w:b/>
          <w:bCs/>
          <w:spacing w:val="-1"/>
          <w:sz w:val="24"/>
          <w:szCs w:val="24"/>
        </w:rPr>
      </w:pPr>
      <w:r w:rsidRPr="00AF4725">
        <w:rPr>
          <w:rFonts w:ascii="Constantia" w:hAnsi="Constantia" w:cs="Calibri"/>
          <w:b/>
          <w:bCs/>
          <w:spacing w:val="-1"/>
          <w:sz w:val="24"/>
          <w:szCs w:val="24"/>
        </w:rPr>
        <w:t xml:space="preserve">LIST OF </w:t>
      </w:r>
      <w:r w:rsidR="003F6E92" w:rsidRPr="00AF4725">
        <w:rPr>
          <w:rFonts w:ascii="Constantia" w:hAnsi="Constantia" w:cs="Calibri"/>
          <w:b/>
          <w:bCs/>
          <w:spacing w:val="-1"/>
          <w:sz w:val="24"/>
          <w:szCs w:val="24"/>
        </w:rPr>
        <w:t>TABLES</w:t>
      </w:r>
    </w:p>
    <w:p w14:paraId="59B75099" w14:textId="62DFCF88" w:rsidR="00C3284E" w:rsidRDefault="003F6E92">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r w:rsidRPr="00AF4725">
        <w:rPr>
          <w:rFonts w:ascii="Constantia" w:hAnsi="Constantia" w:cs="Calibri"/>
          <w:spacing w:val="-1"/>
        </w:rPr>
        <w:fldChar w:fldCharType="begin"/>
      </w:r>
      <w:r w:rsidRPr="00AF4725">
        <w:rPr>
          <w:rFonts w:ascii="Constantia" w:hAnsi="Constantia" w:cs="Calibri"/>
          <w:spacing w:val="-1"/>
        </w:rPr>
        <w:instrText xml:space="preserve"> TOC \h \z \c "Table" </w:instrText>
      </w:r>
      <w:r w:rsidRPr="00AF4725">
        <w:rPr>
          <w:rFonts w:ascii="Constantia" w:hAnsi="Constantia" w:cs="Calibri"/>
          <w:spacing w:val="-1"/>
        </w:rPr>
        <w:fldChar w:fldCharType="separate"/>
      </w:r>
      <w:hyperlink w:anchor="_Toc176196382" w:history="1">
        <w:r w:rsidR="00C3284E" w:rsidRPr="00397378">
          <w:rPr>
            <w:rStyle w:val="Hyperlink"/>
            <w:rFonts w:ascii="Constantia" w:hAnsi="Constantia"/>
            <w:b/>
            <w:bCs/>
            <w:noProof/>
          </w:rPr>
          <w:t>Table 1: County Revenue and Grants FY 2021/22</w:t>
        </w:r>
        <w:r w:rsidR="00C3284E">
          <w:rPr>
            <w:noProof/>
            <w:webHidden/>
          </w:rPr>
          <w:tab/>
        </w:r>
        <w:r w:rsidR="00C3284E">
          <w:rPr>
            <w:noProof/>
            <w:webHidden/>
          </w:rPr>
          <w:fldChar w:fldCharType="begin"/>
        </w:r>
        <w:r w:rsidR="00C3284E">
          <w:rPr>
            <w:noProof/>
            <w:webHidden/>
          </w:rPr>
          <w:instrText xml:space="preserve"> PAGEREF _Toc176196382 \h </w:instrText>
        </w:r>
        <w:r w:rsidR="00C3284E">
          <w:rPr>
            <w:noProof/>
            <w:webHidden/>
          </w:rPr>
        </w:r>
        <w:r w:rsidR="00C3284E">
          <w:rPr>
            <w:noProof/>
            <w:webHidden/>
          </w:rPr>
          <w:fldChar w:fldCharType="separate"/>
        </w:r>
        <w:r w:rsidR="00C3284E">
          <w:rPr>
            <w:noProof/>
            <w:webHidden/>
          </w:rPr>
          <w:t>4</w:t>
        </w:r>
        <w:r w:rsidR="00C3284E">
          <w:rPr>
            <w:noProof/>
            <w:webHidden/>
          </w:rPr>
          <w:fldChar w:fldCharType="end"/>
        </w:r>
      </w:hyperlink>
    </w:p>
    <w:p w14:paraId="689BDCE3" w14:textId="2A92219A" w:rsidR="00C3284E" w:rsidRDefault="00C3284E">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hyperlink w:anchor="_Toc176196383" w:history="1">
        <w:r w:rsidRPr="00397378">
          <w:rPr>
            <w:rStyle w:val="Hyperlink"/>
            <w:rFonts w:ascii="Constantia" w:hAnsi="Constantia"/>
            <w:noProof/>
          </w:rPr>
          <w:t>Table 2</w:t>
        </w:r>
        <w:r w:rsidRPr="00397378">
          <w:rPr>
            <w:rStyle w:val="Hyperlink"/>
            <w:rFonts w:ascii="Constantia" w:hAnsi="Constantia"/>
            <w:b/>
            <w:bCs/>
            <w:noProof/>
          </w:rPr>
          <w:t>: County Expenditure FY 2021/22</w:t>
        </w:r>
        <w:r>
          <w:rPr>
            <w:noProof/>
            <w:webHidden/>
          </w:rPr>
          <w:tab/>
        </w:r>
        <w:r>
          <w:rPr>
            <w:noProof/>
            <w:webHidden/>
          </w:rPr>
          <w:fldChar w:fldCharType="begin"/>
        </w:r>
        <w:r>
          <w:rPr>
            <w:noProof/>
            <w:webHidden/>
          </w:rPr>
          <w:instrText xml:space="preserve"> PAGEREF _Toc176196383 \h </w:instrText>
        </w:r>
        <w:r>
          <w:rPr>
            <w:noProof/>
            <w:webHidden/>
          </w:rPr>
        </w:r>
        <w:r>
          <w:rPr>
            <w:noProof/>
            <w:webHidden/>
          </w:rPr>
          <w:fldChar w:fldCharType="separate"/>
        </w:r>
        <w:r>
          <w:rPr>
            <w:noProof/>
            <w:webHidden/>
          </w:rPr>
          <w:t>8</w:t>
        </w:r>
        <w:r>
          <w:rPr>
            <w:noProof/>
            <w:webHidden/>
          </w:rPr>
          <w:fldChar w:fldCharType="end"/>
        </w:r>
      </w:hyperlink>
    </w:p>
    <w:p w14:paraId="3E75F277" w14:textId="1E265FE2" w:rsidR="00C3284E" w:rsidRDefault="00C3284E">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hyperlink w:anchor="_Toc176196384" w:history="1">
        <w:r w:rsidRPr="00397378">
          <w:rPr>
            <w:rStyle w:val="Hyperlink"/>
            <w:rFonts w:ascii="Constantia" w:hAnsi="Constantia"/>
            <w:noProof/>
          </w:rPr>
          <w:t>Table 3</w:t>
        </w:r>
        <w:r w:rsidRPr="00397378">
          <w:rPr>
            <w:rStyle w:val="Hyperlink"/>
            <w:rFonts w:ascii="Constantia" w:hAnsi="Constantia"/>
            <w:b/>
            <w:bCs/>
            <w:noProof/>
          </w:rPr>
          <w:t>: Departments Expenditure for the Period Ending 30th June, 2022</w:t>
        </w:r>
        <w:r>
          <w:rPr>
            <w:noProof/>
            <w:webHidden/>
          </w:rPr>
          <w:tab/>
        </w:r>
        <w:r>
          <w:rPr>
            <w:noProof/>
            <w:webHidden/>
          </w:rPr>
          <w:fldChar w:fldCharType="begin"/>
        </w:r>
        <w:r>
          <w:rPr>
            <w:noProof/>
            <w:webHidden/>
          </w:rPr>
          <w:instrText xml:space="preserve"> PAGEREF _Toc176196384 \h </w:instrText>
        </w:r>
        <w:r>
          <w:rPr>
            <w:noProof/>
            <w:webHidden/>
          </w:rPr>
        </w:r>
        <w:r>
          <w:rPr>
            <w:noProof/>
            <w:webHidden/>
          </w:rPr>
          <w:fldChar w:fldCharType="separate"/>
        </w:r>
        <w:r>
          <w:rPr>
            <w:noProof/>
            <w:webHidden/>
          </w:rPr>
          <w:t>10</w:t>
        </w:r>
        <w:r>
          <w:rPr>
            <w:noProof/>
            <w:webHidden/>
          </w:rPr>
          <w:fldChar w:fldCharType="end"/>
        </w:r>
      </w:hyperlink>
    </w:p>
    <w:p w14:paraId="4DE39EB0" w14:textId="73B96B0D" w:rsidR="00C3284E" w:rsidRDefault="00C3284E">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hyperlink w:anchor="_Toc176196385" w:history="1">
        <w:r w:rsidRPr="00397378">
          <w:rPr>
            <w:rStyle w:val="Hyperlink"/>
            <w:rFonts w:ascii="Constantia" w:hAnsi="Constantia"/>
            <w:noProof/>
          </w:rPr>
          <w:t xml:space="preserve">Table 4: </w:t>
        </w:r>
        <w:r w:rsidRPr="00397378">
          <w:rPr>
            <w:rStyle w:val="Hyperlink"/>
            <w:rFonts w:ascii="Constantia" w:hAnsi="Constantia"/>
            <w:b/>
            <w:bCs/>
            <w:noProof/>
          </w:rPr>
          <w:t>Performance in Expenditure and Revenues</w:t>
        </w:r>
        <w:r>
          <w:rPr>
            <w:noProof/>
            <w:webHidden/>
          </w:rPr>
          <w:tab/>
        </w:r>
        <w:r>
          <w:rPr>
            <w:noProof/>
            <w:webHidden/>
          </w:rPr>
          <w:fldChar w:fldCharType="begin"/>
        </w:r>
        <w:r>
          <w:rPr>
            <w:noProof/>
            <w:webHidden/>
          </w:rPr>
          <w:instrText xml:space="preserve"> PAGEREF _Toc176196385 \h </w:instrText>
        </w:r>
        <w:r>
          <w:rPr>
            <w:noProof/>
            <w:webHidden/>
          </w:rPr>
        </w:r>
        <w:r>
          <w:rPr>
            <w:noProof/>
            <w:webHidden/>
          </w:rPr>
          <w:fldChar w:fldCharType="separate"/>
        </w:r>
        <w:r>
          <w:rPr>
            <w:noProof/>
            <w:webHidden/>
          </w:rPr>
          <w:t>6</w:t>
        </w:r>
        <w:r>
          <w:rPr>
            <w:noProof/>
            <w:webHidden/>
          </w:rPr>
          <w:fldChar w:fldCharType="end"/>
        </w:r>
      </w:hyperlink>
    </w:p>
    <w:p w14:paraId="304BAF83" w14:textId="0A00A580" w:rsidR="00C3284E" w:rsidRDefault="00C3284E">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hyperlink w:anchor="_Toc176196386" w:history="1">
        <w:r w:rsidRPr="00397378">
          <w:rPr>
            <w:rStyle w:val="Hyperlink"/>
            <w:rFonts w:ascii="Constantia" w:hAnsi="Constantia"/>
            <w:b/>
            <w:bCs/>
            <w:noProof/>
          </w:rPr>
          <w:t>Table 5: Total budgeted revenue from the various sources for the FY 2021/22</w:t>
        </w:r>
        <w:r>
          <w:rPr>
            <w:noProof/>
            <w:webHidden/>
          </w:rPr>
          <w:tab/>
        </w:r>
        <w:r>
          <w:rPr>
            <w:noProof/>
            <w:webHidden/>
          </w:rPr>
          <w:fldChar w:fldCharType="begin"/>
        </w:r>
        <w:r>
          <w:rPr>
            <w:noProof/>
            <w:webHidden/>
          </w:rPr>
          <w:instrText xml:space="preserve"> PAGEREF _Toc176196386 \h </w:instrText>
        </w:r>
        <w:r>
          <w:rPr>
            <w:noProof/>
            <w:webHidden/>
          </w:rPr>
        </w:r>
        <w:r>
          <w:rPr>
            <w:noProof/>
            <w:webHidden/>
          </w:rPr>
          <w:fldChar w:fldCharType="separate"/>
        </w:r>
        <w:r>
          <w:rPr>
            <w:noProof/>
            <w:webHidden/>
          </w:rPr>
          <w:t>10</w:t>
        </w:r>
        <w:r>
          <w:rPr>
            <w:noProof/>
            <w:webHidden/>
          </w:rPr>
          <w:fldChar w:fldCharType="end"/>
        </w:r>
      </w:hyperlink>
    </w:p>
    <w:p w14:paraId="62990BCE" w14:textId="6360E81F" w:rsidR="00C3284E" w:rsidRDefault="00C3284E">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hyperlink w:anchor="_Toc176196387" w:history="1">
        <w:r w:rsidRPr="00397378">
          <w:rPr>
            <w:rStyle w:val="Hyperlink"/>
            <w:rFonts w:ascii="Constantia" w:hAnsi="Constantia"/>
            <w:b/>
            <w:bCs/>
            <w:noProof/>
          </w:rPr>
          <w:t>Table 6: Total Transfers to County Government in FY 2021/22</w:t>
        </w:r>
        <w:r>
          <w:rPr>
            <w:noProof/>
            <w:webHidden/>
          </w:rPr>
          <w:tab/>
        </w:r>
        <w:r>
          <w:rPr>
            <w:noProof/>
            <w:webHidden/>
          </w:rPr>
          <w:fldChar w:fldCharType="begin"/>
        </w:r>
        <w:r>
          <w:rPr>
            <w:noProof/>
            <w:webHidden/>
          </w:rPr>
          <w:instrText xml:space="preserve"> PAGEREF _Toc176196387 \h </w:instrText>
        </w:r>
        <w:r>
          <w:rPr>
            <w:noProof/>
            <w:webHidden/>
          </w:rPr>
        </w:r>
        <w:r>
          <w:rPr>
            <w:noProof/>
            <w:webHidden/>
          </w:rPr>
          <w:fldChar w:fldCharType="separate"/>
        </w:r>
        <w:r>
          <w:rPr>
            <w:noProof/>
            <w:webHidden/>
          </w:rPr>
          <w:t>11</w:t>
        </w:r>
        <w:r>
          <w:rPr>
            <w:noProof/>
            <w:webHidden/>
          </w:rPr>
          <w:fldChar w:fldCharType="end"/>
        </w:r>
      </w:hyperlink>
    </w:p>
    <w:p w14:paraId="2466C829" w14:textId="4AFCFC19" w:rsidR="00C3284E" w:rsidRDefault="00C3284E">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hyperlink w:anchor="_Toc176196388" w:history="1">
        <w:r w:rsidRPr="00397378">
          <w:rPr>
            <w:rStyle w:val="Hyperlink"/>
            <w:rFonts w:ascii="Constantia" w:hAnsi="Constantia"/>
            <w:b/>
            <w:bCs/>
            <w:noProof/>
          </w:rPr>
          <w:t>Table 7: Own Source Revenue Collection for the Period July to March 2022 of FY 2021/22</w:t>
        </w:r>
        <w:r>
          <w:rPr>
            <w:noProof/>
            <w:webHidden/>
          </w:rPr>
          <w:tab/>
        </w:r>
        <w:r>
          <w:rPr>
            <w:noProof/>
            <w:webHidden/>
          </w:rPr>
          <w:fldChar w:fldCharType="begin"/>
        </w:r>
        <w:r>
          <w:rPr>
            <w:noProof/>
            <w:webHidden/>
          </w:rPr>
          <w:instrText xml:space="preserve"> PAGEREF _Toc176196388 \h </w:instrText>
        </w:r>
        <w:r>
          <w:rPr>
            <w:noProof/>
            <w:webHidden/>
          </w:rPr>
        </w:r>
        <w:r>
          <w:rPr>
            <w:noProof/>
            <w:webHidden/>
          </w:rPr>
          <w:fldChar w:fldCharType="separate"/>
        </w:r>
        <w:r>
          <w:rPr>
            <w:noProof/>
            <w:webHidden/>
          </w:rPr>
          <w:t>12</w:t>
        </w:r>
        <w:r>
          <w:rPr>
            <w:noProof/>
            <w:webHidden/>
          </w:rPr>
          <w:fldChar w:fldCharType="end"/>
        </w:r>
      </w:hyperlink>
    </w:p>
    <w:p w14:paraId="16199D12" w14:textId="58C0E21B" w:rsidR="00C3284E" w:rsidRDefault="00C3284E">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hyperlink w:anchor="_Toc176196389" w:history="1">
        <w:r w:rsidRPr="00397378">
          <w:rPr>
            <w:rStyle w:val="Hyperlink"/>
            <w:rFonts w:ascii="Constantia" w:hAnsi="Constantia"/>
            <w:b/>
            <w:bCs/>
            <w:noProof/>
          </w:rPr>
          <w:t>Table 8: Overall Performance of Expenditures</w:t>
        </w:r>
        <w:r>
          <w:rPr>
            <w:noProof/>
            <w:webHidden/>
          </w:rPr>
          <w:tab/>
        </w:r>
        <w:r>
          <w:rPr>
            <w:noProof/>
            <w:webHidden/>
          </w:rPr>
          <w:fldChar w:fldCharType="begin"/>
        </w:r>
        <w:r>
          <w:rPr>
            <w:noProof/>
            <w:webHidden/>
          </w:rPr>
          <w:instrText xml:space="preserve"> PAGEREF _Toc176196389 \h </w:instrText>
        </w:r>
        <w:r>
          <w:rPr>
            <w:noProof/>
            <w:webHidden/>
          </w:rPr>
        </w:r>
        <w:r>
          <w:rPr>
            <w:noProof/>
            <w:webHidden/>
          </w:rPr>
          <w:fldChar w:fldCharType="separate"/>
        </w:r>
        <w:r>
          <w:rPr>
            <w:noProof/>
            <w:webHidden/>
          </w:rPr>
          <w:t>15</w:t>
        </w:r>
        <w:r>
          <w:rPr>
            <w:noProof/>
            <w:webHidden/>
          </w:rPr>
          <w:fldChar w:fldCharType="end"/>
        </w:r>
      </w:hyperlink>
    </w:p>
    <w:p w14:paraId="6FAB7CA6" w14:textId="15820AEF" w:rsidR="00C3284E" w:rsidRDefault="00C3284E">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hyperlink w:anchor="_Toc176196390" w:history="1">
        <w:r w:rsidRPr="00397378">
          <w:rPr>
            <w:rStyle w:val="Hyperlink"/>
            <w:rFonts w:ascii="Constantia" w:hAnsi="Constantia"/>
            <w:b/>
            <w:bCs/>
            <w:noProof/>
          </w:rPr>
          <w:t>Table 9:County Budget Allocation, Expenditure and Absorption Rate for First Nine Months FY 2021/22</w:t>
        </w:r>
        <w:r>
          <w:rPr>
            <w:noProof/>
            <w:webHidden/>
          </w:rPr>
          <w:tab/>
        </w:r>
        <w:r>
          <w:rPr>
            <w:noProof/>
            <w:webHidden/>
          </w:rPr>
          <w:fldChar w:fldCharType="begin"/>
        </w:r>
        <w:r>
          <w:rPr>
            <w:noProof/>
            <w:webHidden/>
          </w:rPr>
          <w:instrText xml:space="preserve"> PAGEREF _Toc176196390 \h </w:instrText>
        </w:r>
        <w:r>
          <w:rPr>
            <w:noProof/>
            <w:webHidden/>
          </w:rPr>
        </w:r>
        <w:r>
          <w:rPr>
            <w:noProof/>
            <w:webHidden/>
          </w:rPr>
          <w:fldChar w:fldCharType="separate"/>
        </w:r>
        <w:r>
          <w:rPr>
            <w:noProof/>
            <w:webHidden/>
          </w:rPr>
          <w:t>17</w:t>
        </w:r>
        <w:r>
          <w:rPr>
            <w:noProof/>
            <w:webHidden/>
          </w:rPr>
          <w:fldChar w:fldCharType="end"/>
        </w:r>
      </w:hyperlink>
    </w:p>
    <w:p w14:paraId="20D9E697" w14:textId="6FF11C53" w:rsidR="00C3284E" w:rsidRDefault="00C3284E">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hyperlink w:anchor="_Toc176196391" w:history="1">
        <w:r w:rsidRPr="00397378">
          <w:rPr>
            <w:rStyle w:val="Hyperlink"/>
            <w:rFonts w:ascii="Constantia" w:hAnsi="Constantia"/>
            <w:b/>
            <w:bCs/>
            <w:noProof/>
          </w:rPr>
          <w:t>Table 10:Bungoma County, List of Development Projects with the Highest Expenditure</w:t>
        </w:r>
        <w:r>
          <w:rPr>
            <w:noProof/>
            <w:webHidden/>
          </w:rPr>
          <w:tab/>
        </w:r>
        <w:r>
          <w:rPr>
            <w:noProof/>
            <w:webHidden/>
          </w:rPr>
          <w:fldChar w:fldCharType="begin"/>
        </w:r>
        <w:r>
          <w:rPr>
            <w:noProof/>
            <w:webHidden/>
          </w:rPr>
          <w:instrText xml:space="preserve"> PAGEREF _Toc176196391 \h </w:instrText>
        </w:r>
        <w:r>
          <w:rPr>
            <w:noProof/>
            <w:webHidden/>
          </w:rPr>
        </w:r>
        <w:r>
          <w:rPr>
            <w:noProof/>
            <w:webHidden/>
          </w:rPr>
          <w:fldChar w:fldCharType="separate"/>
        </w:r>
        <w:r>
          <w:rPr>
            <w:noProof/>
            <w:webHidden/>
          </w:rPr>
          <w:t>19</w:t>
        </w:r>
        <w:r>
          <w:rPr>
            <w:noProof/>
            <w:webHidden/>
          </w:rPr>
          <w:fldChar w:fldCharType="end"/>
        </w:r>
      </w:hyperlink>
    </w:p>
    <w:p w14:paraId="626FF31D" w14:textId="0BD61E11" w:rsidR="00C3284E" w:rsidRDefault="00C3284E">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hyperlink w:anchor="_Toc176196392" w:history="1">
        <w:r w:rsidRPr="00397378">
          <w:rPr>
            <w:rStyle w:val="Hyperlink"/>
            <w:rFonts w:ascii="Constantia" w:hAnsi="Constantia"/>
            <w:b/>
            <w:bCs/>
            <w:noProof/>
          </w:rPr>
          <w:t>Table 11:County Established Fund performance as of 31st March 2022</w:t>
        </w:r>
        <w:r>
          <w:rPr>
            <w:noProof/>
            <w:webHidden/>
          </w:rPr>
          <w:tab/>
        </w:r>
        <w:r>
          <w:rPr>
            <w:noProof/>
            <w:webHidden/>
          </w:rPr>
          <w:fldChar w:fldCharType="begin"/>
        </w:r>
        <w:r>
          <w:rPr>
            <w:noProof/>
            <w:webHidden/>
          </w:rPr>
          <w:instrText xml:space="preserve"> PAGEREF _Toc176196392 \h </w:instrText>
        </w:r>
        <w:r>
          <w:rPr>
            <w:noProof/>
            <w:webHidden/>
          </w:rPr>
        </w:r>
        <w:r>
          <w:rPr>
            <w:noProof/>
            <w:webHidden/>
          </w:rPr>
          <w:fldChar w:fldCharType="separate"/>
        </w:r>
        <w:r>
          <w:rPr>
            <w:noProof/>
            <w:webHidden/>
          </w:rPr>
          <w:t>19</w:t>
        </w:r>
        <w:r>
          <w:rPr>
            <w:noProof/>
            <w:webHidden/>
          </w:rPr>
          <w:fldChar w:fldCharType="end"/>
        </w:r>
      </w:hyperlink>
    </w:p>
    <w:p w14:paraId="7BCE8B94" w14:textId="1050F1AB" w:rsidR="00C3284E" w:rsidRDefault="00C3284E">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hyperlink w:anchor="_Toc176196393" w:history="1">
        <w:r w:rsidRPr="00397378">
          <w:rPr>
            <w:rStyle w:val="Hyperlink"/>
            <w:rFonts w:ascii="Constantia" w:hAnsi="Constantia"/>
            <w:b/>
            <w:bCs/>
            <w:noProof/>
          </w:rPr>
          <w:t>Table 12: Sectoral GDP Performance</w:t>
        </w:r>
        <w:r>
          <w:rPr>
            <w:noProof/>
            <w:webHidden/>
          </w:rPr>
          <w:tab/>
        </w:r>
        <w:r>
          <w:rPr>
            <w:noProof/>
            <w:webHidden/>
          </w:rPr>
          <w:fldChar w:fldCharType="begin"/>
        </w:r>
        <w:r>
          <w:rPr>
            <w:noProof/>
            <w:webHidden/>
          </w:rPr>
          <w:instrText xml:space="preserve"> PAGEREF _Toc176196393 \h </w:instrText>
        </w:r>
        <w:r>
          <w:rPr>
            <w:noProof/>
            <w:webHidden/>
          </w:rPr>
        </w:r>
        <w:r>
          <w:rPr>
            <w:noProof/>
            <w:webHidden/>
          </w:rPr>
          <w:fldChar w:fldCharType="separate"/>
        </w:r>
        <w:r>
          <w:rPr>
            <w:noProof/>
            <w:webHidden/>
          </w:rPr>
          <w:t>24</w:t>
        </w:r>
        <w:r>
          <w:rPr>
            <w:noProof/>
            <w:webHidden/>
          </w:rPr>
          <w:fldChar w:fldCharType="end"/>
        </w:r>
      </w:hyperlink>
    </w:p>
    <w:p w14:paraId="3DCDAA1F" w14:textId="6B6BCE4B" w:rsidR="00C3284E" w:rsidRDefault="00C3284E">
      <w:pPr>
        <w:pStyle w:val="TableofFigures"/>
        <w:tabs>
          <w:tab w:val="right" w:leader="dot" w:pos="9020"/>
        </w:tabs>
        <w:rPr>
          <w:rFonts w:asciiTheme="minorHAnsi" w:eastAsiaTheme="minorEastAsia" w:hAnsiTheme="minorHAnsi" w:cstheme="minorBidi"/>
          <w:noProof/>
          <w:kern w:val="2"/>
          <w:sz w:val="24"/>
          <w:szCs w:val="24"/>
          <w:lang w:val="en-KE" w:eastAsia="en-KE"/>
          <w14:ligatures w14:val="standardContextual"/>
        </w:rPr>
      </w:pPr>
      <w:hyperlink w:anchor="_Toc176196394" w:history="1">
        <w:r w:rsidRPr="00397378">
          <w:rPr>
            <w:rStyle w:val="Hyperlink"/>
            <w:rFonts w:ascii="Constantia" w:hAnsi="Constantia"/>
            <w:b/>
            <w:bCs/>
            <w:noProof/>
          </w:rPr>
          <w:t>Table 13: Key Outcomes</w:t>
        </w:r>
        <w:r>
          <w:rPr>
            <w:noProof/>
            <w:webHidden/>
          </w:rPr>
          <w:tab/>
        </w:r>
        <w:r>
          <w:rPr>
            <w:noProof/>
            <w:webHidden/>
          </w:rPr>
          <w:fldChar w:fldCharType="begin"/>
        </w:r>
        <w:r>
          <w:rPr>
            <w:noProof/>
            <w:webHidden/>
          </w:rPr>
          <w:instrText xml:space="preserve"> PAGEREF _Toc176196394 \h </w:instrText>
        </w:r>
        <w:r>
          <w:rPr>
            <w:noProof/>
            <w:webHidden/>
          </w:rPr>
        </w:r>
        <w:r>
          <w:rPr>
            <w:noProof/>
            <w:webHidden/>
          </w:rPr>
          <w:fldChar w:fldCharType="separate"/>
        </w:r>
        <w:r>
          <w:rPr>
            <w:noProof/>
            <w:webHidden/>
          </w:rPr>
          <w:t>31</w:t>
        </w:r>
        <w:r>
          <w:rPr>
            <w:noProof/>
            <w:webHidden/>
          </w:rPr>
          <w:fldChar w:fldCharType="end"/>
        </w:r>
      </w:hyperlink>
    </w:p>
    <w:p w14:paraId="421E58A6" w14:textId="16043CC2" w:rsidR="003F6E92" w:rsidRPr="00AF4725" w:rsidRDefault="003F6E92" w:rsidP="00CE0336">
      <w:pPr>
        <w:pStyle w:val="TableofFigures"/>
        <w:tabs>
          <w:tab w:val="right" w:leader="dot" w:pos="9020"/>
        </w:tabs>
        <w:spacing w:line="276" w:lineRule="auto"/>
        <w:jc w:val="both"/>
        <w:rPr>
          <w:rFonts w:ascii="Constantia" w:hAnsi="Constantia" w:cs="Calibri"/>
          <w:spacing w:val="-1"/>
        </w:rPr>
      </w:pPr>
      <w:r w:rsidRPr="00AF4725">
        <w:rPr>
          <w:rFonts w:ascii="Constantia" w:hAnsi="Constantia" w:cs="Calibri"/>
          <w:spacing w:val="-1"/>
        </w:rPr>
        <w:fldChar w:fldCharType="end"/>
      </w:r>
    </w:p>
    <w:p w14:paraId="5D323D36" w14:textId="77777777" w:rsidR="003F6E92" w:rsidRPr="00AF4725" w:rsidRDefault="003F6E92" w:rsidP="00CE0336">
      <w:pPr>
        <w:jc w:val="both"/>
        <w:rPr>
          <w:rFonts w:ascii="Constantia" w:hAnsi="Constantia"/>
        </w:rPr>
      </w:pPr>
    </w:p>
    <w:p w14:paraId="39829D53" w14:textId="20A316DB" w:rsidR="00997C60" w:rsidRPr="00AF4725" w:rsidRDefault="00997C60" w:rsidP="00CE0336">
      <w:pPr>
        <w:pStyle w:val="TableofFigures"/>
        <w:tabs>
          <w:tab w:val="right" w:leader="dot" w:pos="9020"/>
        </w:tabs>
        <w:jc w:val="both"/>
        <w:rPr>
          <w:rFonts w:ascii="Constantia" w:hAnsi="Constantia" w:cs="Calibri"/>
          <w:b/>
          <w:bCs/>
          <w:spacing w:val="-1"/>
          <w:sz w:val="24"/>
          <w:szCs w:val="24"/>
        </w:rPr>
      </w:pPr>
      <w:r w:rsidRPr="00AF4725">
        <w:rPr>
          <w:rFonts w:ascii="Constantia" w:hAnsi="Constantia" w:cs="Calibri"/>
          <w:b/>
          <w:bCs/>
          <w:spacing w:val="-1"/>
          <w:sz w:val="24"/>
          <w:szCs w:val="24"/>
        </w:rPr>
        <w:t xml:space="preserve">LIST OF </w:t>
      </w:r>
      <w:r w:rsidR="003F6E92" w:rsidRPr="00AF4725">
        <w:rPr>
          <w:rFonts w:ascii="Constantia" w:hAnsi="Constantia" w:cs="Calibri"/>
          <w:b/>
          <w:bCs/>
          <w:spacing w:val="-1"/>
          <w:sz w:val="24"/>
          <w:szCs w:val="24"/>
        </w:rPr>
        <w:t>FIGURES</w:t>
      </w:r>
    </w:p>
    <w:p w14:paraId="4BC8E5FC" w14:textId="7A954A37" w:rsidR="003525B7" w:rsidRPr="00AF4725" w:rsidRDefault="003F6E92" w:rsidP="00CE0336">
      <w:pPr>
        <w:pStyle w:val="TableofFigures"/>
        <w:tabs>
          <w:tab w:val="right" w:leader="dot" w:pos="9020"/>
        </w:tabs>
        <w:spacing w:line="276" w:lineRule="auto"/>
        <w:jc w:val="both"/>
        <w:rPr>
          <w:rFonts w:ascii="Constantia" w:eastAsiaTheme="minorEastAsia" w:hAnsi="Constantia" w:cstheme="minorBidi"/>
          <w:noProof/>
        </w:rPr>
      </w:pPr>
      <w:r w:rsidRPr="00AF4725">
        <w:rPr>
          <w:rFonts w:ascii="Constantia" w:hAnsi="Constantia" w:cs="Calibri"/>
          <w:spacing w:val="-1"/>
        </w:rPr>
        <w:fldChar w:fldCharType="begin"/>
      </w:r>
      <w:r w:rsidRPr="00AF4725">
        <w:rPr>
          <w:rFonts w:ascii="Constantia" w:hAnsi="Constantia" w:cs="Calibri"/>
          <w:spacing w:val="-1"/>
        </w:rPr>
        <w:instrText xml:space="preserve"> TOC \h \z \c "Figure" </w:instrText>
      </w:r>
      <w:r w:rsidRPr="00AF4725">
        <w:rPr>
          <w:rFonts w:ascii="Constantia" w:hAnsi="Constantia" w:cs="Calibri"/>
          <w:spacing w:val="-1"/>
        </w:rPr>
        <w:fldChar w:fldCharType="separate"/>
      </w:r>
      <w:hyperlink w:anchor="_Toc117072604" w:history="1">
        <w:r w:rsidR="003525B7" w:rsidRPr="00AF4725">
          <w:rPr>
            <w:rStyle w:val="Hyperlink"/>
            <w:rFonts w:ascii="Constantia" w:hAnsi="Constantia"/>
            <w:noProof/>
            <w:color w:val="auto"/>
          </w:rPr>
          <w:t>Figure 1: Annual Real GDP Growth Rates, percent</w:t>
        </w:r>
        <w:r w:rsidR="003525B7" w:rsidRPr="00AF4725">
          <w:rPr>
            <w:rFonts w:ascii="Constantia" w:hAnsi="Constantia"/>
            <w:noProof/>
            <w:webHidden/>
          </w:rPr>
          <w:tab/>
        </w:r>
        <w:r w:rsidR="003525B7" w:rsidRPr="00AF4725">
          <w:rPr>
            <w:rFonts w:ascii="Constantia" w:hAnsi="Constantia"/>
            <w:noProof/>
            <w:webHidden/>
          </w:rPr>
          <w:fldChar w:fldCharType="begin"/>
        </w:r>
        <w:r w:rsidR="003525B7" w:rsidRPr="00AF4725">
          <w:rPr>
            <w:rFonts w:ascii="Constantia" w:hAnsi="Constantia"/>
            <w:noProof/>
            <w:webHidden/>
          </w:rPr>
          <w:instrText xml:space="preserve"> PAGEREF _Toc117072604 \h </w:instrText>
        </w:r>
        <w:r w:rsidR="003525B7" w:rsidRPr="00AF4725">
          <w:rPr>
            <w:rFonts w:ascii="Constantia" w:hAnsi="Constantia"/>
            <w:noProof/>
            <w:webHidden/>
          </w:rPr>
        </w:r>
        <w:r w:rsidR="003525B7" w:rsidRPr="00AF4725">
          <w:rPr>
            <w:rFonts w:ascii="Constantia" w:hAnsi="Constantia"/>
            <w:noProof/>
            <w:webHidden/>
          </w:rPr>
          <w:fldChar w:fldCharType="separate"/>
        </w:r>
        <w:r w:rsidR="00AA3BEC">
          <w:rPr>
            <w:rFonts w:ascii="Constantia" w:hAnsi="Constantia"/>
            <w:noProof/>
            <w:webHidden/>
          </w:rPr>
          <w:t>23</w:t>
        </w:r>
        <w:r w:rsidR="003525B7" w:rsidRPr="00AF4725">
          <w:rPr>
            <w:rFonts w:ascii="Constantia" w:hAnsi="Constantia"/>
            <w:noProof/>
            <w:webHidden/>
          </w:rPr>
          <w:fldChar w:fldCharType="end"/>
        </w:r>
      </w:hyperlink>
    </w:p>
    <w:p w14:paraId="752BD893" w14:textId="44D5C876" w:rsidR="003525B7" w:rsidRPr="00AF4725" w:rsidRDefault="00000000" w:rsidP="00CE0336">
      <w:pPr>
        <w:pStyle w:val="TableofFigures"/>
        <w:tabs>
          <w:tab w:val="right" w:leader="dot" w:pos="9020"/>
        </w:tabs>
        <w:spacing w:line="276" w:lineRule="auto"/>
        <w:jc w:val="both"/>
        <w:rPr>
          <w:rFonts w:ascii="Constantia" w:eastAsiaTheme="minorEastAsia" w:hAnsi="Constantia" w:cstheme="minorBidi"/>
          <w:noProof/>
        </w:rPr>
      </w:pPr>
      <w:hyperlink w:anchor="_Toc117072605" w:history="1">
        <w:r w:rsidR="003525B7" w:rsidRPr="00AF4725">
          <w:rPr>
            <w:rStyle w:val="Hyperlink"/>
            <w:rFonts w:ascii="Constantia" w:eastAsia="Times New Roman" w:hAnsi="Constantia"/>
            <w:noProof/>
            <w:color w:val="auto"/>
          </w:rPr>
          <w:t>Figure 2: Sectors contributions to Real GDP Growth</w:t>
        </w:r>
        <w:r w:rsidR="003525B7" w:rsidRPr="00AF4725">
          <w:rPr>
            <w:rFonts w:ascii="Constantia" w:hAnsi="Constantia"/>
            <w:noProof/>
            <w:webHidden/>
          </w:rPr>
          <w:tab/>
        </w:r>
        <w:r w:rsidR="003525B7" w:rsidRPr="00AF4725">
          <w:rPr>
            <w:rFonts w:ascii="Constantia" w:hAnsi="Constantia"/>
            <w:noProof/>
            <w:webHidden/>
          </w:rPr>
          <w:fldChar w:fldCharType="begin"/>
        </w:r>
        <w:r w:rsidR="003525B7" w:rsidRPr="00AF4725">
          <w:rPr>
            <w:rFonts w:ascii="Constantia" w:hAnsi="Constantia"/>
            <w:noProof/>
            <w:webHidden/>
          </w:rPr>
          <w:instrText xml:space="preserve"> PAGEREF _Toc117072605 \h </w:instrText>
        </w:r>
        <w:r w:rsidR="003525B7" w:rsidRPr="00AF4725">
          <w:rPr>
            <w:rFonts w:ascii="Constantia" w:hAnsi="Constantia"/>
            <w:noProof/>
            <w:webHidden/>
          </w:rPr>
        </w:r>
        <w:r w:rsidR="003525B7" w:rsidRPr="00AF4725">
          <w:rPr>
            <w:rFonts w:ascii="Constantia" w:hAnsi="Constantia"/>
            <w:noProof/>
            <w:webHidden/>
          </w:rPr>
          <w:fldChar w:fldCharType="separate"/>
        </w:r>
        <w:r w:rsidR="00AA3BEC">
          <w:rPr>
            <w:rFonts w:ascii="Constantia" w:hAnsi="Constantia"/>
            <w:noProof/>
            <w:webHidden/>
          </w:rPr>
          <w:t>25</w:t>
        </w:r>
        <w:r w:rsidR="003525B7" w:rsidRPr="00AF4725">
          <w:rPr>
            <w:rFonts w:ascii="Constantia" w:hAnsi="Constantia"/>
            <w:noProof/>
            <w:webHidden/>
          </w:rPr>
          <w:fldChar w:fldCharType="end"/>
        </w:r>
      </w:hyperlink>
    </w:p>
    <w:p w14:paraId="2E206C0D" w14:textId="1502CC2A" w:rsidR="003525B7" w:rsidRPr="00AF4725" w:rsidRDefault="00000000" w:rsidP="00CE0336">
      <w:pPr>
        <w:pStyle w:val="TableofFigures"/>
        <w:tabs>
          <w:tab w:val="right" w:leader="dot" w:pos="9020"/>
        </w:tabs>
        <w:spacing w:line="276" w:lineRule="auto"/>
        <w:jc w:val="both"/>
        <w:rPr>
          <w:rFonts w:ascii="Constantia" w:eastAsiaTheme="minorEastAsia" w:hAnsi="Constantia" w:cstheme="minorBidi"/>
          <w:noProof/>
        </w:rPr>
      </w:pPr>
      <w:hyperlink w:anchor="_Toc117072606" w:history="1">
        <w:r w:rsidR="003525B7" w:rsidRPr="00AF4725">
          <w:rPr>
            <w:rStyle w:val="Hyperlink"/>
            <w:rFonts w:ascii="Constantia" w:eastAsia="Times New Roman" w:hAnsi="Constantia"/>
            <w:noProof/>
            <w:color w:val="auto"/>
          </w:rPr>
          <w:t>Figure 3: Inflation Rate, Percent</w:t>
        </w:r>
        <w:r w:rsidR="003525B7" w:rsidRPr="00AF4725">
          <w:rPr>
            <w:rFonts w:ascii="Constantia" w:hAnsi="Constantia"/>
            <w:noProof/>
            <w:webHidden/>
          </w:rPr>
          <w:tab/>
        </w:r>
        <w:r w:rsidR="003525B7" w:rsidRPr="00AF4725">
          <w:rPr>
            <w:rFonts w:ascii="Constantia" w:hAnsi="Constantia"/>
            <w:noProof/>
            <w:webHidden/>
          </w:rPr>
          <w:fldChar w:fldCharType="begin"/>
        </w:r>
        <w:r w:rsidR="003525B7" w:rsidRPr="00AF4725">
          <w:rPr>
            <w:rFonts w:ascii="Constantia" w:hAnsi="Constantia"/>
            <w:noProof/>
            <w:webHidden/>
          </w:rPr>
          <w:instrText xml:space="preserve"> PAGEREF _Toc117072606 \h </w:instrText>
        </w:r>
        <w:r w:rsidR="003525B7" w:rsidRPr="00AF4725">
          <w:rPr>
            <w:rFonts w:ascii="Constantia" w:hAnsi="Constantia"/>
            <w:noProof/>
            <w:webHidden/>
          </w:rPr>
        </w:r>
        <w:r w:rsidR="003525B7" w:rsidRPr="00AF4725">
          <w:rPr>
            <w:rFonts w:ascii="Constantia" w:hAnsi="Constantia"/>
            <w:noProof/>
            <w:webHidden/>
          </w:rPr>
          <w:fldChar w:fldCharType="separate"/>
        </w:r>
        <w:r w:rsidR="00AA3BEC">
          <w:rPr>
            <w:rFonts w:ascii="Constantia" w:hAnsi="Constantia"/>
            <w:noProof/>
            <w:webHidden/>
          </w:rPr>
          <w:t>25</w:t>
        </w:r>
        <w:r w:rsidR="003525B7" w:rsidRPr="00AF4725">
          <w:rPr>
            <w:rFonts w:ascii="Constantia" w:hAnsi="Constantia"/>
            <w:noProof/>
            <w:webHidden/>
          </w:rPr>
          <w:fldChar w:fldCharType="end"/>
        </w:r>
      </w:hyperlink>
    </w:p>
    <w:p w14:paraId="2CDDF0E3" w14:textId="0604964F" w:rsidR="003525B7" w:rsidRPr="00AF4725" w:rsidRDefault="00000000" w:rsidP="00CE0336">
      <w:pPr>
        <w:pStyle w:val="TableofFigures"/>
        <w:tabs>
          <w:tab w:val="right" w:leader="dot" w:pos="9020"/>
        </w:tabs>
        <w:spacing w:line="276" w:lineRule="auto"/>
        <w:jc w:val="both"/>
        <w:rPr>
          <w:rFonts w:ascii="Constantia" w:eastAsiaTheme="minorEastAsia" w:hAnsi="Constantia" w:cstheme="minorBidi"/>
          <w:noProof/>
        </w:rPr>
      </w:pPr>
      <w:hyperlink w:anchor="_Toc117072607" w:history="1">
        <w:r w:rsidR="003525B7" w:rsidRPr="00AF4725">
          <w:rPr>
            <w:rStyle w:val="Hyperlink"/>
            <w:rFonts w:ascii="Constantia" w:eastAsia="Times New Roman" w:hAnsi="Constantia"/>
            <w:noProof/>
            <w:color w:val="auto"/>
          </w:rPr>
          <w:t>Figure 4: Inflation Rates in selected African Countries (August 2022)</w:t>
        </w:r>
        <w:r w:rsidR="003525B7" w:rsidRPr="00AF4725">
          <w:rPr>
            <w:rFonts w:ascii="Constantia" w:hAnsi="Constantia"/>
            <w:noProof/>
            <w:webHidden/>
          </w:rPr>
          <w:tab/>
        </w:r>
        <w:r w:rsidR="003525B7" w:rsidRPr="00AF4725">
          <w:rPr>
            <w:rFonts w:ascii="Constantia" w:hAnsi="Constantia"/>
            <w:noProof/>
            <w:webHidden/>
          </w:rPr>
          <w:fldChar w:fldCharType="begin"/>
        </w:r>
        <w:r w:rsidR="003525B7" w:rsidRPr="00AF4725">
          <w:rPr>
            <w:rFonts w:ascii="Constantia" w:hAnsi="Constantia"/>
            <w:noProof/>
            <w:webHidden/>
          </w:rPr>
          <w:instrText xml:space="preserve"> PAGEREF _Toc117072607 \h </w:instrText>
        </w:r>
        <w:r w:rsidR="003525B7" w:rsidRPr="00AF4725">
          <w:rPr>
            <w:rFonts w:ascii="Constantia" w:hAnsi="Constantia"/>
            <w:noProof/>
            <w:webHidden/>
          </w:rPr>
        </w:r>
        <w:r w:rsidR="003525B7" w:rsidRPr="00AF4725">
          <w:rPr>
            <w:rFonts w:ascii="Constantia" w:hAnsi="Constantia"/>
            <w:noProof/>
            <w:webHidden/>
          </w:rPr>
          <w:fldChar w:fldCharType="separate"/>
        </w:r>
        <w:r w:rsidR="00AA3BEC">
          <w:rPr>
            <w:rFonts w:ascii="Constantia" w:hAnsi="Constantia"/>
            <w:noProof/>
            <w:webHidden/>
          </w:rPr>
          <w:t>26</w:t>
        </w:r>
        <w:r w:rsidR="003525B7" w:rsidRPr="00AF4725">
          <w:rPr>
            <w:rFonts w:ascii="Constantia" w:hAnsi="Constantia"/>
            <w:noProof/>
            <w:webHidden/>
          </w:rPr>
          <w:fldChar w:fldCharType="end"/>
        </w:r>
      </w:hyperlink>
    </w:p>
    <w:p w14:paraId="596EF6DA" w14:textId="1F444757" w:rsidR="003525B7" w:rsidRPr="00AF4725" w:rsidRDefault="00000000" w:rsidP="00CE0336">
      <w:pPr>
        <w:pStyle w:val="TableofFigures"/>
        <w:tabs>
          <w:tab w:val="right" w:leader="dot" w:pos="9020"/>
        </w:tabs>
        <w:spacing w:line="276" w:lineRule="auto"/>
        <w:jc w:val="both"/>
        <w:rPr>
          <w:rFonts w:ascii="Constantia" w:eastAsiaTheme="minorEastAsia" w:hAnsi="Constantia" w:cstheme="minorBidi"/>
          <w:noProof/>
        </w:rPr>
      </w:pPr>
      <w:hyperlink w:anchor="_Toc117072608" w:history="1">
        <w:r w:rsidR="003525B7" w:rsidRPr="00AF4725">
          <w:rPr>
            <w:rStyle w:val="Hyperlink"/>
            <w:rFonts w:ascii="Constantia" w:eastAsia="Times New Roman" w:hAnsi="Constantia"/>
            <w:noProof/>
            <w:color w:val="auto"/>
          </w:rPr>
          <w:t>Figure 5: Kenya Shillings Exchange Rate</w:t>
        </w:r>
        <w:r w:rsidR="003525B7" w:rsidRPr="00AF4725">
          <w:rPr>
            <w:rFonts w:ascii="Constantia" w:hAnsi="Constantia"/>
            <w:noProof/>
            <w:webHidden/>
          </w:rPr>
          <w:tab/>
        </w:r>
        <w:r w:rsidR="003525B7" w:rsidRPr="00AF4725">
          <w:rPr>
            <w:rFonts w:ascii="Constantia" w:hAnsi="Constantia"/>
            <w:noProof/>
            <w:webHidden/>
          </w:rPr>
          <w:fldChar w:fldCharType="begin"/>
        </w:r>
        <w:r w:rsidR="003525B7" w:rsidRPr="00AF4725">
          <w:rPr>
            <w:rFonts w:ascii="Constantia" w:hAnsi="Constantia"/>
            <w:noProof/>
            <w:webHidden/>
          </w:rPr>
          <w:instrText xml:space="preserve"> PAGEREF _Toc117072608 \h </w:instrText>
        </w:r>
        <w:r w:rsidR="003525B7" w:rsidRPr="00AF4725">
          <w:rPr>
            <w:rFonts w:ascii="Constantia" w:hAnsi="Constantia"/>
            <w:noProof/>
            <w:webHidden/>
          </w:rPr>
        </w:r>
        <w:r w:rsidR="003525B7" w:rsidRPr="00AF4725">
          <w:rPr>
            <w:rFonts w:ascii="Constantia" w:hAnsi="Constantia"/>
            <w:noProof/>
            <w:webHidden/>
          </w:rPr>
          <w:fldChar w:fldCharType="separate"/>
        </w:r>
        <w:r w:rsidR="00AA3BEC">
          <w:rPr>
            <w:rFonts w:ascii="Constantia" w:hAnsi="Constantia"/>
            <w:noProof/>
            <w:webHidden/>
          </w:rPr>
          <w:t>26</w:t>
        </w:r>
        <w:r w:rsidR="003525B7" w:rsidRPr="00AF4725">
          <w:rPr>
            <w:rFonts w:ascii="Constantia" w:hAnsi="Constantia"/>
            <w:noProof/>
            <w:webHidden/>
          </w:rPr>
          <w:fldChar w:fldCharType="end"/>
        </w:r>
      </w:hyperlink>
    </w:p>
    <w:p w14:paraId="1100E07D" w14:textId="3441D682" w:rsidR="003525B7" w:rsidRPr="00AF4725" w:rsidRDefault="00000000" w:rsidP="00CE0336">
      <w:pPr>
        <w:pStyle w:val="TableofFigures"/>
        <w:tabs>
          <w:tab w:val="right" w:leader="dot" w:pos="9020"/>
        </w:tabs>
        <w:spacing w:line="276" w:lineRule="auto"/>
        <w:jc w:val="both"/>
        <w:rPr>
          <w:rFonts w:ascii="Constantia" w:eastAsiaTheme="minorEastAsia" w:hAnsi="Constantia" w:cstheme="minorBidi"/>
          <w:noProof/>
        </w:rPr>
      </w:pPr>
      <w:hyperlink w:anchor="_Toc117072609" w:history="1">
        <w:r w:rsidR="003525B7" w:rsidRPr="00AF4725">
          <w:rPr>
            <w:rStyle w:val="Hyperlink"/>
            <w:rFonts w:ascii="Constantia" w:eastAsia="Times New Roman" w:hAnsi="Constantia"/>
            <w:noProof/>
            <w:color w:val="auto"/>
          </w:rPr>
          <w:t>Figure 6: Performance of Selected Currencies against the US Dollar (August 2021 to August 2022)</w:t>
        </w:r>
        <w:r w:rsidR="003525B7" w:rsidRPr="00AF4725">
          <w:rPr>
            <w:rFonts w:ascii="Constantia" w:hAnsi="Constantia"/>
            <w:noProof/>
            <w:webHidden/>
          </w:rPr>
          <w:tab/>
        </w:r>
        <w:r w:rsidR="003525B7" w:rsidRPr="00AF4725">
          <w:rPr>
            <w:rFonts w:ascii="Constantia" w:hAnsi="Constantia"/>
            <w:noProof/>
            <w:webHidden/>
          </w:rPr>
          <w:fldChar w:fldCharType="begin"/>
        </w:r>
        <w:r w:rsidR="003525B7" w:rsidRPr="00AF4725">
          <w:rPr>
            <w:rFonts w:ascii="Constantia" w:hAnsi="Constantia"/>
            <w:noProof/>
            <w:webHidden/>
          </w:rPr>
          <w:instrText xml:space="preserve"> PAGEREF _Toc117072609 \h </w:instrText>
        </w:r>
        <w:r w:rsidR="003525B7" w:rsidRPr="00AF4725">
          <w:rPr>
            <w:rFonts w:ascii="Constantia" w:hAnsi="Constantia"/>
            <w:noProof/>
            <w:webHidden/>
          </w:rPr>
        </w:r>
        <w:r w:rsidR="003525B7" w:rsidRPr="00AF4725">
          <w:rPr>
            <w:rFonts w:ascii="Constantia" w:hAnsi="Constantia"/>
            <w:noProof/>
            <w:webHidden/>
          </w:rPr>
          <w:fldChar w:fldCharType="separate"/>
        </w:r>
        <w:r w:rsidR="00AA3BEC">
          <w:rPr>
            <w:rFonts w:ascii="Constantia" w:hAnsi="Constantia"/>
            <w:noProof/>
            <w:webHidden/>
          </w:rPr>
          <w:t>27</w:t>
        </w:r>
        <w:r w:rsidR="003525B7" w:rsidRPr="00AF4725">
          <w:rPr>
            <w:rFonts w:ascii="Constantia" w:hAnsi="Constantia"/>
            <w:noProof/>
            <w:webHidden/>
          </w:rPr>
          <w:fldChar w:fldCharType="end"/>
        </w:r>
      </w:hyperlink>
    </w:p>
    <w:p w14:paraId="69B0E656" w14:textId="0D4999CD" w:rsidR="003525B7" w:rsidRPr="00AF4725" w:rsidRDefault="00000000" w:rsidP="00CE0336">
      <w:pPr>
        <w:pStyle w:val="TableofFigures"/>
        <w:tabs>
          <w:tab w:val="right" w:leader="dot" w:pos="9020"/>
        </w:tabs>
        <w:spacing w:line="276" w:lineRule="auto"/>
        <w:jc w:val="both"/>
        <w:rPr>
          <w:rFonts w:ascii="Constantia" w:eastAsiaTheme="minorEastAsia" w:hAnsi="Constantia" w:cstheme="minorBidi"/>
          <w:noProof/>
        </w:rPr>
      </w:pPr>
      <w:hyperlink w:anchor="_Toc117072610" w:history="1">
        <w:r w:rsidR="003525B7" w:rsidRPr="00AF4725">
          <w:rPr>
            <w:rStyle w:val="Hyperlink"/>
            <w:rFonts w:ascii="Constantia" w:eastAsia="Times New Roman" w:hAnsi="Constantia"/>
            <w:noProof/>
            <w:color w:val="auto"/>
          </w:rPr>
          <w:t>Figure 7: Short Term Interest Rates, Percent</w:t>
        </w:r>
        <w:r w:rsidR="003525B7" w:rsidRPr="00AF4725">
          <w:rPr>
            <w:rFonts w:ascii="Constantia" w:hAnsi="Constantia"/>
            <w:noProof/>
            <w:webHidden/>
          </w:rPr>
          <w:tab/>
        </w:r>
        <w:r w:rsidR="003525B7" w:rsidRPr="00AF4725">
          <w:rPr>
            <w:rFonts w:ascii="Constantia" w:hAnsi="Constantia"/>
            <w:noProof/>
            <w:webHidden/>
          </w:rPr>
          <w:fldChar w:fldCharType="begin"/>
        </w:r>
        <w:r w:rsidR="003525B7" w:rsidRPr="00AF4725">
          <w:rPr>
            <w:rFonts w:ascii="Constantia" w:hAnsi="Constantia"/>
            <w:noProof/>
            <w:webHidden/>
          </w:rPr>
          <w:instrText xml:space="preserve"> PAGEREF _Toc117072610 \h </w:instrText>
        </w:r>
        <w:r w:rsidR="003525B7" w:rsidRPr="00AF4725">
          <w:rPr>
            <w:rFonts w:ascii="Constantia" w:hAnsi="Constantia"/>
            <w:noProof/>
            <w:webHidden/>
          </w:rPr>
        </w:r>
        <w:r w:rsidR="003525B7" w:rsidRPr="00AF4725">
          <w:rPr>
            <w:rFonts w:ascii="Constantia" w:hAnsi="Constantia"/>
            <w:noProof/>
            <w:webHidden/>
          </w:rPr>
          <w:fldChar w:fldCharType="separate"/>
        </w:r>
        <w:r w:rsidR="00AA3BEC">
          <w:rPr>
            <w:rFonts w:ascii="Constantia" w:hAnsi="Constantia"/>
            <w:noProof/>
            <w:webHidden/>
          </w:rPr>
          <w:t>28</w:t>
        </w:r>
        <w:r w:rsidR="003525B7" w:rsidRPr="00AF4725">
          <w:rPr>
            <w:rFonts w:ascii="Constantia" w:hAnsi="Constantia"/>
            <w:noProof/>
            <w:webHidden/>
          </w:rPr>
          <w:fldChar w:fldCharType="end"/>
        </w:r>
      </w:hyperlink>
    </w:p>
    <w:p w14:paraId="1C393A55" w14:textId="285E545C" w:rsidR="00AC61C2" w:rsidRPr="00AF4725" w:rsidRDefault="003F6E92" w:rsidP="00CE0336">
      <w:pPr>
        <w:spacing w:line="276" w:lineRule="auto"/>
        <w:jc w:val="both"/>
        <w:rPr>
          <w:rFonts w:ascii="Constantia" w:hAnsi="Constantia" w:cs="Calibri"/>
          <w:spacing w:val="-1"/>
        </w:rPr>
      </w:pPr>
      <w:r w:rsidRPr="00AF4725">
        <w:rPr>
          <w:rFonts w:ascii="Constantia" w:hAnsi="Constantia" w:cs="Calibri"/>
          <w:spacing w:val="-1"/>
        </w:rPr>
        <w:fldChar w:fldCharType="end"/>
      </w:r>
    </w:p>
    <w:p w14:paraId="45D727C9" w14:textId="615C8954" w:rsidR="00EC68E6" w:rsidRPr="00AF4725" w:rsidRDefault="00EC68E6" w:rsidP="00CE0336">
      <w:pPr>
        <w:spacing w:line="276" w:lineRule="auto"/>
        <w:jc w:val="both"/>
        <w:rPr>
          <w:rFonts w:ascii="Constantia" w:hAnsi="Constantia" w:cs="Calibri"/>
          <w:spacing w:val="-1"/>
        </w:rPr>
      </w:pPr>
    </w:p>
    <w:p w14:paraId="360D34FB" w14:textId="63A1CD5D" w:rsidR="00EC68E6" w:rsidRPr="00AF4725" w:rsidRDefault="00EC68E6" w:rsidP="00CE0336">
      <w:pPr>
        <w:spacing w:line="276" w:lineRule="auto"/>
        <w:jc w:val="both"/>
        <w:rPr>
          <w:rFonts w:ascii="Constantia" w:hAnsi="Constantia" w:cs="Calibri"/>
          <w:spacing w:val="-1"/>
        </w:rPr>
      </w:pPr>
    </w:p>
    <w:p w14:paraId="51504638" w14:textId="28FA9276" w:rsidR="00EC68E6" w:rsidRPr="00AF4725" w:rsidRDefault="00EC68E6" w:rsidP="00CE0336">
      <w:pPr>
        <w:spacing w:line="276" w:lineRule="auto"/>
        <w:jc w:val="both"/>
        <w:rPr>
          <w:rFonts w:ascii="Constantia" w:hAnsi="Constantia" w:cs="Calibri"/>
          <w:spacing w:val="-1"/>
        </w:rPr>
      </w:pPr>
    </w:p>
    <w:p w14:paraId="46934CC4" w14:textId="77777777" w:rsidR="00EC68E6" w:rsidRPr="00AF4725" w:rsidRDefault="00EC68E6" w:rsidP="00CE0336">
      <w:pPr>
        <w:spacing w:line="276" w:lineRule="auto"/>
        <w:jc w:val="both"/>
        <w:rPr>
          <w:rFonts w:ascii="Constantia" w:hAnsi="Constantia" w:cs="Calibri"/>
          <w:spacing w:val="-1"/>
        </w:rPr>
      </w:pPr>
    </w:p>
    <w:p w14:paraId="3549CDD0" w14:textId="52A53E92" w:rsidR="00ED62C5" w:rsidRPr="00AF4725" w:rsidRDefault="00ED62C5" w:rsidP="00CE0336">
      <w:pPr>
        <w:pStyle w:val="Heading1"/>
        <w:jc w:val="both"/>
      </w:pPr>
      <w:bookmarkStart w:id="2" w:name="_bookmark0"/>
      <w:bookmarkStart w:id="3" w:name="_bookmark1"/>
      <w:bookmarkStart w:id="4" w:name="_Toc117072573"/>
      <w:bookmarkStart w:id="5" w:name="_Toc117072571"/>
      <w:bookmarkStart w:id="6" w:name="_Toc430854708"/>
      <w:bookmarkStart w:id="7" w:name="_Toc117072572"/>
      <w:bookmarkEnd w:id="2"/>
      <w:bookmarkEnd w:id="3"/>
      <w:r w:rsidRPr="00AF4725">
        <w:lastRenderedPageBreak/>
        <w:t>ABBREVIATIONS AND ACRONYMS</w:t>
      </w:r>
      <w:bookmarkEnd w:id="4"/>
    </w:p>
    <w:p w14:paraId="6B697FF9"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 xml:space="preserve">CBROP </w:t>
      </w:r>
      <w:r w:rsidRPr="00AF4725">
        <w:rPr>
          <w:rFonts w:ascii="Constantia" w:hAnsi="Constantia"/>
          <w:color w:val="auto"/>
        </w:rPr>
        <w:tab/>
        <w:t xml:space="preserve">County Budget Review and Outlook Paper </w:t>
      </w:r>
    </w:p>
    <w:p w14:paraId="495F6460"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BMI</w:t>
      </w:r>
      <w:r w:rsidRPr="00AF4725">
        <w:rPr>
          <w:rFonts w:ascii="Constantia" w:hAnsi="Constantia"/>
          <w:color w:val="auto"/>
        </w:rPr>
        <w:tab/>
        <w:t>Business Monitoring Intelligence</w:t>
      </w:r>
    </w:p>
    <w:p w14:paraId="6B9A8685"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CFSP</w:t>
      </w:r>
      <w:r w:rsidRPr="00AF4725">
        <w:rPr>
          <w:rFonts w:ascii="Constantia" w:hAnsi="Constantia"/>
          <w:color w:val="auto"/>
        </w:rPr>
        <w:tab/>
        <w:t>County Fiscal Strategy Paper</w:t>
      </w:r>
    </w:p>
    <w:p w14:paraId="22279FBE"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EAC</w:t>
      </w:r>
      <w:r w:rsidRPr="00AF4725">
        <w:rPr>
          <w:rFonts w:ascii="Constantia" w:hAnsi="Constantia"/>
          <w:color w:val="auto"/>
        </w:rPr>
        <w:tab/>
        <w:t>East African Community</w:t>
      </w:r>
    </w:p>
    <w:p w14:paraId="65280693"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EIU</w:t>
      </w:r>
      <w:r w:rsidRPr="00AF4725">
        <w:rPr>
          <w:rFonts w:ascii="Constantia" w:hAnsi="Constantia"/>
          <w:color w:val="auto"/>
        </w:rPr>
        <w:tab/>
        <w:t>Economic Intelligence Unit</w:t>
      </w:r>
    </w:p>
    <w:p w14:paraId="4B912B57"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ERS</w:t>
      </w:r>
      <w:r w:rsidRPr="00AF4725">
        <w:rPr>
          <w:rFonts w:ascii="Constantia" w:hAnsi="Constantia"/>
          <w:color w:val="auto"/>
        </w:rPr>
        <w:tab/>
        <w:t xml:space="preserve">Economic Recovery Strategy </w:t>
      </w:r>
    </w:p>
    <w:p w14:paraId="1B387EB3"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GDP</w:t>
      </w:r>
      <w:r w:rsidRPr="00AF4725">
        <w:rPr>
          <w:rFonts w:ascii="Constantia" w:hAnsi="Constantia"/>
          <w:color w:val="auto"/>
        </w:rPr>
        <w:tab/>
        <w:t>Gross Domestic Product</w:t>
      </w:r>
    </w:p>
    <w:p w14:paraId="6161678D"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GOK</w:t>
      </w:r>
      <w:r w:rsidRPr="00AF4725">
        <w:rPr>
          <w:rFonts w:ascii="Constantia" w:hAnsi="Constantia"/>
          <w:color w:val="auto"/>
        </w:rPr>
        <w:tab/>
        <w:t>Government of Kenya</w:t>
      </w:r>
    </w:p>
    <w:p w14:paraId="70CE73D9"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KNBS</w:t>
      </w:r>
      <w:r w:rsidRPr="00AF4725">
        <w:rPr>
          <w:rFonts w:ascii="Constantia" w:hAnsi="Constantia"/>
          <w:color w:val="auto"/>
        </w:rPr>
        <w:tab/>
        <w:t>Kenya National Bureau of Statistics</w:t>
      </w:r>
    </w:p>
    <w:p w14:paraId="3B3F2DB0"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MDG</w:t>
      </w:r>
      <w:r w:rsidRPr="00AF4725">
        <w:rPr>
          <w:rFonts w:ascii="Constantia" w:hAnsi="Constantia"/>
          <w:color w:val="auto"/>
        </w:rPr>
        <w:tab/>
        <w:t>Millennium Development Goals</w:t>
      </w:r>
    </w:p>
    <w:p w14:paraId="01C89B79"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 xml:space="preserve">MPERs </w:t>
      </w:r>
      <w:r w:rsidRPr="00AF4725">
        <w:rPr>
          <w:rFonts w:ascii="Constantia" w:hAnsi="Constantia"/>
          <w:color w:val="auto"/>
        </w:rPr>
        <w:tab/>
        <w:t>Ministerial Public Expenditure Review</w:t>
      </w:r>
    </w:p>
    <w:p w14:paraId="08011EF7"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MTEF</w:t>
      </w:r>
      <w:r w:rsidRPr="00AF4725">
        <w:rPr>
          <w:rFonts w:ascii="Constantia" w:hAnsi="Constantia"/>
          <w:color w:val="auto"/>
        </w:rPr>
        <w:tab/>
        <w:t>Medium Term Expenditure Framework</w:t>
      </w:r>
    </w:p>
    <w:p w14:paraId="2E0DB171"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MTP</w:t>
      </w:r>
      <w:r w:rsidRPr="00AF4725">
        <w:rPr>
          <w:rFonts w:ascii="Constantia" w:hAnsi="Constantia"/>
          <w:color w:val="auto"/>
        </w:rPr>
        <w:tab/>
        <w:t>Medium Term Plan</w:t>
      </w:r>
    </w:p>
    <w:p w14:paraId="5E5D0000" w14:textId="77777777" w:rsidR="00ED62C5" w:rsidRPr="00AF4725" w:rsidRDefault="00ED62C5" w:rsidP="00CE0336">
      <w:pPr>
        <w:pStyle w:val="NoSpacing"/>
        <w:spacing w:line="276" w:lineRule="auto"/>
        <w:rPr>
          <w:rFonts w:ascii="Constantia" w:hAnsi="Constantia" w:cs="Calibri"/>
          <w:iCs/>
          <w:color w:val="auto"/>
          <w:lang w:val="en-GB"/>
        </w:rPr>
      </w:pPr>
      <w:r w:rsidRPr="00AF4725">
        <w:rPr>
          <w:rFonts w:ascii="Constantia" w:hAnsi="Constantia" w:cs="Calibri"/>
          <w:iCs/>
          <w:color w:val="auto"/>
          <w:lang w:val="en-GB"/>
        </w:rPr>
        <w:t>PIM</w:t>
      </w:r>
      <w:r w:rsidRPr="00AF4725">
        <w:rPr>
          <w:rFonts w:ascii="Constantia" w:hAnsi="Constantia" w:cs="Calibri"/>
          <w:iCs/>
          <w:color w:val="auto"/>
          <w:lang w:val="en-GB"/>
        </w:rPr>
        <w:tab/>
        <w:t xml:space="preserve">Public Investment Management </w:t>
      </w:r>
    </w:p>
    <w:p w14:paraId="30D5E74A" w14:textId="77777777"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SWGs</w:t>
      </w:r>
      <w:r w:rsidRPr="00AF4725">
        <w:rPr>
          <w:rFonts w:ascii="Constantia" w:hAnsi="Constantia"/>
          <w:color w:val="auto"/>
        </w:rPr>
        <w:tab/>
        <w:t>Sector Working Groups</w:t>
      </w:r>
    </w:p>
    <w:p w14:paraId="231A32BA" w14:textId="46AE2974" w:rsidR="00ED62C5" w:rsidRPr="00AF4725" w:rsidRDefault="00ED62C5" w:rsidP="00CE0336">
      <w:pPr>
        <w:pStyle w:val="NoSpacing"/>
        <w:spacing w:line="276" w:lineRule="auto"/>
        <w:rPr>
          <w:rFonts w:ascii="Constantia" w:hAnsi="Constantia"/>
          <w:color w:val="auto"/>
        </w:rPr>
      </w:pPr>
      <w:r w:rsidRPr="00AF4725">
        <w:rPr>
          <w:rFonts w:ascii="Constantia" w:hAnsi="Constantia"/>
          <w:color w:val="auto"/>
        </w:rPr>
        <w:t>V-2030</w:t>
      </w:r>
      <w:r w:rsidRPr="00AF4725">
        <w:rPr>
          <w:rFonts w:ascii="Constantia" w:hAnsi="Constantia"/>
          <w:color w:val="auto"/>
        </w:rPr>
        <w:tab/>
        <w:t>Vision 2030</w:t>
      </w:r>
    </w:p>
    <w:p w14:paraId="22791EBC" w14:textId="1B9CD2BD" w:rsidR="00ED62C5" w:rsidRPr="00AF4725" w:rsidRDefault="00ED62C5" w:rsidP="00CE0336">
      <w:pPr>
        <w:pStyle w:val="NoSpacing"/>
        <w:spacing w:line="276" w:lineRule="auto"/>
        <w:rPr>
          <w:rFonts w:ascii="Constantia" w:hAnsi="Constantia"/>
          <w:color w:val="auto"/>
        </w:rPr>
      </w:pPr>
    </w:p>
    <w:p w14:paraId="6A4D583A" w14:textId="343E926C" w:rsidR="00ED62C5" w:rsidRPr="00AF4725" w:rsidRDefault="00ED62C5" w:rsidP="00CE0336">
      <w:pPr>
        <w:pStyle w:val="NoSpacing"/>
        <w:spacing w:line="276" w:lineRule="auto"/>
        <w:rPr>
          <w:rFonts w:ascii="Constantia" w:hAnsi="Constantia"/>
          <w:color w:val="auto"/>
        </w:rPr>
      </w:pPr>
    </w:p>
    <w:p w14:paraId="5F83FB8B" w14:textId="6555FA2E" w:rsidR="00ED62C5" w:rsidRPr="00AF4725" w:rsidRDefault="00ED62C5" w:rsidP="00CE0336">
      <w:pPr>
        <w:pStyle w:val="NoSpacing"/>
        <w:spacing w:line="276" w:lineRule="auto"/>
        <w:rPr>
          <w:rFonts w:ascii="Constantia" w:hAnsi="Constantia"/>
          <w:color w:val="auto"/>
        </w:rPr>
      </w:pPr>
    </w:p>
    <w:p w14:paraId="2E6BAC20" w14:textId="73B7134D" w:rsidR="00ED62C5" w:rsidRPr="00AF4725" w:rsidRDefault="00ED62C5" w:rsidP="00CE0336">
      <w:pPr>
        <w:pStyle w:val="NoSpacing"/>
        <w:spacing w:line="276" w:lineRule="auto"/>
        <w:rPr>
          <w:rFonts w:ascii="Constantia" w:hAnsi="Constantia"/>
          <w:color w:val="auto"/>
        </w:rPr>
      </w:pPr>
    </w:p>
    <w:p w14:paraId="516C5C58" w14:textId="451F810C" w:rsidR="00ED62C5" w:rsidRPr="00AF4725" w:rsidRDefault="00ED62C5" w:rsidP="00CE0336">
      <w:pPr>
        <w:pStyle w:val="NoSpacing"/>
        <w:spacing w:line="276" w:lineRule="auto"/>
        <w:rPr>
          <w:rFonts w:ascii="Constantia" w:hAnsi="Constantia"/>
          <w:color w:val="auto"/>
        </w:rPr>
      </w:pPr>
    </w:p>
    <w:p w14:paraId="64A68478" w14:textId="6334EB00" w:rsidR="00ED62C5" w:rsidRPr="00AF4725" w:rsidRDefault="00ED62C5" w:rsidP="00CE0336">
      <w:pPr>
        <w:pStyle w:val="NoSpacing"/>
        <w:spacing w:line="276" w:lineRule="auto"/>
        <w:rPr>
          <w:rFonts w:ascii="Constantia" w:hAnsi="Constantia"/>
          <w:color w:val="auto"/>
        </w:rPr>
      </w:pPr>
    </w:p>
    <w:p w14:paraId="00283F10" w14:textId="2307F70C" w:rsidR="00ED62C5" w:rsidRPr="00AF4725" w:rsidRDefault="00ED62C5" w:rsidP="00CE0336">
      <w:pPr>
        <w:pStyle w:val="NoSpacing"/>
        <w:spacing w:line="276" w:lineRule="auto"/>
        <w:rPr>
          <w:rFonts w:ascii="Constantia" w:hAnsi="Constantia"/>
          <w:color w:val="auto"/>
        </w:rPr>
      </w:pPr>
    </w:p>
    <w:p w14:paraId="039D3D9D" w14:textId="42515F04" w:rsidR="00ED62C5" w:rsidRPr="00AF4725" w:rsidRDefault="00ED62C5" w:rsidP="00CE0336">
      <w:pPr>
        <w:pStyle w:val="NoSpacing"/>
        <w:spacing w:line="276" w:lineRule="auto"/>
        <w:rPr>
          <w:rFonts w:ascii="Constantia" w:hAnsi="Constantia"/>
          <w:color w:val="auto"/>
        </w:rPr>
      </w:pPr>
    </w:p>
    <w:p w14:paraId="46B6F205" w14:textId="05515243" w:rsidR="00ED62C5" w:rsidRPr="00AF4725" w:rsidRDefault="00ED62C5" w:rsidP="00CE0336">
      <w:pPr>
        <w:pStyle w:val="NoSpacing"/>
        <w:spacing w:line="276" w:lineRule="auto"/>
        <w:rPr>
          <w:rFonts w:ascii="Constantia" w:hAnsi="Constantia"/>
          <w:color w:val="auto"/>
        </w:rPr>
      </w:pPr>
    </w:p>
    <w:p w14:paraId="1BCD7ADB" w14:textId="34EEE4F9" w:rsidR="00ED62C5" w:rsidRPr="00AF4725" w:rsidRDefault="00ED62C5" w:rsidP="00CE0336">
      <w:pPr>
        <w:pStyle w:val="NoSpacing"/>
        <w:spacing w:line="276" w:lineRule="auto"/>
        <w:rPr>
          <w:rFonts w:ascii="Constantia" w:hAnsi="Constantia"/>
          <w:color w:val="auto"/>
        </w:rPr>
      </w:pPr>
    </w:p>
    <w:p w14:paraId="4BD2EDE3" w14:textId="75FCF79A" w:rsidR="00ED62C5" w:rsidRPr="00AF4725" w:rsidRDefault="00ED62C5" w:rsidP="00CE0336">
      <w:pPr>
        <w:pStyle w:val="NoSpacing"/>
        <w:spacing w:line="276" w:lineRule="auto"/>
        <w:rPr>
          <w:rFonts w:ascii="Constantia" w:hAnsi="Constantia"/>
          <w:color w:val="auto"/>
        </w:rPr>
      </w:pPr>
    </w:p>
    <w:p w14:paraId="04B3BC7F" w14:textId="7E52F6D3" w:rsidR="00ED62C5" w:rsidRPr="00AF4725" w:rsidRDefault="00ED62C5" w:rsidP="00CE0336">
      <w:pPr>
        <w:pStyle w:val="NoSpacing"/>
        <w:spacing w:line="276" w:lineRule="auto"/>
        <w:rPr>
          <w:rFonts w:ascii="Constantia" w:hAnsi="Constantia"/>
          <w:color w:val="auto"/>
        </w:rPr>
      </w:pPr>
    </w:p>
    <w:p w14:paraId="4FD400AD" w14:textId="77777777" w:rsidR="00ED62C5" w:rsidRPr="00AF4725" w:rsidRDefault="00ED62C5" w:rsidP="00CE0336">
      <w:pPr>
        <w:pStyle w:val="NoSpacing"/>
        <w:spacing w:line="276" w:lineRule="auto"/>
        <w:rPr>
          <w:rFonts w:ascii="Constantia" w:hAnsi="Constantia"/>
          <w:color w:val="auto"/>
        </w:rPr>
      </w:pPr>
    </w:p>
    <w:p w14:paraId="1A98B8FF" w14:textId="6FFDC781" w:rsidR="00ED62C5" w:rsidRPr="00AF4725" w:rsidRDefault="00ED62C5" w:rsidP="00CE0336">
      <w:pPr>
        <w:pStyle w:val="NoSpacing"/>
        <w:spacing w:line="276" w:lineRule="auto"/>
        <w:rPr>
          <w:rFonts w:ascii="Constantia" w:hAnsi="Constantia"/>
          <w:color w:val="auto"/>
        </w:rPr>
      </w:pPr>
    </w:p>
    <w:p w14:paraId="75DB9AE5" w14:textId="04D226ED" w:rsidR="00ED62C5" w:rsidRPr="00AF4725" w:rsidRDefault="00ED62C5" w:rsidP="00CE0336">
      <w:pPr>
        <w:pStyle w:val="NoSpacing"/>
        <w:spacing w:line="276" w:lineRule="auto"/>
        <w:rPr>
          <w:rFonts w:ascii="Constantia" w:hAnsi="Constantia"/>
          <w:color w:val="auto"/>
        </w:rPr>
      </w:pPr>
    </w:p>
    <w:p w14:paraId="0D2BFC96" w14:textId="6B85B997" w:rsidR="00ED62C5" w:rsidRPr="00AF4725" w:rsidRDefault="00ED62C5" w:rsidP="00CE0336">
      <w:pPr>
        <w:pStyle w:val="NoSpacing"/>
        <w:spacing w:line="276" w:lineRule="auto"/>
        <w:rPr>
          <w:rFonts w:ascii="Constantia" w:hAnsi="Constantia"/>
          <w:color w:val="auto"/>
        </w:rPr>
      </w:pPr>
    </w:p>
    <w:p w14:paraId="042DD16B" w14:textId="6CC79736" w:rsidR="00ED62C5" w:rsidRPr="00AF4725" w:rsidRDefault="00ED62C5" w:rsidP="00CE0336">
      <w:pPr>
        <w:pStyle w:val="NoSpacing"/>
        <w:spacing w:line="276" w:lineRule="auto"/>
        <w:rPr>
          <w:rFonts w:ascii="Constantia" w:hAnsi="Constantia"/>
          <w:color w:val="auto"/>
        </w:rPr>
      </w:pPr>
    </w:p>
    <w:p w14:paraId="4000EC4D" w14:textId="7E761F35" w:rsidR="00ED62C5" w:rsidRPr="00AF4725" w:rsidRDefault="00ED62C5" w:rsidP="00CE0336">
      <w:pPr>
        <w:pStyle w:val="NoSpacing"/>
        <w:spacing w:line="276" w:lineRule="auto"/>
        <w:rPr>
          <w:rFonts w:ascii="Constantia" w:hAnsi="Constantia"/>
          <w:color w:val="auto"/>
        </w:rPr>
      </w:pPr>
    </w:p>
    <w:p w14:paraId="14984146" w14:textId="300CC836" w:rsidR="00ED62C5" w:rsidRPr="00AF4725" w:rsidRDefault="00ED62C5" w:rsidP="00CE0336">
      <w:pPr>
        <w:pStyle w:val="NoSpacing"/>
        <w:spacing w:line="276" w:lineRule="auto"/>
        <w:rPr>
          <w:rFonts w:ascii="Constantia" w:hAnsi="Constantia"/>
          <w:color w:val="auto"/>
        </w:rPr>
      </w:pPr>
    </w:p>
    <w:p w14:paraId="756998C7" w14:textId="132AC8CA" w:rsidR="00ED62C5" w:rsidRPr="00AF4725" w:rsidRDefault="00ED62C5" w:rsidP="00CE0336">
      <w:pPr>
        <w:pStyle w:val="NoSpacing"/>
        <w:spacing w:line="276" w:lineRule="auto"/>
        <w:rPr>
          <w:rFonts w:ascii="Constantia" w:hAnsi="Constantia"/>
          <w:color w:val="auto"/>
        </w:rPr>
      </w:pPr>
    </w:p>
    <w:p w14:paraId="6B659BFC" w14:textId="341E1200" w:rsidR="00ED62C5" w:rsidRPr="00AF4725" w:rsidRDefault="00ED62C5" w:rsidP="00CE0336">
      <w:pPr>
        <w:pStyle w:val="NoSpacing"/>
        <w:spacing w:line="276" w:lineRule="auto"/>
        <w:rPr>
          <w:rFonts w:ascii="Constantia" w:hAnsi="Constantia"/>
          <w:color w:val="auto"/>
        </w:rPr>
      </w:pPr>
    </w:p>
    <w:p w14:paraId="00A562CB" w14:textId="77777777" w:rsidR="00ED62C5" w:rsidRPr="00AF4725" w:rsidRDefault="00ED62C5" w:rsidP="00CE0336">
      <w:pPr>
        <w:pStyle w:val="NoSpacing"/>
        <w:spacing w:line="276" w:lineRule="auto"/>
        <w:rPr>
          <w:rFonts w:ascii="Constantia" w:hAnsi="Constantia"/>
          <w:color w:val="auto"/>
        </w:rPr>
      </w:pPr>
    </w:p>
    <w:p w14:paraId="62DAB1CB" w14:textId="7AE3B101" w:rsidR="00ED62C5" w:rsidRPr="00AF4725" w:rsidRDefault="00ED62C5" w:rsidP="00CE0336">
      <w:pPr>
        <w:pStyle w:val="NoSpacing"/>
        <w:spacing w:line="276" w:lineRule="auto"/>
        <w:rPr>
          <w:rFonts w:ascii="Constantia" w:hAnsi="Constantia"/>
          <w:color w:val="auto"/>
        </w:rPr>
      </w:pPr>
    </w:p>
    <w:p w14:paraId="0C0A61A9" w14:textId="77777777" w:rsidR="00ED62C5" w:rsidRPr="00AF4725" w:rsidRDefault="00ED62C5" w:rsidP="00CE0336">
      <w:pPr>
        <w:pStyle w:val="NoSpacing"/>
        <w:spacing w:line="276" w:lineRule="auto"/>
        <w:rPr>
          <w:rFonts w:ascii="Constantia" w:hAnsi="Constantia"/>
          <w:color w:val="auto"/>
        </w:rPr>
      </w:pPr>
    </w:p>
    <w:p w14:paraId="54D53FBE" w14:textId="60F14613" w:rsidR="00ED62C5" w:rsidRPr="00AF4725" w:rsidRDefault="00ED62C5" w:rsidP="00CE0336">
      <w:pPr>
        <w:pStyle w:val="Heading1"/>
        <w:jc w:val="both"/>
      </w:pPr>
      <w:r w:rsidRPr="00AF4725">
        <w:lastRenderedPageBreak/>
        <w:t>LEGAL BASIS FOR THE PUBLICATION OF THE BUDGET REVIEW AND OUTLOOK PAPER</w:t>
      </w:r>
      <w:bookmarkEnd w:id="5"/>
      <w:r w:rsidRPr="00AF4725">
        <w:t xml:space="preserve"> </w:t>
      </w:r>
    </w:p>
    <w:p w14:paraId="13FB4F1E" w14:textId="77777777" w:rsidR="00ED62C5" w:rsidRPr="00AF4725" w:rsidRDefault="00ED62C5" w:rsidP="00CE0336">
      <w:pPr>
        <w:widowControl/>
        <w:autoSpaceDE w:val="0"/>
        <w:autoSpaceDN w:val="0"/>
        <w:adjustRightInd w:val="0"/>
        <w:jc w:val="both"/>
        <w:rPr>
          <w:rFonts w:ascii="Constantia" w:hAnsi="Constantia"/>
          <w:sz w:val="24"/>
          <w:szCs w:val="24"/>
          <w:lang w:val="en-GB" w:eastAsia="en-GB"/>
        </w:rPr>
      </w:pPr>
    </w:p>
    <w:p w14:paraId="2B16E560" w14:textId="77777777" w:rsidR="00ED62C5" w:rsidRPr="00AF4725" w:rsidRDefault="00ED62C5">
      <w:pPr>
        <w:pStyle w:val="ListParagraph"/>
        <w:widowControl/>
        <w:numPr>
          <w:ilvl w:val="0"/>
          <w:numId w:val="4"/>
        </w:numPr>
        <w:autoSpaceDE w:val="0"/>
        <w:autoSpaceDN w:val="0"/>
        <w:adjustRightInd w:val="0"/>
        <w:spacing w:line="276" w:lineRule="auto"/>
        <w:ind w:left="284" w:hanging="284"/>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 xml:space="preserve">The Public Finance Management Act 2012, Section 118 (1) requires the County Government to prepare the County Budget Review and Outlook Paper (CBROP). </w:t>
      </w:r>
    </w:p>
    <w:p w14:paraId="286A658C" w14:textId="77777777" w:rsidR="00ED62C5" w:rsidRPr="00AF4725" w:rsidRDefault="00ED62C5" w:rsidP="00CE0336">
      <w:pPr>
        <w:widowControl/>
        <w:numPr>
          <w:ilvl w:val="0"/>
          <w:numId w:val="2"/>
        </w:numPr>
        <w:autoSpaceDE w:val="0"/>
        <w:autoSpaceDN w:val="0"/>
        <w:adjustRightInd w:val="0"/>
        <w:spacing w:line="276" w:lineRule="auto"/>
        <w:jc w:val="both"/>
        <w:rPr>
          <w:rFonts w:ascii="Constantia" w:hAnsi="Constantia"/>
          <w:sz w:val="24"/>
          <w:szCs w:val="24"/>
          <w:lang w:val="en-GB" w:eastAsia="en-GB"/>
        </w:rPr>
      </w:pPr>
      <w:r w:rsidRPr="00AF4725">
        <w:rPr>
          <w:rFonts w:ascii="Constantia" w:hAnsi="Constantia" w:cs="Calibri"/>
          <w:iCs/>
          <w:sz w:val="24"/>
          <w:szCs w:val="24"/>
        </w:rPr>
        <w:t>It specifies the details of the actual fiscal performance in the previous year compared to the budget appropriation for that year</w:t>
      </w:r>
    </w:p>
    <w:p w14:paraId="14C68540" w14:textId="77777777" w:rsidR="00ED62C5" w:rsidRPr="00AF4725" w:rsidRDefault="00ED62C5" w:rsidP="00CE0336">
      <w:pPr>
        <w:widowControl/>
        <w:numPr>
          <w:ilvl w:val="0"/>
          <w:numId w:val="2"/>
        </w:numPr>
        <w:autoSpaceDE w:val="0"/>
        <w:autoSpaceDN w:val="0"/>
        <w:adjustRightInd w:val="0"/>
        <w:spacing w:line="276" w:lineRule="auto"/>
        <w:jc w:val="both"/>
        <w:rPr>
          <w:rFonts w:ascii="Constantia" w:hAnsi="Constantia"/>
          <w:sz w:val="24"/>
          <w:szCs w:val="24"/>
          <w:lang w:val="en-GB" w:eastAsia="en-GB"/>
        </w:rPr>
      </w:pPr>
      <w:r w:rsidRPr="00AF4725">
        <w:rPr>
          <w:rFonts w:ascii="Constantia" w:hAnsi="Constantia" w:cs="Calibri"/>
          <w:iCs/>
          <w:sz w:val="24"/>
          <w:szCs w:val="24"/>
        </w:rPr>
        <w:t xml:space="preserve">the updated economic and financial forecasts with sufficient information to show changes from the forecasts in the most recent County Fiscal Strategy Paper (CFSP); </w:t>
      </w:r>
    </w:p>
    <w:p w14:paraId="1EF2B67A" w14:textId="77777777" w:rsidR="00ED62C5" w:rsidRPr="00AF4725" w:rsidRDefault="00ED62C5" w:rsidP="00CE0336">
      <w:pPr>
        <w:widowControl/>
        <w:numPr>
          <w:ilvl w:val="0"/>
          <w:numId w:val="2"/>
        </w:numPr>
        <w:autoSpaceDE w:val="0"/>
        <w:autoSpaceDN w:val="0"/>
        <w:adjustRightInd w:val="0"/>
        <w:spacing w:line="276" w:lineRule="auto"/>
        <w:jc w:val="both"/>
        <w:rPr>
          <w:rFonts w:ascii="Constantia" w:hAnsi="Constantia"/>
          <w:sz w:val="24"/>
          <w:szCs w:val="24"/>
          <w:lang w:val="en-GB" w:eastAsia="en-GB"/>
        </w:rPr>
      </w:pPr>
      <w:r w:rsidRPr="00AF4725">
        <w:rPr>
          <w:rFonts w:ascii="Constantia" w:hAnsi="Constantia" w:cs="Calibri"/>
          <w:iCs/>
          <w:sz w:val="24"/>
          <w:szCs w:val="24"/>
        </w:rPr>
        <w:t>reasons for any deviation from the financial objectives in the County Fiscal Strategy Paper together with proposals to address the deviation and the time estimated for doing so.</w:t>
      </w:r>
    </w:p>
    <w:p w14:paraId="604F3212" w14:textId="77777777" w:rsidR="00ED62C5" w:rsidRPr="00AF4725" w:rsidRDefault="00ED62C5">
      <w:pPr>
        <w:pStyle w:val="ListParagraph"/>
        <w:widowControl/>
        <w:numPr>
          <w:ilvl w:val="0"/>
          <w:numId w:val="4"/>
        </w:numPr>
        <w:autoSpaceDE w:val="0"/>
        <w:autoSpaceDN w:val="0"/>
        <w:adjustRightInd w:val="0"/>
        <w:spacing w:line="276" w:lineRule="auto"/>
        <w:ind w:left="284" w:hanging="284"/>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 xml:space="preserve">The County Executive Committee (CEC) shall consider the County Budget Review and Outlook Paper with a view to approving it, with or without amendments, not later than fourteen days after its submission. </w:t>
      </w:r>
    </w:p>
    <w:p w14:paraId="5940CEE1" w14:textId="77777777" w:rsidR="00ED62C5" w:rsidRPr="00AF4725" w:rsidRDefault="00ED62C5">
      <w:pPr>
        <w:pStyle w:val="ListParagraph"/>
        <w:widowControl/>
        <w:numPr>
          <w:ilvl w:val="0"/>
          <w:numId w:val="4"/>
        </w:numPr>
        <w:autoSpaceDE w:val="0"/>
        <w:autoSpaceDN w:val="0"/>
        <w:adjustRightInd w:val="0"/>
        <w:spacing w:line="276" w:lineRule="auto"/>
        <w:ind w:left="284" w:hanging="284"/>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 xml:space="preserve">Not later than seven days after the C-BROP has been approved by CEC, the County Treasury shall: </w:t>
      </w:r>
    </w:p>
    <w:p w14:paraId="264D6E9F" w14:textId="77777777" w:rsidR="00ED62C5" w:rsidRPr="00AF4725" w:rsidRDefault="00ED62C5">
      <w:pPr>
        <w:widowControl/>
        <w:numPr>
          <w:ilvl w:val="0"/>
          <w:numId w:val="5"/>
        </w:numPr>
        <w:autoSpaceDE w:val="0"/>
        <w:autoSpaceDN w:val="0"/>
        <w:adjustRightInd w:val="0"/>
        <w:spacing w:line="276" w:lineRule="auto"/>
        <w:jc w:val="both"/>
        <w:rPr>
          <w:rFonts w:ascii="Constantia" w:hAnsi="Constantia" w:cs="Calibri"/>
          <w:iCs/>
          <w:sz w:val="24"/>
          <w:szCs w:val="24"/>
        </w:rPr>
      </w:pPr>
      <w:r w:rsidRPr="00AF4725">
        <w:rPr>
          <w:rFonts w:ascii="Constantia" w:hAnsi="Constantia" w:cs="Calibri"/>
          <w:iCs/>
          <w:sz w:val="24"/>
          <w:szCs w:val="24"/>
        </w:rPr>
        <w:t xml:space="preserve">Submit the paper to the County Assembly and </w:t>
      </w:r>
    </w:p>
    <w:p w14:paraId="03999E49" w14:textId="77777777" w:rsidR="00ED62C5" w:rsidRPr="00AF4725" w:rsidRDefault="00ED62C5">
      <w:pPr>
        <w:widowControl/>
        <w:numPr>
          <w:ilvl w:val="0"/>
          <w:numId w:val="5"/>
        </w:numPr>
        <w:autoSpaceDE w:val="0"/>
        <w:autoSpaceDN w:val="0"/>
        <w:adjustRightInd w:val="0"/>
        <w:spacing w:line="276" w:lineRule="auto"/>
        <w:jc w:val="both"/>
        <w:rPr>
          <w:rFonts w:ascii="Constantia" w:hAnsi="Constantia" w:cs="Calibri"/>
          <w:iCs/>
          <w:sz w:val="24"/>
          <w:szCs w:val="24"/>
        </w:rPr>
      </w:pPr>
      <w:r w:rsidRPr="00AF4725">
        <w:rPr>
          <w:rFonts w:ascii="Constantia" w:hAnsi="Constantia" w:cs="Calibri"/>
          <w:iCs/>
          <w:sz w:val="24"/>
          <w:szCs w:val="24"/>
        </w:rPr>
        <w:t>Publish and publicize the paper not later than fifteen days after laying the Paper before the county Assembly.</w:t>
      </w:r>
    </w:p>
    <w:p w14:paraId="375A05CD" w14:textId="77777777" w:rsidR="00ED62C5" w:rsidRPr="00AF4725" w:rsidRDefault="00ED62C5" w:rsidP="00CE0336">
      <w:pPr>
        <w:widowControl/>
        <w:autoSpaceDE w:val="0"/>
        <w:autoSpaceDN w:val="0"/>
        <w:adjustRightInd w:val="0"/>
        <w:jc w:val="both"/>
        <w:rPr>
          <w:rFonts w:ascii="Constantia" w:hAnsi="Constantia"/>
          <w:sz w:val="24"/>
          <w:szCs w:val="24"/>
          <w:lang w:val="en-GB" w:eastAsia="en-GB"/>
        </w:rPr>
      </w:pPr>
    </w:p>
    <w:p w14:paraId="139D548E" w14:textId="77777777" w:rsidR="00ED62C5" w:rsidRPr="00AF4725" w:rsidRDefault="00ED62C5" w:rsidP="00CE0336">
      <w:pPr>
        <w:widowControl/>
        <w:autoSpaceDE w:val="0"/>
        <w:autoSpaceDN w:val="0"/>
        <w:adjustRightInd w:val="0"/>
        <w:spacing w:line="276" w:lineRule="auto"/>
        <w:jc w:val="both"/>
        <w:rPr>
          <w:rFonts w:ascii="Constantia" w:hAnsi="Constantia" w:cstheme="minorHAnsi"/>
          <w:b/>
          <w:sz w:val="24"/>
          <w:szCs w:val="24"/>
          <w:lang w:val="en-GB" w:eastAsia="en-GB"/>
        </w:rPr>
      </w:pPr>
      <w:r w:rsidRPr="00AF4725">
        <w:rPr>
          <w:rFonts w:ascii="Constantia" w:hAnsi="Constantia" w:cstheme="minorHAnsi"/>
          <w:b/>
          <w:sz w:val="24"/>
          <w:szCs w:val="24"/>
          <w:lang w:val="en-GB" w:eastAsia="en-GB"/>
        </w:rPr>
        <w:t xml:space="preserve">Fiscal Responsibility Principles in the Public Finance Management Act </w:t>
      </w:r>
    </w:p>
    <w:p w14:paraId="15C17F37" w14:textId="77777777" w:rsidR="00ED62C5" w:rsidRPr="00AF4725" w:rsidRDefault="00ED62C5" w:rsidP="00CE0336">
      <w:pPr>
        <w:widowControl/>
        <w:autoSpaceDE w:val="0"/>
        <w:autoSpaceDN w:val="0"/>
        <w:adjustRightInd w:val="0"/>
        <w:spacing w:line="276"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 xml:space="preserve">In line with the Constitution, the Public Finance Management (PFM) Act, 2012, sets out the fiscal responsibility principles to ensure prudent and transparent management of public resources. The PFM (Section 107(2)) states that: </w:t>
      </w:r>
    </w:p>
    <w:p w14:paraId="3B3A1A3A" w14:textId="77777777" w:rsidR="00ED62C5" w:rsidRPr="00AF4725" w:rsidRDefault="00ED62C5">
      <w:pPr>
        <w:pStyle w:val="ListParagraph"/>
        <w:widowControl/>
        <w:numPr>
          <w:ilvl w:val="0"/>
          <w:numId w:val="6"/>
        </w:numPr>
        <w:autoSpaceDE w:val="0"/>
        <w:autoSpaceDN w:val="0"/>
        <w:adjustRightInd w:val="0"/>
        <w:spacing w:line="276" w:lineRule="auto"/>
        <w:ind w:left="426" w:hanging="426"/>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 xml:space="preserve">Over the medium term, a minimum of 30% of the county government budget shall be allocated to development expenditure. </w:t>
      </w:r>
    </w:p>
    <w:p w14:paraId="3F0CF438" w14:textId="37EB2E69" w:rsidR="00ED62C5" w:rsidRPr="00AF4725" w:rsidRDefault="00ED62C5">
      <w:pPr>
        <w:pStyle w:val="ListParagraph"/>
        <w:widowControl/>
        <w:numPr>
          <w:ilvl w:val="0"/>
          <w:numId w:val="6"/>
        </w:numPr>
        <w:autoSpaceDE w:val="0"/>
        <w:autoSpaceDN w:val="0"/>
        <w:adjustRightInd w:val="0"/>
        <w:spacing w:before="240" w:line="276" w:lineRule="auto"/>
        <w:ind w:left="426" w:hanging="426"/>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 xml:space="preserve">The county government will institute measures geared towards lowering expenditure on wages and benefits for public officers so </w:t>
      </w:r>
      <w:r w:rsidR="008B6BB6" w:rsidRPr="00AF4725">
        <w:rPr>
          <w:rFonts w:ascii="Constantia" w:hAnsi="Constantia" w:cstheme="minorHAnsi"/>
          <w:sz w:val="24"/>
          <w:szCs w:val="24"/>
          <w:lang w:val="en-GB" w:eastAsia="en-GB"/>
        </w:rPr>
        <w:t>as not</w:t>
      </w:r>
      <w:r w:rsidRPr="00AF4725">
        <w:rPr>
          <w:rFonts w:ascii="Constantia" w:hAnsi="Constantia" w:cstheme="minorHAnsi"/>
          <w:sz w:val="24"/>
          <w:szCs w:val="24"/>
          <w:lang w:val="en-GB" w:eastAsia="en-GB"/>
        </w:rPr>
        <w:t xml:space="preserve"> </w:t>
      </w:r>
      <w:r w:rsidR="003F5CED" w:rsidRPr="00AF4725">
        <w:rPr>
          <w:rFonts w:ascii="Constantia" w:hAnsi="Constantia" w:cstheme="minorHAnsi"/>
          <w:sz w:val="24"/>
          <w:szCs w:val="24"/>
          <w:lang w:val="en-GB" w:eastAsia="en-GB"/>
        </w:rPr>
        <w:t>to exceed</w:t>
      </w:r>
      <w:r w:rsidRPr="00AF4725">
        <w:rPr>
          <w:rFonts w:ascii="Constantia" w:hAnsi="Constantia" w:cstheme="minorHAnsi"/>
          <w:sz w:val="24"/>
          <w:szCs w:val="24"/>
          <w:lang w:val="en-GB" w:eastAsia="en-GB"/>
        </w:rPr>
        <w:t xml:space="preserve"> a percentage of the county government revenue as prescribed by the regulations, in this case 35%.</w:t>
      </w:r>
    </w:p>
    <w:p w14:paraId="6F01D751" w14:textId="77777777" w:rsidR="00ED62C5" w:rsidRPr="00AF4725" w:rsidRDefault="00ED62C5">
      <w:pPr>
        <w:pStyle w:val="ListParagraph"/>
        <w:widowControl/>
        <w:numPr>
          <w:ilvl w:val="0"/>
          <w:numId w:val="6"/>
        </w:numPr>
        <w:autoSpaceDE w:val="0"/>
        <w:autoSpaceDN w:val="0"/>
        <w:adjustRightInd w:val="0"/>
        <w:spacing w:before="240" w:line="276" w:lineRule="auto"/>
        <w:ind w:left="426" w:hanging="426"/>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Over the medium term, the county government’s borrowings shall be used only for the purpose of financing development expenditure and not for recurrent expenditure, provided that the National Treasury guarantees the borrowings.</w:t>
      </w:r>
    </w:p>
    <w:p w14:paraId="34AE2980" w14:textId="77777777" w:rsidR="00ED62C5" w:rsidRPr="00AF4725" w:rsidRDefault="00ED62C5">
      <w:pPr>
        <w:pStyle w:val="ListParagraph"/>
        <w:widowControl/>
        <w:numPr>
          <w:ilvl w:val="0"/>
          <w:numId w:val="6"/>
        </w:numPr>
        <w:autoSpaceDE w:val="0"/>
        <w:autoSpaceDN w:val="0"/>
        <w:adjustRightInd w:val="0"/>
        <w:spacing w:before="240" w:line="276" w:lineRule="auto"/>
        <w:ind w:left="426" w:hanging="426"/>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 xml:space="preserve">Public debt and obligations shall be maintained at a sustainable level as approved by Parliament (NG) and County Assembly (CG) </w:t>
      </w:r>
    </w:p>
    <w:p w14:paraId="187ADCB5" w14:textId="77777777" w:rsidR="00ED62C5" w:rsidRPr="00AF4725" w:rsidRDefault="00ED62C5">
      <w:pPr>
        <w:pStyle w:val="ListParagraph"/>
        <w:widowControl/>
        <w:numPr>
          <w:ilvl w:val="0"/>
          <w:numId w:val="6"/>
        </w:numPr>
        <w:autoSpaceDE w:val="0"/>
        <w:autoSpaceDN w:val="0"/>
        <w:adjustRightInd w:val="0"/>
        <w:spacing w:before="240" w:line="276" w:lineRule="auto"/>
        <w:ind w:left="426" w:hanging="426"/>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 xml:space="preserve">Fiscal risks shall be managed prudently </w:t>
      </w:r>
    </w:p>
    <w:p w14:paraId="3C71D0FD" w14:textId="0B55EAFC" w:rsidR="00ED62C5" w:rsidRPr="00AF4725" w:rsidRDefault="00ED62C5">
      <w:pPr>
        <w:pStyle w:val="ListParagraph"/>
        <w:widowControl/>
        <w:numPr>
          <w:ilvl w:val="0"/>
          <w:numId w:val="6"/>
        </w:numPr>
        <w:autoSpaceDE w:val="0"/>
        <w:autoSpaceDN w:val="0"/>
        <w:adjustRightInd w:val="0"/>
        <w:spacing w:before="240" w:line="276" w:lineRule="auto"/>
        <w:ind w:left="426" w:hanging="426"/>
        <w:jc w:val="both"/>
        <w:rPr>
          <w:rFonts w:ascii="Constantia" w:hAnsi="Constantia" w:cs="Calibri"/>
          <w:sz w:val="24"/>
          <w:szCs w:val="24"/>
        </w:rPr>
      </w:pPr>
      <w:r w:rsidRPr="00AF4725">
        <w:rPr>
          <w:rFonts w:ascii="Constantia" w:hAnsi="Constantia" w:cstheme="minorHAnsi"/>
          <w:sz w:val="24"/>
          <w:szCs w:val="24"/>
          <w:lang w:val="en-GB" w:eastAsia="en-GB"/>
        </w:rPr>
        <w:t xml:space="preserve">A reasonable degree of predictability with respect to the level of tax rates and tax bases shall be maintained, </w:t>
      </w:r>
      <w:r w:rsidR="003F5CED" w:rsidRPr="00AF4725">
        <w:rPr>
          <w:rFonts w:ascii="Constantia" w:hAnsi="Constantia" w:cstheme="minorHAnsi"/>
          <w:sz w:val="24"/>
          <w:szCs w:val="24"/>
          <w:lang w:val="en-GB" w:eastAsia="en-GB"/>
        </w:rPr>
        <w:t>considering</w:t>
      </w:r>
      <w:r w:rsidRPr="00AF4725">
        <w:rPr>
          <w:rFonts w:ascii="Constantia" w:hAnsi="Constantia" w:cstheme="minorHAnsi"/>
          <w:sz w:val="24"/>
          <w:szCs w:val="24"/>
          <w:lang w:val="en-GB" w:eastAsia="en-GB"/>
        </w:rPr>
        <w:t xml:space="preserve"> any tax reforms that may be made in the future.</w:t>
      </w:r>
    </w:p>
    <w:p w14:paraId="5A7F86A0" w14:textId="7776D1A9" w:rsidR="00997C60" w:rsidRPr="00AF4725" w:rsidRDefault="00ED62C5" w:rsidP="00CE0336">
      <w:pPr>
        <w:pStyle w:val="Heading1"/>
        <w:jc w:val="both"/>
      </w:pPr>
      <w:r w:rsidRPr="00AF4725">
        <w:rPr>
          <w:rFonts w:cs="Calibri"/>
          <w:sz w:val="24"/>
          <w:szCs w:val="24"/>
        </w:rPr>
        <w:br w:type="page"/>
      </w:r>
      <w:r w:rsidR="00997C60" w:rsidRPr="00AF4725">
        <w:lastRenderedPageBreak/>
        <w:t>EXECUTIVE SUMMARY</w:t>
      </w:r>
      <w:bookmarkEnd w:id="6"/>
      <w:bookmarkEnd w:id="7"/>
    </w:p>
    <w:p w14:paraId="1DC1A918" w14:textId="63CBC296" w:rsidR="00825767" w:rsidRPr="00AF4725" w:rsidRDefault="00825767" w:rsidP="00CE0336">
      <w:pPr>
        <w:autoSpaceDE w:val="0"/>
        <w:autoSpaceDN w:val="0"/>
        <w:adjustRightInd w:val="0"/>
        <w:spacing w:after="240" w:line="276" w:lineRule="auto"/>
        <w:jc w:val="both"/>
        <w:rPr>
          <w:rFonts w:ascii="Constantia" w:hAnsi="Constantia" w:cstheme="minorHAnsi"/>
          <w:sz w:val="24"/>
          <w:szCs w:val="24"/>
          <w:lang w:val="en-GB" w:eastAsia="en-GB"/>
        </w:rPr>
      </w:pPr>
      <w:bookmarkStart w:id="8" w:name="_Hlk52200371"/>
      <w:r w:rsidRPr="00AF4725">
        <w:rPr>
          <w:rFonts w:ascii="Constantia" w:hAnsi="Constantia" w:cstheme="minorHAnsi"/>
          <w:sz w:val="24"/>
          <w:szCs w:val="24"/>
          <w:lang w:val="en-GB" w:eastAsia="en-GB"/>
        </w:rPr>
        <w:t>The 202</w:t>
      </w:r>
      <w:r w:rsidR="00CB68F3" w:rsidRPr="00AF4725">
        <w:rPr>
          <w:rFonts w:ascii="Constantia" w:hAnsi="Constantia" w:cstheme="minorHAnsi"/>
          <w:sz w:val="24"/>
          <w:szCs w:val="24"/>
          <w:lang w:val="en-GB" w:eastAsia="en-GB"/>
        </w:rPr>
        <w:t>2</w:t>
      </w:r>
      <w:r w:rsidRPr="00AF4725">
        <w:rPr>
          <w:rFonts w:ascii="Constantia" w:hAnsi="Constantia" w:cstheme="minorHAnsi"/>
          <w:sz w:val="24"/>
          <w:szCs w:val="24"/>
          <w:lang w:val="en-GB" w:eastAsia="en-GB"/>
        </w:rPr>
        <w:t xml:space="preserve"> County Budget Review and Outlook Paper has been prepared in accordance with the Public Finance Management (PFM) Act, 2012 and its Regulations. </w:t>
      </w:r>
      <w:bookmarkEnd w:id="8"/>
      <w:r w:rsidRPr="00AF4725">
        <w:rPr>
          <w:rFonts w:ascii="Constantia" w:hAnsi="Constantia" w:cstheme="minorHAnsi"/>
          <w:sz w:val="24"/>
          <w:szCs w:val="24"/>
          <w:lang w:val="en-GB" w:eastAsia="en-GB"/>
        </w:rPr>
        <w:t>The document provides actual fiscal performance for the FY 20</w:t>
      </w:r>
      <w:r w:rsidR="004E3628" w:rsidRPr="00AF4725">
        <w:rPr>
          <w:rFonts w:ascii="Constantia" w:hAnsi="Constantia" w:cstheme="minorHAnsi"/>
          <w:sz w:val="24"/>
          <w:szCs w:val="24"/>
          <w:lang w:val="en-GB" w:eastAsia="en-GB"/>
        </w:rPr>
        <w:t>2</w:t>
      </w:r>
      <w:r w:rsidR="00CB68F3" w:rsidRPr="00AF4725">
        <w:rPr>
          <w:rFonts w:ascii="Constantia" w:hAnsi="Constantia" w:cstheme="minorHAnsi"/>
          <w:sz w:val="24"/>
          <w:szCs w:val="24"/>
          <w:lang w:val="en-GB" w:eastAsia="en-GB"/>
        </w:rPr>
        <w:t>1</w:t>
      </w:r>
      <w:r w:rsidRPr="00AF4725">
        <w:rPr>
          <w:rFonts w:ascii="Constantia" w:hAnsi="Constantia" w:cstheme="minorHAnsi"/>
          <w:sz w:val="24"/>
          <w:szCs w:val="24"/>
          <w:lang w:val="en-GB" w:eastAsia="en-GB"/>
        </w:rPr>
        <w:t>/2</w:t>
      </w:r>
      <w:r w:rsidR="00CB68F3" w:rsidRPr="00AF4725">
        <w:rPr>
          <w:rFonts w:ascii="Constantia" w:hAnsi="Constantia" w:cstheme="minorHAnsi"/>
          <w:sz w:val="24"/>
          <w:szCs w:val="24"/>
          <w:lang w:val="en-GB" w:eastAsia="en-GB"/>
        </w:rPr>
        <w:t>2</w:t>
      </w:r>
      <w:r w:rsidRPr="00AF4725">
        <w:rPr>
          <w:rFonts w:ascii="Constantia" w:hAnsi="Constantia" w:cstheme="minorHAnsi"/>
          <w:sz w:val="24"/>
          <w:szCs w:val="24"/>
          <w:lang w:val="en-GB" w:eastAsia="en-GB"/>
        </w:rPr>
        <w:t>, macro-economic projections and the sector ceilings for the FY 202</w:t>
      </w:r>
      <w:r w:rsidR="00CB68F3" w:rsidRPr="00AF4725">
        <w:rPr>
          <w:rFonts w:ascii="Constantia" w:hAnsi="Constantia" w:cstheme="minorHAnsi"/>
          <w:sz w:val="24"/>
          <w:szCs w:val="24"/>
          <w:lang w:val="en-GB" w:eastAsia="en-GB"/>
        </w:rPr>
        <w:t>3</w:t>
      </w:r>
      <w:r w:rsidRPr="00AF4725">
        <w:rPr>
          <w:rFonts w:ascii="Constantia" w:hAnsi="Constantia" w:cstheme="minorHAnsi"/>
          <w:sz w:val="24"/>
          <w:szCs w:val="24"/>
          <w:lang w:val="en-GB" w:eastAsia="en-GB"/>
        </w:rPr>
        <w:t>/2</w:t>
      </w:r>
      <w:r w:rsidR="00CB68F3" w:rsidRPr="00AF4725">
        <w:rPr>
          <w:rFonts w:ascii="Constantia" w:hAnsi="Constantia" w:cstheme="minorHAnsi"/>
          <w:sz w:val="24"/>
          <w:szCs w:val="24"/>
          <w:lang w:val="en-GB" w:eastAsia="en-GB"/>
        </w:rPr>
        <w:t>4</w:t>
      </w:r>
      <w:r w:rsidRPr="00AF4725">
        <w:rPr>
          <w:rFonts w:ascii="Constantia" w:hAnsi="Constantia" w:cstheme="minorHAnsi"/>
          <w:sz w:val="24"/>
          <w:szCs w:val="24"/>
          <w:lang w:val="en-GB" w:eastAsia="en-GB"/>
        </w:rPr>
        <w:t xml:space="preserve"> and the medium-term budget. The document also provides an overview of how the actual performance of the FY 20</w:t>
      </w:r>
      <w:r w:rsidR="004E3628" w:rsidRPr="00AF4725">
        <w:rPr>
          <w:rFonts w:ascii="Constantia" w:hAnsi="Constantia" w:cstheme="minorHAnsi"/>
          <w:sz w:val="24"/>
          <w:szCs w:val="24"/>
          <w:lang w:val="en-GB" w:eastAsia="en-GB"/>
        </w:rPr>
        <w:t>2</w:t>
      </w:r>
      <w:r w:rsidR="00CB68F3" w:rsidRPr="00AF4725">
        <w:rPr>
          <w:rFonts w:ascii="Constantia" w:hAnsi="Constantia" w:cstheme="minorHAnsi"/>
          <w:sz w:val="24"/>
          <w:szCs w:val="24"/>
          <w:lang w:val="en-GB" w:eastAsia="en-GB"/>
        </w:rPr>
        <w:t>1</w:t>
      </w:r>
      <w:r w:rsidRPr="00AF4725">
        <w:rPr>
          <w:rFonts w:ascii="Constantia" w:hAnsi="Constantia" w:cstheme="minorHAnsi"/>
          <w:sz w:val="24"/>
          <w:szCs w:val="24"/>
          <w:lang w:val="en-GB" w:eastAsia="en-GB"/>
        </w:rPr>
        <w:t>/2</w:t>
      </w:r>
      <w:r w:rsidR="00CB68F3" w:rsidRPr="00AF4725">
        <w:rPr>
          <w:rFonts w:ascii="Constantia" w:hAnsi="Constantia" w:cstheme="minorHAnsi"/>
          <w:sz w:val="24"/>
          <w:szCs w:val="24"/>
          <w:lang w:val="en-GB" w:eastAsia="en-GB"/>
        </w:rPr>
        <w:t>2</w:t>
      </w:r>
      <w:r w:rsidRPr="00AF4725">
        <w:rPr>
          <w:rFonts w:ascii="Constantia" w:hAnsi="Constantia" w:cstheme="minorHAnsi"/>
          <w:sz w:val="24"/>
          <w:szCs w:val="24"/>
          <w:lang w:val="en-GB" w:eastAsia="en-GB"/>
        </w:rPr>
        <w:t xml:space="preserve"> affected our compliance with the fiscal responsibility principles and the financial objectives spelt out in the PFM Act as well as information showing changes from the projections outlined in the 202</w:t>
      </w:r>
      <w:r w:rsidR="004E3628" w:rsidRPr="00AF4725">
        <w:rPr>
          <w:rFonts w:ascii="Constantia" w:hAnsi="Constantia" w:cstheme="minorHAnsi"/>
          <w:sz w:val="24"/>
          <w:szCs w:val="24"/>
          <w:lang w:val="en-GB" w:eastAsia="en-GB"/>
        </w:rPr>
        <w:t>1</w:t>
      </w:r>
      <w:r w:rsidRPr="00AF4725">
        <w:rPr>
          <w:rFonts w:ascii="Constantia" w:hAnsi="Constantia" w:cstheme="minorHAnsi"/>
          <w:sz w:val="24"/>
          <w:szCs w:val="24"/>
          <w:lang w:val="en-GB" w:eastAsia="en-GB"/>
        </w:rPr>
        <w:t xml:space="preserve"> County Fiscal Strategy Paper. </w:t>
      </w:r>
    </w:p>
    <w:p w14:paraId="2980BAF0" w14:textId="634DA108" w:rsidR="00A34FB5" w:rsidRPr="00AF4725" w:rsidRDefault="00997C60" w:rsidP="00CE0336">
      <w:pPr>
        <w:autoSpaceDE w:val="0"/>
        <w:autoSpaceDN w:val="0"/>
        <w:adjustRightInd w:val="0"/>
        <w:spacing w:after="240" w:line="276"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Preliminary outcome for the FY 20</w:t>
      </w:r>
      <w:r w:rsidR="004E3628" w:rsidRPr="00AF4725">
        <w:rPr>
          <w:rFonts w:ascii="Constantia" w:hAnsi="Constantia" w:cstheme="minorHAnsi"/>
          <w:sz w:val="24"/>
          <w:szCs w:val="24"/>
          <w:lang w:val="en-GB" w:eastAsia="en-GB"/>
        </w:rPr>
        <w:t>2</w:t>
      </w:r>
      <w:r w:rsidR="00CB68F3" w:rsidRPr="00AF4725">
        <w:rPr>
          <w:rFonts w:ascii="Constantia" w:hAnsi="Constantia" w:cstheme="minorHAnsi"/>
          <w:sz w:val="24"/>
          <w:szCs w:val="24"/>
          <w:lang w:val="en-GB" w:eastAsia="en-GB"/>
        </w:rPr>
        <w:t>1</w:t>
      </w:r>
      <w:r w:rsidRPr="00AF4725">
        <w:rPr>
          <w:rFonts w:ascii="Constantia" w:hAnsi="Constantia" w:cstheme="minorHAnsi"/>
          <w:sz w:val="24"/>
          <w:szCs w:val="24"/>
          <w:lang w:val="en-GB" w:eastAsia="en-GB"/>
        </w:rPr>
        <w:t>/</w:t>
      </w:r>
      <w:r w:rsidR="006B33E1" w:rsidRPr="00AF4725">
        <w:rPr>
          <w:rFonts w:ascii="Constantia" w:hAnsi="Constantia" w:cstheme="minorHAnsi"/>
          <w:sz w:val="24"/>
          <w:szCs w:val="24"/>
          <w:lang w:val="en-GB" w:eastAsia="en-GB"/>
        </w:rPr>
        <w:t>2</w:t>
      </w:r>
      <w:r w:rsidR="00CB68F3" w:rsidRPr="00AF4725">
        <w:rPr>
          <w:rFonts w:ascii="Constantia" w:hAnsi="Constantia" w:cstheme="minorHAnsi"/>
          <w:sz w:val="24"/>
          <w:szCs w:val="24"/>
          <w:lang w:val="en-GB" w:eastAsia="en-GB"/>
        </w:rPr>
        <w:t>2</w:t>
      </w:r>
      <w:r w:rsidRPr="00AF4725">
        <w:rPr>
          <w:rFonts w:ascii="Constantia" w:hAnsi="Constantia" w:cstheme="minorHAnsi"/>
          <w:sz w:val="24"/>
          <w:szCs w:val="24"/>
          <w:lang w:val="en-GB" w:eastAsia="en-GB"/>
        </w:rPr>
        <w:t xml:space="preserve"> </w:t>
      </w:r>
      <w:r w:rsidR="004E3628" w:rsidRPr="00AF4725">
        <w:rPr>
          <w:rFonts w:ascii="Constantia" w:hAnsi="Constantia" w:cstheme="minorHAnsi"/>
          <w:sz w:val="24"/>
          <w:szCs w:val="24"/>
          <w:lang w:val="en-GB" w:eastAsia="en-GB"/>
        </w:rPr>
        <w:t>indicates</w:t>
      </w:r>
      <w:r w:rsidRPr="00AF4725">
        <w:rPr>
          <w:rFonts w:ascii="Constantia" w:hAnsi="Constantia" w:cstheme="minorHAnsi"/>
          <w:sz w:val="24"/>
          <w:szCs w:val="24"/>
          <w:lang w:val="en-GB" w:eastAsia="en-GB"/>
        </w:rPr>
        <w:t xml:space="preserve"> that the cumulative revenue collection including AIA was </w:t>
      </w:r>
      <w:proofErr w:type="spellStart"/>
      <w:r w:rsidR="004E3628" w:rsidRPr="00AF4725">
        <w:rPr>
          <w:rFonts w:ascii="Constantia" w:hAnsi="Constantia" w:cstheme="minorHAnsi"/>
          <w:sz w:val="24"/>
          <w:szCs w:val="24"/>
          <w:lang w:val="en-GB" w:eastAsia="en-GB"/>
        </w:rPr>
        <w:t>Ksh</w:t>
      </w:r>
      <w:proofErr w:type="spellEnd"/>
      <w:r w:rsidR="004E3628" w:rsidRPr="00AF4725">
        <w:rPr>
          <w:rFonts w:ascii="Constantia" w:hAnsi="Constantia" w:cstheme="minorHAnsi"/>
          <w:sz w:val="24"/>
          <w:szCs w:val="24"/>
          <w:lang w:val="en-GB" w:eastAsia="en-GB"/>
        </w:rPr>
        <w:t>.</w:t>
      </w:r>
      <w:r w:rsidRPr="00AF4725">
        <w:rPr>
          <w:rFonts w:ascii="Constantia" w:hAnsi="Constantia" w:cstheme="minorHAnsi"/>
          <w:sz w:val="24"/>
          <w:szCs w:val="24"/>
          <w:lang w:val="en-GB" w:eastAsia="en-GB"/>
        </w:rPr>
        <w:t xml:space="preserve"> </w:t>
      </w:r>
      <w:r w:rsidR="00306A4B" w:rsidRPr="00AF4725">
        <w:rPr>
          <w:rFonts w:ascii="Constantia" w:hAnsi="Constantia" w:cstheme="minorHAnsi"/>
          <w:sz w:val="24"/>
          <w:szCs w:val="24"/>
          <w:lang w:val="en-GB" w:eastAsia="en-GB"/>
        </w:rPr>
        <w:t>983,</w:t>
      </w:r>
      <w:r w:rsidR="003066B4" w:rsidRPr="00AF4725">
        <w:rPr>
          <w:rFonts w:ascii="Constantia" w:hAnsi="Constantia" w:cstheme="minorHAnsi"/>
          <w:sz w:val="24"/>
          <w:szCs w:val="24"/>
          <w:lang w:val="en-GB" w:eastAsia="en-GB"/>
        </w:rPr>
        <w:t>296,708</w:t>
      </w:r>
      <w:r w:rsidR="00B656A7" w:rsidRPr="00AF4725">
        <w:rPr>
          <w:rFonts w:ascii="Constantia" w:hAnsi="Constantia" w:cstheme="minorHAnsi"/>
          <w:sz w:val="24"/>
          <w:szCs w:val="24"/>
          <w:lang w:val="en-GB" w:eastAsia="en-GB"/>
        </w:rPr>
        <w:t>.</w:t>
      </w:r>
      <w:r w:rsidRPr="00AF4725">
        <w:rPr>
          <w:rFonts w:ascii="Constantia" w:hAnsi="Constantia" w:cstheme="minorHAnsi"/>
          <w:sz w:val="24"/>
          <w:szCs w:val="24"/>
          <w:lang w:val="en-GB" w:eastAsia="en-GB"/>
        </w:rPr>
        <w:t xml:space="preserve"> This revenue was </w:t>
      </w:r>
      <w:proofErr w:type="spellStart"/>
      <w:r w:rsidR="004E3628" w:rsidRPr="00AF4725">
        <w:rPr>
          <w:rFonts w:ascii="Constantia" w:hAnsi="Constantia" w:cstheme="minorHAnsi"/>
          <w:sz w:val="24"/>
          <w:szCs w:val="24"/>
          <w:lang w:val="en-GB" w:eastAsia="en-GB"/>
        </w:rPr>
        <w:t>Ksh</w:t>
      </w:r>
      <w:proofErr w:type="spellEnd"/>
      <w:r w:rsidRPr="00AF4725">
        <w:rPr>
          <w:rFonts w:ascii="Constantia" w:hAnsi="Constantia" w:cstheme="minorHAnsi"/>
          <w:sz w:val="24"/>
          <w:szCs w:val="24"/>
          <w:lang w:val="en-GB" w:eastAsia="en-GB"/>
        </w:rPr>
        <w:t>.</w:t>
      </w:r>
      <w:r w:rsidR="003A0D67" w:rsidRPr="00AF4725">
        <w:rPr>
          <w:rFonts w:ascii="Constantia" w:hAnsi="Constantia" w:cstheme="minorHAnsi"/>
          <w:sz w:val="24"/>
          <w:szCs w:val="24"/>
          <w:lang w:val="en-GB" w:eastAsia="en-GB"/>
        </w:rPr>
        <w:t xml:space="preserve"> </w:t>
      </w:r>
      <w:r w:rsidR="003066B4" w:rsidRPr="00AF4725">
        <w:rPr>
          <w:rFonts w:ascii="Constantia" w:hAnsi="Constantia" w:cstheme="minorHAnsi"/>
          <w:sz w:val="24"/>
          <w:szCs w:val="24"/>
          <w:lang w:val="en-GB" w:eastAsia="en-GB"/>
        </w:rPr>
        <w:t>505,039,785</w:t>
      </w:r>
      <w:r w:rsidRPr="00AF4725">
        <w:rPr>
          <w:rFonts w:ascii="Constantia" w:hAnsi="Constantia" w:cstheme="minorHAnsi"/>
          <w:sz w:val="24"/>
          <w:szCs w:val="24"/>
          <w:lang w:val="en-GB" w:eastAsia="en-GB"/>
        </w:rPr>
        <w:t xml:space="preserve"> </w:t>
      </w:r>
      <w:r w:rsidR="000E46D3" w:rsidRPr="00AF4725">
        <w:rPr>
          <w:rFonts w:ascii="Constantia" w:hAnsi="Constantia" w:cstheme="minorHAnsi"/>
          <w:sz w:val="24"/>
          <w:szCs w:val="24"/>
          <w:lang w:val="en-GB" w:eastAsia="en-GB"/>
        </w:rPr>
        <w:t>(</w:t>
      </w:r>
      <w:r w:rsidR="00F03A3F" w:rsidRPr="00AF4725">
        <w:rPr>
          <w:rFonts w:ascii="Constantia" w:hAnsi="Constantia" w:cstheme="minorHAnsi"/>
          <w:sz w:val="24"/>
          <w:szCs w:val="24"/>
          <w:lang w:val="en-GB" w:eastAsia="en-GB"/>
        </w:rPr>
        <w:t>3</w:t>
      </w:r>
      <w:r w:rsidR="000C5E98" w:rsidRPr="00AF4725">
        <w:rPr>
          <w:rFonts w:ascii="Constantia" w:hAnsi="Constantia" w:cstheme="minorHAnsi"/>
          <w:sz w:val="24"/>
          <w:szCs w:val="24"/>
          <w:lang w:val="en-GB" w:eastAsia="en-GB"/>
        </w:rPr>
        <w:t>3.9</w:t>
      </w:r>
      <w:r w:rsidR="00F67B97" w:rsidRPr="00AF4725">
        <w:rPr>
          <w:rFonts w:ascii="Constantia" w:hAnsi="Constantia" w:cstheme="minorHAnsi"/>
          <w:sz w:val="24"/>
          <w:szCs w:val="24"/>
          <w:lang w:val="en-GB" w:eastAsia="en-GB"/>
        </w:rPr>
        <w:t xml:space="preserve"> </w:t>
      </w:r>
      <w:r w:rsidR="001511C0" w:rsidRPr="00AF4725">
        <w:rPr>
          <w:rFonts w:ascii="Constantia" w:hAnsi="Constantia" w:cstheme="minorHAnsi"/>
          <w:sz w:val="24"/>
          <w:szCs w:val="24"/>
          <w:lang w:val="en-GB" w:eastAsia="en-GB"/>
        </w:rPr>
        <w:t xml:space="preserve">%) </w:t>
      </w:r>
      <w:r w:rsidRPr="00AF4725">
        <w:rPr>
          <w:rFonts w:ascii="Constantia" w:hAnsi="Constantia" w:cstheme="minorHAnsi"/>
          <w:sz w:val="24"/>
          <w:szCs w:val="24"/>
          <w:lang w:val="en-GB" w:eastAsia="en-GB"/>
        </w:rPr>
        <w:t xml:space="preserve">below the target of Kshs </w:t>
      </w:r>
      <w:r w:rsidR="000C5E98" w:rsidRPr="00AF4725">
        <w:rPr>
          <w:rFonts w:ascii="Constantia" w:hAnsi="Constantia" w:cstheme="minorHAnsi"/>
          <w:sz w:val="24"/>
          <w:szCs w:val="24"/>
          <w:lang w:val="en-GB" w:eastAsia="en-GB"/>
        </w:rPr>
        <w:t>1,488,336,493</w:t>
      </w:r>
      <w:r w:rsidRPr="00AF4725">
        <w:rPr>
          <w:rFonts w:ascii="Constantia" w:hAnsi="Constantia" w:cstheme="minorHAnsi"/>
          <w:sz w:val="24"/>
          <w:szCs w:val="24"/>
          <w:lang w:val="en-GB" w:eastAsia="en-GB"/>
        </w:rPr>
        <w:t xml:space="preserve">. The total expenditure amounted to </w:t>
      </w:r>
      <w:proofErr w:type="spellStart"/>
      <w:r w:rsidR="00F03A3F" w:rsidRPr="00AF4725">
        <w:rPr>
          <w:rFonts w:ascii="Constantia" w:hAnsi="Constantia" w:cstheme="minorHAnsi"/>
          <w:sz w:val="24"/>
          <w:szCs w:val="24"/>
          <w:lang w:val="en-GB" w:eastAsia="en-GB"/>
        </w:rPr>
        <w:t>Ksh</w:t>
      </w:r>
      <w:proofErr w:type="spellEnd"/>
      <w:r w:rsidR="00585325" w:rsidRPr="00AF4725">
        <w:rPr>
          <w:rFonts w:ascii="Constantia" w:hAnsi="Constantia" w:cstheme="minorHAnsi"/>
          <w:sz w:val="24"/>
          <w:szCs w:val="24"/>
          <w:lang w:val="en-GB" w:eastAsia="en-GB"/>
        </w:rPr>
        <w:t xml:space="preserve"> </w:t>
      </w:r>
      <w:r w:rsidR="000C5E98" w:rsidRPr="00AF4725">
        <w:rPr>
          <w:rFonts w:ascii="Constantia" w:hAnsi="Constantia" w:cstheme="minorHAnsi"/>
          <w:sz w:val="24"/>
          <w:szCs w:val="24"/>
          <w:lang w:val="en-GB" w:eastAsia="en-GB"/>
        </w:rPr>
        <w:t xml:space="preserve">        </w:t>
      </w:r>
      <w:r w:rsidR="00FC5F28" w:rsidRPr="00AF4725">
        <w:rPr>
          <w:rFonts w:ascii="Constantia" w:hAnsi="Constantia" w:cstheme="minorHAnsi"/>
          <w:sz w:val="24"/>
          <w:szCs w:val="24"/>
          <w:lang w:val="en-GB" w:eastAsia="en-GB"/>
        </w:rPr>
        <w:t>11,444,758,069</w:t>
      </w:r>
      <w:r w:rsidR="0063535D" w:rsidRPr="00AF4725">
        <w:rPr>
          <w:rFonts w:ascii="Constantia" w:hAnsi="Constantia" w:cstheme="minorHAnsi"/>
          <w:sz w:val="24"/>
          <w:szCs w:val="24"/>
          <w:lang w:val="en-GB" w:eastAsia="en-GB"/>
        </w:rPr>
        <w:t xml:space="preserve"> </w:t>
      </w:r>
      <w:r w:rsidRPr="00AF4725">
        <w:rPr>
          <w:rFonts w:ascii="Constantia" w:hAnsi="Constantia" w:cstheme="minorHAnsi"/>
          <w:sz w:val="24"/>
          <w:szCs w:val="24"/>
          <w:lang w:val="en-GB" w:eastAsia="en-GB"/>
        </w:rPr>
        <w:t>against a target of Ksh</w:t>
      </w:r>
      <w:r w:rsidR="00585325" w:rsidRPr="00AF4725">
        <w:rPr>
          <w:rFonts w:ascii="Constantia" w:hAnsi="Constantia" w:cstheme="minorHAnsi"/>
          <w:sz w:val="24"/>
          <w:szCs w:val="24"/>
          <w:lang w:val="en-GB" w:eastAsia="en-GB"/>
        </w:rPr>
        <w:t>s</w:t>
      </w:r>
      <w:r w:rsidR="00F67B97" w:rsidRPr="00AF4725">
        <w:rPr>
          <w:rFonts w:ascii="Constantia" w:hAnsi="Constantia" w:cstheme="minorHAnsi"/>
          <w:sz w:val="24"/>
          <w:szCs w:val="24"/>
          <w:lang w:val="en-GB" w:eastAsia="en-GB"/>
        </w:rPr>
        <w:t xml:space="preserve"> </w:t>
      </w:r>
      <w:r w:rsidR="00C71224" w:rsidRPr="00AF4725">
        <w:rPr>
          <w:rFonts w:ascii="Constantia" w:hAnsi="Constantia" w:cstheme="minorHAnsi"/>
          <w:sz w:val="24"/>
          <w:szCs w:val="24"/>
          <w:lang w:val="en-GB" w:eastAsia="en-GB"/>
        </w:rPr>
        <w:t>14,454,364,384</w:t>
      </w:r>
      <w:r w:rsidRPr="00AF4725">
        <w:rPr>
          <w:rFonts w:ascii="Constantia" w:hAnsi="Constantia" w:cstheme="minorHAnsi"/>
          <w:sz w:val="24"/>
          <w:szCs w:val="24"/>
          <w:lang w:val="en-GB" w:eastAsia="en-GB"/>
        </w:rPr>
        <w:t xml:space="preserve">. The </w:t>
      </w:r>
      <w:r w:rsidR="00A34FB5" w:rsidRPr="00AF4725">
        <w:rPr>
          <w:rFonts w:ascii="Constantia" w:hAnsi="Constantia" w:cstheme="minorHAnsi"/>
          <w:sz w:val="24"/>
          <w:szCs w:val="24"/>
          <w:lang w:val="en-GB" w:eastAsia="en-GB"/>
        </w:rPr>
        <w:t>variance</w:t>
      </w:r>
      <w:r w:rsidRPr="00AF4725">
        <w:rPr>
          <w:rFonts w:ascii="Constantia" w:hAnsi="Constantia" w:cstheme="minorHAnsi"/>
          <w:sz w:val="24"/>
          <w:szCs w:val="24"/>
          <w:lang w:val="en-GB" w:eastAsia="en-GB"/>
        </w:rPr>
        <w:t xml:space="preserve"> of</w:t>
      </w:r>
      <w:r w:rsidR="001511C0" w:rsidRPr="00AF4725">
        <w:rPr>
          <w:rFonts w:ascii="Constantia" w:hAnsi="Constantia" w:cstheme="minorHAnsi"/>
          <w:sz w:val="24"/>
          <w:szCs w:val="24"/>
          <w:lang w:val="en-GB" w:eastAsia="en-GB"/>
        </w:rPr>
        <w:t xml:space="preserve"> </w:t>
      </w:r>
      <w:r w:rsidR="00FC5F28" w:rsidRPr="00AF4725">
        <w:rPr>
          <w:rFonts w:ascii="Constantia" w:hAnsi="Constantia" w:cstheme="minorHAnsi"/>
          <w:sz w:val="24"/>
          <w:szCs w:val="24"/>
          <w:lang w:val="en-GB" w:eastAsia="en-GB"/>
        </w:rPr>
        <w:t>20.8</w:t>
      </w:r>
      <w:r w:rsidR="00746BB5" w:rsidRPr="00AF4725">
        <w:rPr>
          <w:rFonts w:ascii="Constantia" w:hAnsi="Constantia" w:cstheme="minorHAnsi"/>
          <w:sz w:val="24"/>
          <w:szCs w:val="24"/>
          <w:lang w:val="en-GB" w:eastAsia="en-GB"/>
        </w:rPr>
        <w:t>% (</w:t>
      </w:r>
      <w:proofErr w:type="spellStart"/>
      <w:r w:rsidR="00F03A3F" w:rsidRPr="00AF4725">
        <w:rPr>
          <w:rFonts w:ascii="Constantia" w:hAnsi="Constantia" w:cstheme="minorHAnsi"/>
          <w:sz w:val="24"/>
          <w:szCs w:val="24"/>
          <w:lang w:val="en-GB" w:eastAsia="en-GB"/>
        </w:rPr>
        <w:t>Ksh</w:t>
      </w:r>
      <w:proofErr w:type="spellEnd"/>
      <w:r w:rsidRPr="00AF4725">
        <w:rPr>
          <w:rFonts w:ascii="Constantia" w:hAnsi="Constantia" w:cstheme="minorHAnsi"/>
          <w:sz w:val="24"/>
          <w:szCs w:val="24"/>
          <w:lang w:val="en-GB" w:eastAsia="en-GB"/>
        </w:rPr>
        <w:t>.</w:t>
      </w:r>
      <w:r w:rsidR="00585325" w:rsidRPr="00AF4725">
        <w:rPr>
          <w:rFonts w:ascii="Constantia" w:hAnsi="Constantia" w:cstheme="minorHAnsi"/>
          <w:sz w:val="24"/>
          <w:szCs w:val="24"/>
          <w:lang w:val="en-GB" w:eastAsia="en-GB"/>
        </w:rPr>
        <w:t xml:space="preserve"> </w:t>
      </w:r>
      <w:r w:rsidR="00FC5F28" w:rsidRPr="00AF4725">
        <w:rPr>
          <w:rFonts w:ascii="Constantia" w:hAnsi="Constantia" w:cstheme="minorHAnsi"/>
          <w:sz w:val="24"/>
          <w:szCs w:val="24"/>
          <w:lang w:val="en-GB" w:eastAsia="en-GB"/>
        </w:rPr>
        <w:t>3,009,606,315</w:t>
      </w:r>
      <w:r w:rsidR="00746BB5" w:rsidRPr="00AF4725">
        <w:rPr>
          <w:rFonts w:ascii="Constantia" w:hAnsi="Constantia" w:cstheme="minorHAnsi"/>
          <w:sz w:val="24"/>
          <w:szCs w:val="24"/>
          <w:lang w:val="en-GB" w:eastAsia="en-GB"/>
        </w:rPr>
        <w:t>)</w:t>
      </w:r>
      <w:r w:rsidR="00CF4208" w:rsidRPr="00AF4725">
        <w:rPr>
          <w:rFonts w:ascii="Constantia" w:hAnsi="Constantia" w:cstheme="minorHAnsi"/>
          <w:sz w:val="24"/>
          <w:szCs w:val="24"/>
          <w:lang w:val="en-GB" w:eastAsia="en-GB"/>
        </w:rPr>
        <w:t xml:space="preserve"> </w:t>
      </w:r>
      <w:r w:rsidRPr="00AF4725">
        <w:rPr>
          <w:rFonts w:ascii="Constantia" w:hAnsi="Constantia" w:cstheme="minorHAnsi"/>
          <w:sz w:val="24"/>
          <w:szCs w:val="24"/>
          <w:lang w:val="en-GB" w:eastAsia="en-GB"/>
        </w:rPr>
        <w:t xml:space="preserve">was attributed to lower absorption recorded in both recurrent </w:t>
      </w:r>
      <w:r w:rsidR="00585325" w:rsidRPr="00AF4725">
        <w:rPr>
          <w:rFonts w:ascii="Constantia" w:hAnsi="Constantia" w:cstheme="minorHAnsi"/>
          <w:sz w:val="24"/>
          <w:szCs w:val="24"/>
          <w:lang w:val="en-GB" w:eastAsia="en-GB"/>
        </w:rPr>
        <w:t xml:space="preserve">expenditure </w:t>
      </w:r>
      <w:r w:rsidRPr="00AF4725">
        <w:rPr>
          <w:rFonts w:ascii="Constantia" w:hAnsi="Constantia" w:cstheme="minorHAnsi"/>
          <w:sz w:val="24"/>
          <w:szCs w:val="24"/>
          <w:lang w:val="en-GB" w:eastAsia="en-GB"/>
        </w:rPr>
        <w:t>(</w:t>
      </w:r>
      <w:proofErr w:type="spellStart"/>
      <w:r w:rsidR="00F03A3F" w:rsidRPr="00AF4725">
        <w:rPr>
          <w:rFonts w:ascii="Constantia" w:hAnsi="Constantia" w:cstheme="minorHAnsi"/>
          <w:sz w:val="24"/>
          <w:szCs w:val="24"/>
          <w:lang w:val="en-GB" w:eastAsia="en-GB"/>
        </w:rPr>
        <w:t>Ksh</w:t>
      </w:r>
      <w:proofErr w:type="spellEnd"/>
      <w:r w:rsidRPr="00AF4725">
        <w:rPr>
          <w:rFonts w:ascii="Constantia" w:hAnsi="Constantia" w:cstheme="minorHAnsi"/>
          <w:sz w:val="24"/>
          <w:szCs w:val="24"/>
          <w:lang w:val="en-GB" w:eastAsia="en-GB"/>
        </w:rPr>
        <w:t xml:space="preserve">. </w:t>
      </w:r>
      <w:r w:rsidR="00FC5F28" w:rsidRPr="00AF4725">
        <w:rPr>
          <w:rFonts w:ascii="Constantia" w:hAnsi="Constantia" w:cstheme="minorHAnsi"/>
          <w:sz w:val="24"/>
          <w:szCs w:val="24"/>
          <w:lang w:val="en-GB" w:eastAsia="en-GB"/>
        </w:rPr>
        <w:t>9,254,768,458</w:t>
      </w:r>
      <w:r w:rsidRPr="00AF4725">
        <w:rPr>
          <w:rFonts w:ascii="Constantia" w:hAnsi="Constantia" w:cstheme="minorHAnsi"/>
          <w:sz w:val="24"/>
          <w:szCs w:val="24"/>
          <w:lang w:val="en-GB" w:eastAsia="en-GB"/>
        </w:rPr>
        <w:t xml:space="preserve">) and development expenditures </w:t>
      </w:r>
      <w:r w:rsidR="00585325" w:rsidRPr="00AF4725">
        <w:rPr>
          <w:rFonts w:ascii="Constantia" w:hAnsi="Constantia" w:cstheme="minorHAnsi"/>
          <w:sz w:val="24"/>
          <w:szCs w:val="24"/>
          <w:lang w:val="en-GB" w:eastAsia="en-GB"/>
        </w:rPr>
        <w:t>(</w:t>
      </w:r>
      <w:proofErr w:type="spellStart"/>
      <w:r w:rsidR="00F03A3F" w:rsidRPr="00AF4725">
        <w:rPr>
          <w:rFonts w:ascii="Constantia" w:hAnsi="Constantia" w:cstheme="minorHAnsi"/>
          <w:sz w:val="24"/>
          <w:szCs w:val="24"/>
          <w:lang w:val="en-GB" w:eastAsia="en-GB"/>
        </w:rPr>
        <w:t>Ksh</w:t>
      </w:r>
      <w:proofErr w:type="spellEnd"/>
      <w:r w:rsidR="00585325" w:rsidRPr="00AF4725">
        <w:rPr>
          <w:rFonts w:ascii="Constantia" w:hAnsi="Constantia" w:cstheme="minorHAnsi"/>
          <w:sz w:val="24"/>
          <w:szCs w:val="24"/>
          <w:lang w:val="en-GB" w:eastAsia="en-GB"/>
        </w:rPr>
        <w:t xml:space="preserve">. </w:t>
      </w:r>
      <w:r w:rsidR="000C5E98" w:rsidRPr="00AF4725">
        <w:rPr>
          <w:rFonts w:ascii="Constantia" w:hAnsi="Constantia" w:cstheme="minorHAnsi"/>
          <w:sz w:val="24"/>
          <w:szCs w:val="24"/>
          <w:lang w:val="en-GB" w:eastAsia="en-GB"/>
        </w:rPr>
        <w:t>2,</w:t>
      </w:r>
      <w:r w:rsidR="00FC5F28" w:rsidRPr="00AF4725">
        <w:rPr>
          <w:rFonts w:ascii="Constantia" w:hAnsi="Constantia" w:cstheme="minorHAnsi"/>
          <w:sz w:val="24"/>
          <w:szCs w:val="24"/>
          <w:lang w:val="en-GB" w:eastAsia="en-GB"/>
        </w:rPr>
        <w:t>189,989,611</w:t>
      </w:r>
      <w:r w:rsidR="00585325" w:rsidRPr="00AF4725">
        <w:rPr>
          <w:rFonts w:ascii="Constantia" w:hAnsi="Constantia" w:cstheme="minorHAnsi"/>
          <w:sz w:val="24"/>
          <w:szCs w:val="24"/>
          <w:lang w:val="en-GB" w:eastAsia="en-GB"/>
        </w:rPr>
        <w:t xml:space="preserve">) </w:t>
      </w:r>
      <w:r w:rsidRPr="00AF4725">
        <w:rPr>
          <w:rFonts w:ascii="Constantia" w:hAnsi="Constantia" w:cstheme="minorHAnsi"/>
          <w:sz w:val="24"/>
          <w:szCs w:val="24"/>
          <w:lang w:val="en-GB" w:eastAsia="en-GB"/>
        </w:rPr>
        <w:t xml:space="preserve">by the County Government. </w:t>
      </w:r>
      <w:r w:rsidR="0003339E" w:rsidRPr="00AF4725">
        <w:rPr>
          <w:rFonts w:ascii="Constantia" w:hAnsi="Constantia" w:cstheme="minorHAnsi"/>
          <w:sz w:val="24"/>
          <w:szCs w:val="24"/>
          <w:lang w:val="en-GB" w:eastAsia="en-GB"/>
        </w:rPr>
        <w:t xml:space="preserve"> </w:t>
      </w:r>
    </w:p>
    <w:p w14:paraId="4A904C06" w14:textId="38B1DF81" w:rsidR="00EC5231" w:rsidRPr="00AF4725" w:rsidRDefault="0063535D" w:rsidP="00CE0336">
      <w:pPr>
        <w:widowControl/>
        <w:autoSpaceDE w:val="0"/>
        <w:autoSpaceDN w:val="0"/>
        <w:adjustRightInd w:val="0"/>
        <w:spacing w:after="240" w:line="276" w:lineRule="auto"/>
        <w:jc w:val="both"/>
        <w:rPr>
          <w:rFonts w:ascii="Constantia" w:hAnsi="Constantia"/>
          <w:noProof/>
          <w:lang w:val="en-GB" w:eastAsia="en-GB"/>
        </w:rPr>
      </w:pPr>
      <w:r w:rsidRPr="00AF4725">
        <w:rPr>
          <w:rFonts w:ascii="Constantia" w:hAnsi="Constantia"/>
          <w:noProof/>
        </w:rPr>
        <w:drawing>
          <wp:inline distT="0" distB="0" distL="0" distR="0" wp14:anchorId="1AD817EE" wp14:editId="6F1AC48C">
            <wp:extent cx="4572000" cy="2743200"/>
            <wp:effectExtent l="0" t="0" r="0" b="0"/>
            <wp:docPr id="31" name="Chart 31">
              <a:extLst xmlns:a="http://schemas.openxmlformats.org/drawingml/2006/main">
                <a:ext uri="{FF2B5EF4-FFF2-40B4-BE49-F238E27FC236}">
                  <a16:creationId xmlns:a16="http://schemas.microsoft.com/office/drawing/2014/main" id="{DBF3C790-4ADC-AF8C-F150-11158E4EA5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C15CEC" w14:textId="62E58527" w:rsidR="000D566C" w:rsidRPr="00AF4725" w:rsidRDefault="000D566C" w:rsidP="00CE0336">
      <w:pPr>
        <w:widowControl/>
        <w:autoSpaceDE w:val="0"/>
        <w:autoSpaceDN w:val="0"/>
        <w:adjustRightInd w:val="0"/>
        <w:spacing w:line="276" w:lineRule="auto"/>
        <w:jc w:val="both"/>
        <w:rPr>
          <w:rFonts w:ascii="Constantia" w:hAnsi="Constantia" w:cstheme="minorHAnsi"/>
          <w:b/>
          <w:sz w:val="24"/>
          <w:szCs w:val="24"/>
          <w:lang w:val="en-GB" w:eastAsia="en-GB"/>
        </w:rPr>
      </w:pPr>
      <w:r w:rsidRPr="00AF4725">
        <w:rPr>
          <w:rFonts w:ascii="Constantia" w:hAnsi="Constantia" w:cstheme="minorHAnsi"/>
          <w:b/>
          <w:sz w:val="24"/>
          <w:szCs w:val="24"/>
          <w:lang w:val="en-GB" w:eastAsia="en-GB"/>
        </w:rPr>
        <w:t xml:space="preserve">Analysis of CDAs Revenues for </w:t>
      </w:r>
      <w:r w:rsidR="00577E58" w:rsidRPr="00AF4725">
        <w:rPr>
          <w:rFonts w:ascii="Constantia" w:hAnsi="Constantia" w:cstheme="minorHAnsi"/>
          <w:b/>
          <w:sz w:val="24"/>
          <w:szCs w:val="24"/>
          <w:lang w:val="en-GB" w:eastAsia="en-GB"/>
        </w:rPr>
        <w:t xml:space="preserve">FY </w:t>
      </w:r>
      <w:r w:rsidR="00AD0630" w:rsidRPr="00AF4725">
        <w:rPr>
          <w:rFonts w:ascii="Constantia" w:hAnsi="Constantia" w:cstheme="minorHAnsi"/>
          <w:b/>
          <w:sz w:val="24"/>
          <w:szCs w:val="24"/>
          <w:lang w:val="en-GB" w:eastAsia="en-GB"/>
        </w:rPr>
        <w:t>20</w:t>
      </w:r>
      <w:r w:rsidR="00CB68F3" w:rsidRPr="00AF4725">
        <w:rPr>
          <w:rFonts w:ascii="Constantia" w:hAnsi="Constantia" w:cstheme="minorHAnsi"/>
          <w:b/>
          <w:sz w:val="24"/>
          <w:szCs w:val="24"/>
          <w:lang w:val="en-GB" w:eastAsia="en-GB"/>
        </w:rPr>
        <w:t>20</w:t>
      </w:r>
      <w:r w:rsidR="00AD0630" w:rsidRPr="00AF4725">
        <w:rPr>
          <w:rFonts w:ascii="Constantia" w:hAnsi="Constantia" w:cstheme="minorHAnsi"/>
          <w:b/>
          <w:sz w:val="24"/>
          <w:szCs w:val="24"/>
          <w:lang w:val="en-GB" w:eastAsia="en-GB"/>
        </w:rPr>
        <w:t>/2</w:t>
      </w:r>
      <w:r w:rsidR="00CB68F3" w:rsidRPr="00AF4725">
        <w:rPr>
          <w:rFonts w:ascii="Constantia" w:hAnsi="Constantia" w:cstheme="minorHAnsi"/>
          <w:b/>
          <w:sz w:val="24"/>
          <w:szCs w:val="24"/>
          <w:lang w:val="en-GB" w:eastAsia="en-GB"/>
        </w:rPr>
        <w:t xml:space="preserve">1 </w:t>
      </w:r>
      <w:r w:rsidR="00577E58" w:rsidRPr="00AF4725">
        <w:rPr>
          <w:rFonts w:ascii="Constantia" w:hAnsi="Constantia" w:cstheme="minorHAnsi"/>
          <w:b/>
          <w:sz w:val="24"/>
          <w:szCs w:val="24"/>
          <w:lang w:val="en-GB" w:eastAsia="en-GB"/>
        </w:rPr>
        <w:t xml:space="preserve">and </w:t>
      </w:r>
      <w:r w:rsidRPr="00AF4725">
        <w:rPr>
          <w:rFonts w:ascii="Constantia" w:hAnsi="Constantia" w:cstheme="minorHAnsi"/>
          <w:b/>
          <w:sz w:val="24"/>
          <w:szCs w:val="24"/>
          <w:lang w:val="en-GB" w:eastAsia="en-GB"/>
        </w:rPr>
        <w:t>FY 20</w:t>
      </w:r>
      <w:r w:rsidR="00AD0630" w:rsidRPr="00AF4725">
        <w:rPr>
          <w:rFonts w:ascii="Constantia" w:hAnsi="Constantia" w:cstheme="minorHAnsi"/>
          <w:b/>
          <w:sz w:val="24"/>
          <w:szCs w:val="24"/>
          <w:lang w:val="en-GB" w:eastAsia="en-GB"/>
        </w:rPr>
        <w:t>2</w:t>
      </w:r>
      <w:r w:rsidR="00CB68F3" w:rsidRPr="00AF4725">
        <w:rPr>
          <w:rFonts w:ascii="Constantia" w:hAnsi="Constantia" w:cstheme="minorHAnsi"/>
          <w:b/>
          <w:sz w:val="24"/>
          <w:szCs w:val="24"/>
          <w:lang w:val="en-GB" w:eastAsia="en-GB"/>
        </w:rPr>
        <w:t>1</w:t>
      </w:r>
      <w:r w:rsidR="00EC5231" w:rsidRPr="00AF4725">
        <w:rPr>
          <w:rFonts w:ascii="Constantia" w:hAnsi="Constantia" w:cstheme="minorHAnsi"/>
          <w:b/>
          <w:sz w:val="24"/>
          <w:szCs w:val="24"/>
          <w:lang w:val="en-GB" w:eastAsia="en-GB"/>
        </w:rPr>
        <w:t>/</w:t>
      </w:r>
      <w:r w:rsidR="00787F5E" w:rsidRPr="00AF4725">
        <w:rPr>
          <w:rFonts w:ascii="Constantia" w:hAnsi="Constantia" w:cstheme="minorHAnsi"/>
          <w:b/>
          <w:sz w:val="24"/>
          <w:szCs w:val="24"/>
          <w:lang w:val="en-GB" w:eastAsia="en-GB"/>
        </w:rPr>
        <w:t>2</w:t>
      </w:r>
      <w:r w:rsidR="00CB68F3" w:rsidRPr="00AF4725">
        <w:rPr>
          <w:rFonts w:ascii="Constantia" w:hAnsi="Constantia" w:cstheme="minorHAnsi"/>
          <w:b/>
          <w:sz w:val="24"/>
          <w:szCs w:val="24"/>
          <w:lang w:val="en-GB" w:eastAsia="en-GB"/>
        </w:rPr>
        <w:t>2</w:t>
      </w:r>
    </w:p>
    <w:tbl>
      <w:tblPr>
        <w:tblW w:w="8860" w:type="dxa"/>
        <w:tblLook w:val="04A0" w:firstRow="1" w:lastRow="0" w:firstColumn="1" w:lastColumn="0" w:noHBand="0" w:noVBand="1"/>
      </w:tblPr>
      <w:tblGrid>
        <w:gridCol w:w="2196"/>
        <w:gridCol w:w="1715"/>
        <w:gridCol w:w="1673"/>
        <w:gridCol w:w="1735"/>
        <w:gridCol w:w="1541"/>
      </w:tblGrid>
      <w:tr w:rsidR="0039762D" w:rsidRPr="00AF4725" w14:paraId="35EF3C65" w14:textId="77777777" w:rsidTr="008E2986">
        <w:trPr>
          <w:trHeight w:val="20"/>
          <w:tblHeader/>
        </w:trPr>
        <w:tc>
          <w:tcPr>
            <w:tcW w:w="2196"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14:paraId="052576EE" w14:textId="77777777" w:rsidR="00357658" w:rsidRPr="00AF4725" w:rsidRDefault="00357658" w:rsidP="00CE0336">
            <w:pPr>
              <w:widowControl/>
              <w:jc w:val="both"/>
              <w:rPr>
                <w:rFonts w:ascii="Constantia" w:eastAsia="Times New Roman" w:hAnsi="Constantia" w:cs="Calibri"/>
                <w:b/>
                <w:bCs/>
              </w:rPr>
            </w:pPr>
            <w:r w:rsidRPr="00AF4725">
              <w:rPr>
                <w:rFonts w:ascii="Constantia" w:eastAsia="Times New Roman" w:hAnsi="Constantia" w:cs="Calibri"/>
                <w:b/>
                <w:bCs/>
              </w:rPr>
              <w:t>ITEM</w:t>
            </w:r>
          </w:p>
        </w:tc>
        <w:tc>
          <w:tcPr>
            <w:tcW w:w="1715" w:type="dxa"/>
            <w:tcBorders>
              <w:top w:val="single" w:sz="4" w:space="0" w:color="auto"/>
              <w:left w:val="nil"/>
              <w:bottom w:val="single" w:sz="4" w:space="0" w:color="auto"/>
              <w:right w:val="single" w:sz="4" w:space="0" w:color="auto"/>
            </w:tcBorders>
            <w:shd w:val="clear" w:color="000000" w:fill="5B9BD5"/>
            <w:vAlign w:val="center"/>
            <w:hideMark/>
          </w:tcPr>
          <w:p w14:paraId="095049A7" w14:textId="4BD2F889" w:rsidR="00357658" w:rsidRPr="00AF4725" w:rsidRDefault="00357658" w:rsidP="00CE0336">
            <w:pPr>
              <w:widowControl/>
              <w:jc w:val="both"/>
              <w:rPr>
                <w:rFonts w:ascii="Constantia" w:eastAsia="Times New Roman" w:hAnsi="Constantia" w:cs="Calibri"/>
                <w:b/>
                <w:bCs/>
              </w:rPr>
            </w:pPr>
            <w:r w:rsidRPr="00AF4725">
              <w:rPr>
                <w:rFonts w:ascii="Constantia" w:eastAsia="Times New Roman" w:hAnsi="Constantia" w:cs="Calibri"/>
                <w:b/>
                <w:bCs/>
              </w:rPr>
              <w:t>20</w:t>
            </w:r>
            <w:r w:rsidR="00123A8B" w:rsidRPr="00AF4725">
              <w:rPr>
                <w:rFonts w:ascii="Constantia" w:eastAsia="Times New Roman" w:hAnsi="Constantia" w:cs="Calibri"/>
                <w:b/>
                <w:bCs/>
              </w:rPr>
              <w:t>20</w:t>
            </w:r>
            <w:r w:rsidRPr="00AF4725">
              <w:rPr>
                <w:rFonts w:ascii="Constantia" w:eastAsia="Times New Roman" w:hAnsi="Constantia" w:cs="Calibri"/>
                <w:b/>
                <w:bCs/>
              </w:rPr>
              <w:t>/2</w:t>
            </w:r>
            <w:r w:rsidR="00123A8B" w:rsidRPr="00AF4725">
              <w:rPr>
                <w:rFonts w:ascii="Constantia" w:eastAsia="Times New Roman" w:hAnsi="Constantia" w:cs="Calibri"/>
                <w:b/>
                <w:bCs/>
              </w:rPr>
              <w:t>1</w:t>
            </w:r>
          </w:p>
        </w:tc>
        <w:tc>
          <w:tcPr>
            <w:tcW w:w="3408" w:type="dxa"/>
            <w:gridSpan w:val="2"/>
            <w:tcBorders>
              <w:top w:val="single" w:sz="4" w:space="0" w:color="auto"/>
              <w:left w:val="nil"/>
              <w:bottom w:val="single" w:sz="4" w:space="0" w:color="auto"/>
              <w:right w:val="single" w:sz="4" w:space="0" w:color="auto"/>
            </w:tcBorders>
            <w:shd w:val="clear" w:color="000000" w:fill="5B9BD5"/>
            <w:vAlign w:val="center"/>
            <w:hideMark/>
          </w:tcPr>
          <w:p w14:paraId="68264031" w14:textId="3A9F897C" w:rsidR="00357658" w:rsidRPr="00AF4725" w:rsidRDefault="00357658" w:rsidP="00CE0336">
            <w:pPr>
              <w:widowControl/>
              <w:jc w:val="both"/>
              <w:rPr>
                <w:rFonts w:ascii="Constantia" w:eastAsia="Times New Roman" w:hAnsi="Constantia" w:cs="Calibri"/>
                <w:b/>
                <w:bCs/>
              </w:rPr>
            </w:pPr>
            <w:r w:rsidRPr="00AF4725">
              <w:rPr>
                <w:rFonts w:ascii="Constantia" w:eastAsia="Times New Roman" w:hAnsi="Constantia" w:cs="Calibri"/>
                <w:b/>
                <w:bCs/>
              </w:rPr>
              <w:t>202</w:t>
            </w:r>
            <w:r w:rsidR="00123A8B" w:rsidRPr="00AF4725">
              <w:rPr>
                <w:rFonts w:ascii="Constantia" w:eastAsia="Times New Roman" w:hAnsi="Constantia" w:cs="Calibri"/>
                <w:b/>
                <w:bCs/>
              </w:rPr>
              <w:t>1</w:t>
            </w:r>
            <w:r w:rsidRPr="00AF4725">
              <w:rPr>
                <w:rFonts w:ascii="Constantia" w:eastAsia="Times New Roman" w:hAnsi="Constantia" w:cs="Calibri"/>
                <w:b/>
                <w:bCs/>
              </w:rPr>
              <w:t>/2</w:t>
            </w:r>
            <w:r w:rsidR="00123A8B" w:rsidRPr="00AF4725">
              <w:rPr>
                <w:rFonts w:ascii="Constantia" w:eastAsia="Times New Roman" w:hAnsi="Constantia" w:cs="Calibri"/>
                <w:b/>
                <w:bCs/>
              </w:rPr>
              <w:t>2</w:t>
            </w:r>
          </w:p>
        </w:tc>
        <w:tc>
          <w:tcPr>
            <w:tcW w:w="1541" w:type="dxa"/>
            <w:tcBorders>
              <w:top w:val="single" w:sz="4" w:space="0" w:color="auto"/>
              <w:left w:val="nil"/>
              <w:bottom w:val="single" w:sz="4" w:space="0" w:color="auto"/>
              <w:right w:val="single" w:sz="4" w:space="0" w:color="auto"/>
            </w:tcBorders>
            <w:shd w:val="clear" w:color="000000" w:fill="5B9BD5"/>
            <w:vAlign w:val="center"/>
            <w:hideMark/>
          </w:tcPr>
          <w:p w14:paraId="1E797E4E" w14:textId="77777777" w:rsidR="00357658" w:rsidRPr="00AF4725" w:rsidRDefault="00357658" w:rsidP="00CE0336">
            <w:pPr>
              <w:widowControl/>
              <w:jc w:val="both"/>
              <w:rPr>
                <w:rFonts w:ascii="Constantia" w:eastAsia="Times New Roman" w:hAnsi="Constantia" w:cs="Calibri"/>
                <w:b/>
                <w:bCs/>
              </w:rPr>
            </w:pPr>
            <w:r w:rsidRPr="00AF4725">
              <w:rPr>
                <w:rFonts w:ascii="Constantia" w:eastAsia="Times New Roman" w:hAnsi="Constantia" w:cs="Calibri"/>
                <w:b/>
                <w:bCs/>
              </w:rPr>
              <w:t> </w:t>
            </w:r>
          </w:p>
        </w:tc>
      </w:tr>
      <w:tr w:rsidR="0039762D" w:rsidRPr="00AF4725" w14:paraId="77514403" w14:textId="77777777" w:rsidTr="008E2986">
        <w:trPr>
          <w:trHeight w:val="20"/>
          <w:tblHeader/>
        </w:trPr>
        <w:tc>
          <w:tcPr>
            <w:tcW w:w="2196" w:type="dxa"/>
            <w:vMerge/>
            <w:tcBorders>
              <w:top w:val="single" w:sz="4" w:space="0" w:color="auto"/>
              <w:left w:val="single" w:sz="4" w:space="0" w:color="auto"/>
              <w:bottom w:val="single" w:sz="4" w:space="0" w:color="000000"/>
              <w:right w:val="single" w:sz="4" w:space="0" w:color="auto"/>
            </w:tcBorders>
            <w:vAlign w:val="center"/>
            <w:hideMark/>
          </w:tcPr>
          <w:p w14:paraId="35ECC22A" w14:textId="77777777" w:rsidR="00357658" w:rsidRPr="00AF4725" w:rsidRDefault="00357658" w:rsidP="00CE0336">
            <w:pPr>
              <w:widowControl/>
              <w:jc w:val="both"/>
              <w:rPr>
                <w:rFonts w:ascii="Constantia" w:eastAsia="Times New Roman" w:hAnsi="Constantia" w:cs="Calibri"/>
                <w:b/>
                <w:bCs/>
              </w:rPr>
            </w:pPr>
          </w:p>
        </w:tc>
        <w:tc>
          <w:tcPr>
            <w:tcW w:w="1715" w:type="dxa"/>
            <w:tcBorders>
              <w:top w:val="nil"/>
              <w:left w:val="nil"/>
              <w:bottom w:val="single" w:sz="4" w:space="0" w:color="auto"/>
              <w:right w:val="single" w:sz="4" w:space="0" w:color="auto"/>
            </w:tcBorders>
            <w:shd w:val="clear" w:color="000000" w:fill="5B9BD5"/>
            <w:vAlign w:val="center"/>
            <w:hideMark/>
          </w:tcPr>
          <w:p w14:paraId="56E18612" w14:textId="77777777" w:rsidR="00357658" w:rsidRPr="00AF4725" w:rsidRDefault="00357658" w:rsidP="00CE0336">
            <w:pPr>
              <w:widowControl/>
              <w:jc w:val="both"/>
              <w:rPr>
                <w:rFonts w:ascii="Constantia" w:eastAsia="Times New Roman" w:hAnsi="Constantia" w:cs="Calibri"/>
                <w:b/>
                <w:bCs/>
              </w:rPr>
            </w:pPr>
            <w:r w:rsidRPr="00AF4725">
              <w:rPr>
                <w:rFonts w:ascii="Constantia" w:eastAsia="Times New Roman" w:hAnsi="Constantia" w:cs="Calibri"/>
                <w:b/>
                <w:bCs/>
              </w:rPr>
              <w:t>Actuals</w:t>
            </w:r>
          </w:p>
        </w:tc>
        <w:tc>
          <w:tcPr>
            <w:tcW w:w="1673" w:type="dxa"/>
            <w:tcBorders>
              <w:top w:val="nil"/>
              <w:left w:val="nil"/>
              <w:bottom w:val="single" w:sz="4" w:space="0" w:color="auto"/>
              <w:right w:val="single" w:sz="4" w:space="0" w:color="auto"/>
            </w:tcBorders>
            <w:shd w:val="clear" w:color="000000" w:fill="5B9BD5"/>
            <w:vAlign w:val="center"/>
            <w:hideMark/>
          </w:tcPr>
          <w:p w14:paraId="24E13EF3" w14:textId="77777777" w:rsidR="00357658" w:rsidRPr="00AF4725" w:rsidRDefault="00357658" w:rsidP="00CE0336">
            <w:pPr>
              <w:widowControl/>
              <w:jc w:val="both"/>
              <w:rPr>
                <w:rFonts w:ascii="Constantia" w:eastAsia="Times New Roman" w:hAnsi="Constantia" w:cs="Calibri"/>
                <w:b/>
                <w:bCs/>
              </w:rPr>
            </w:pPr>
            <w:r w:rsidRPr="00AF4725">
              <w:rPr>
                <w:rFonts w:ascii="Constantia" w:eastAsia="Times New Roman" w:hAnsi="Constantia" w:cs="Calibri"/>
                <w:b/>
                <w:bCs/>
              </w:rPr>
              <w:t>Target</w:t>
            </w:r>
          </w:p>
        </w:tc>
        <w:tc>
          <w:tcPr>
            <w:tcW w:w="1735" w:type="dxa"/>
            <w:tcBorders>
              <w:top w:val="nil"/>
              <w:left w:val="nil"/>
              <w:bottom w:val="single" w:sz="4" w:space="0" w:color="auto"/>
              <w:right w:val="single" w:sz="4" w:space="0" w:color="auto"/>
            </w:tcBorders>
            <w:shd w:val="clear" w:color="000000" w:fill="5B9BD5"/>
            <w:vAlign w:val="center"/>
            <w:hideMark/>
          </w:tcPr>
          <w:p w14:paraId="7038C505" w14:textId="77777777" w:rsidR="00357658" w:rsidRPr="00AF4725" w:rsidRDefault="00357658" w:rsidP="00CE0336">
            <w:pPr>
              <w:widowControl/>
              <w:jc w:val="both"/>
              <w:rPr>
                <w:rFonts w:ascii="Constantia" w:eastAsia="Times New Roman" w:hAnsi="Constantia" w:cs="Calibri"/>
                <w:b/>
                <w:bCs/>
              </w:rPr>
            </w:pPr>
            <w:r w:rsidRPr="00AF4725">
              <w:rPr>
                <w:rFonts w:ascii="Constantia" w:eastAsia="Times New Roman" w:hAnsi="Constantia" w:cs="Calibri"/>
                <w:b/>
                <w:bCs/>
              </w:rPr>
              <w:t>Actual received</w:t>
            </w:r>
          </w:p>
        </w:tc>
        <w:tc>
          <w:tcPr>
            <w:tcW w:w="1541" w:type="dxa"/>
            <w:tcBorders>
              <w:top w:val="nil"/>
              <w:left w:val="nil"/>
              <w:bottom w:val="single" w:sz="4" w:space="0" w:color="auto"/>
              <w:right w:val="single" w:sz="4" w:space="0" w:color="auto"/>
            </w:tcBorders>
            <w:shd w:val="clear" w:color="000000" w:fill="5B9BD5"/>
            <w:vAlign w:val="center"/>
            <w:hideMark/>
          </w:tcPr>
          <w:p w14:paraId="4CEB3B5D" w14:textId="77777777" w:rsidR="00357658" w:rsidRPr="00AF4725" w:rsidRDefault="00357658" w:rsidP="00CE0336">
            <w:pPr>
              <w:widowControl/>
              <w:jc w:val="both"/>
              <w:rPr>
                <w:rFonts w:ascii="Constantia" w:eastAsia="Times New Roman" w:hAnsi="Constantia" w:cs="Calibri"/>
                <w:b/>
                <w:bCs/>
              </w:rPr>
            </w:pPr>
            <w:r w:rsidRPr="00AF4725">
              <w:rPr>
                <w:rFonts w:ascii="Constantia" w:eastAsia="Times New Roman" w:hAnsi="Constantia" w:cs="Calibri"/>
                <w:b/>
                <w:bCs/>
              </w:rPr>
              <w:t>Deviation</w:t>
            </w:r>
          </w:p>
        </w:tc>
      </w:tr>
      <w:tr w:rsidR="0039762D" w:rsidRPr="00AF4725" w14:paraId="5D775616" w14:textId="77777777" w:rsidTr="008E2986">
        <w:trPr>
          <w:trHeight w:val="20"/>
        </w:trPr>
        <w:tc>
          <w:tcPr>
            <w:tcW w:w="2196" w:type="dxa"/>
            <w:tcBorders>
              <w:top w:val="nil"/>
              <w:left w:val="single" w:sz="4" w:space="0" w:color="auto"/>
              <w:bottom w:val="single" w:sz="4" w:space="0" w:color="auto"/>
              <w:right w:val="single" w:sz="4" w:space="0" w:color="auto"/>
            </w:tcBorders>
            <w:shd w:val="clear" w:color="auto" w:fill="auto"/>
            <w:vAlign w:val="center"/>
            <w:hideMark/>
          </w:tcPr>
          <w:p w14:paraId="03AB1025" w14:textId="77777777" w:rsidR="00357658" w:rsidRPr="00AF4725" w:rsidRDefault="00357658" w:rsidP="00CE0336">
            <w:pPr>
              <w:widowControl/>
              <w:jc w:val="both"/>
              <w:rPr>
                <w:rFonts w:ascii="Constantia" w:eastAsia="Times New Roman" w:hAnsi="Constantia" w:cs="Calibri"/>
                <w:b/>
                <w:bCs/>
              </w:rPr>
            </w:pPr>
            <w:r w:rsidRPr="00AF4725">
              <w:rPr>
                <w:rFonts w:ascii="Constantia" w:eastAsia="Times New Roman" w:hAnsi="Constantia" w:cs="Calibri"/>
                <w:b/>
                <w:bCs/>
              </w:rPr>
              <w:t>Total Revenue</w:t>
            </w:r>
          </w:p>
        </w:tc>
        <w:tc>
          <w:tcPr>
            <w:tcW w:w="1715" w:type="dxa"/>
            <w:tcBorders>
              <w:top w:val="nil"/>
              <w:left w:val="nil"/>
              <w:bottom w:val="single" w:sz="4" w:space="0" w:color="auto"/>
              <w:right w:val="single" w:sz="4" w:space="0" w:color="auto"/>
            </w:tcBorders>
            <w:shd w:val="clear" w:color="auto" w:fill="auto"/>
          </w:tcPr>
          <w:p w14:paraId="54970207" w14:textId="36B4E125" w:rsidR="00357658" w:rsidRPr="00AF4725" w:rsidRDefault="00200BC5" w:rsidP="00CE0336">
            <w:pPr>
              <w:widowControl/>
              <w:jc w:val="both"/>
              <w:rPr>
                <w:rFonts w:ascii="Constantia" w:eastAsia="Times New Roman" w:hAnsi="Constantia" w:cs="Calibri"/>
                <w:b/>
                <w:bCs/>
              </w:rPr>
            </w:pPr>
            <w:r w:rsidRPr="00AF4725">
              <w:rPr>
                <w:rFonts w:ascii="Constantia" w:eastAsia="Times New Roman" w:hAnsi="Constantia" w:cs="Calibri"/>
                <w:b/>
                <w:bCs/>
              </w:rPr>
              <w:t>13,239,233,043</w:t>
            </w:r>
          </w:p>
        </w:tc>
        <w:tc>
          <w:tcPr>
            <w:tcW w:w="1673" w:type="dxa"/>
            <w:tcBorders>
              <w:top w:val="nil"/>
              <w:left w:val="nil"/>
              <w:bottom w:val="single" w:sz="4" w:space="0" w:color="auto"/>
              <w:right w:val="single" w:sz="4" w:space="0" w:color="auto"/>
            </w:tcBorders>
            <w:shd w:val="clear" w:color="auto" w:fill="auto"/>
          </w:tcPr>
          <w:p w14:paraId="4035B54A" w14:textId="3552C625" w:rsidR="00357658" w:rsidRPr="00AF4725" w:rsidRDefault="000B7C60" w:rsidP="00CE0336">
            <w:pPr>
              <w:widowControl/>
              <w:jc w:val="both"/>
              <w:rPr>
                <w:rFonts w:ascii="Constantia" w:eastAsia="Times New Roman" w:hAnsi="Constantia" w:cs="Calibri"/>
                <w:b/>
                <w:bCs/>
              </w:rPr>
            </w:pPr>
            <w:r w:rsidRPr="00AF4725">
              <w:rPr>
                <w:rFonts w:ascii="Constantia" w:eastAsia="Times New Roman" w:hAnsi="Constantia" w:cs="Calibri"/>
                <w:b/>
                <w:bCs/>
              </w:rPr>
              <w:t>14,454,364,385</w:t>
            </w:r>
            <w:r w:rsidR="00357658" w:rsidRPr="00AF4725">
              <w:rPr>
                <w:rFonts w:ascii="Constantia" w:eastAsia="Times New Roman" w:hAnsi="Constantia" w:cs="Calibri"/>
                <w:b/>
                <w:bCs/>
              </w:rPr>
              <w:t xml:space="preserve"> </w:t>
            </w:r>
          </w:p>
        </w:tc>
        <w:tc>
          <w:tcPr>
            <w:tcW w:w="1735" w:type="dxa"/>
            <w:tcBorders>
              <w:top w:val="nil"/>
              <w:left w:val="nil"/>
              <w:bottom w:val="single" w:sz="4" w:space="0" w:color="auto"/>
              <w:right w:val="single" w:sz="4" w:space="0" w:color="auto"/>
            </w:tcBorders>
            <w:shd w:val="clear" w:color="auto" w:fill="auto"/>
          </w:tcPr>
          <w:p w14:paraId="67789D30" w14:textId="573259C1" w:rsidR="00357658" w:rsidRPr="00AF4725" w:rsidRDefault="00B92CF9" w:rsidP="00CE0336">
            <w:pPr>
              <w:widowControl/>
              <w:jc w:val="both"/>
              <w:rPr>
                <w:rFonts w:ascii="Constantia" w:eastAsia="Times New Roman" w:hAnsi="Constantia" w:cs="Calibri"/>
                <w:b/>
                <w:bCs/>
              </w:rPr>
            </w:pPr>
            <w:r w:rsidRPr="00B92CF9">
              <w:rPr>
                <w:rFonts w:ascii="Constantia" w:eastAsia="Times New Roman" w:hAnsi="Constantia" w:cs="Calibri"/>
                <w:b/>
                <w:bCs/>
              </w:rPr>
              <w:t>12</w:t>
            </w:r>
            <w:r>
              <w:rPr>
                <w:rFonts w:ascii="Constantia" w:eastAsia="Times New Roman" w:hAnsi="Constantia" w:cs="Calibri"/>
                <w:b/>
                <w:bCs/>
              </w:rPr>
              <w:t>,</w:t>
            </w:r>
            <w:r w:rsidRPr="00B92CF9">
              <w:rPr>
                <w:rFonts w:ascii="Constantia" w:eastAsia="Times New Roman" w:hAnsi="Constantia" w:cs="Calibri"/>
                <w:b/>
                <w:bCs/>
              </w:rPr>
              <w:t>178</w:t>
            </w:r>
            <w:r>
              <w:rPr>
                <w:rFonts w:ascii="Constantia" w:eastAsia="Times New Roman" w:hAnsi="Constantia" w:cs="Calibri"/>
                <w:b/>
                <w:bCs/>
              </w:rPr>
              <w:t>,</w:t>
            </w:r>
            <w:r w:rsidRPr="00B92CF9">
              <w:rPr>
                <w:rFonts w:ascii="Constantia" w:eastAsia="Times New Roman" w:hAnsi="Constantia" w:cs="Calibri"/>
                <w:b/>
                <w:bCs/>
              </w:rPr>
              <w:t>22</w:t>
            </w:r>
            <w:r>
              <w:rPr>
                <w:rFonts w:ascii="Constantia" w:eastAsia="Times New Roman" w:hAnsi="Constantia" w:cs="Calibri"/>
                <w:b/>
                <w:bCs/>
              </w:rPr>
              <w:t>,</w:t>
            </w:r>
            <w:r w:rsidRPr="00B92CF9">
              <w:rPr>
                <w:rFonts w:ascii="Constantia" w:eastAsia="Times New Roman" w:hAnsi="Constantia" w:cs="Calibri"/>
                <w:b/>
                <w:bCs/>
              </w:rPr>
              <w:t>5025</w:t>
            </w:r>
          </w:p>
        </w:tc>
        <w:tc>
          <w:tcPr>
            <w:tcW w:w="1541" w:type="dxa"/>
            <w:tcBorders>
              <w:top w:val="nil"/>
              <w:left w:val="nil"/>
              <w:bottom w:val="single" w:sz="4" w:space="0" w:color="auto"/>
              <w:right w:val="single" w:sz="4" w:space="0" w:color="auto"/>
            </w:tcBorders>
            <w:shd w:val="clear" w:color="auto" w:fill="auto"/>
            <w:vAlign w:val="center"/>
          </w:tcPr>
          <w:p w14:paraId="19333B51" w14:textId="74585CE8" w:rsidR="00357658" w:rsidRPr="00AF4725" w:rsidRDefault="00B92CF9" w:rsidP="00CE0336">
            <w:pPr>
              <w:widowControl/>
              <w:jc w:val="both"/>
              <w:rPr>
                <w:rFonts w:ascii="Constantia" w:eastAsia="Times New Roman" w:hAnsi="Constantia" w:cs="Calibri"/>
                <w:b/>
                <w:bCs/>
              </w:rPr>
            </w:pPr>
            <w:r w:rsidRPr="00AF4725">
              <w:rPr>
                <w:rFonts w:ascii="Constantia" w:hAnsi="Constantia" w:cs="Calibri"/>
                <w:b/>
                <w:bCs/>
              </w:rPr>
              <w:t>2,276,140,360</w:t>
            </w:r>
          </w:p>
        </w:tc>
      </w:tr>
      <w:tr w:rsidR="0039762D" w:rsidRPr="00AF4725" w14:paraId="73C9AD2A" w14:textId="77777777" w:rsidTr="008E2986">
        <w:trPr>
          <w:trHeight w:val="20"/>
        </w:trPr>
        <w:tc>
          <w:tcPr>
            <w:tcW w:w="2196" w:type="dxa"/>
            <w:tcBorders>
              <w:top w:val="nil"/>
              <w:left w:val="single" w:sz="4" w:space="0" w:color="auto"/>
              <w:bottom w:val="single" w:sz="4" w:space="0" w:color="auto"/>
              <w:right w:val="single" w:sz="4" w:space="0" w:color="auto"/>
            </w:tcBorders>
            <w:shd w:val="clear" w:color="auto" w:fill="auto"/>
            <w:vAlign w:val="center"/>
            <w:hideMark/>
          </w:tcPr>
          <w:p w14:paraId="462E64A8" w14:textId="77777777" w:rsidR="00357658" w:rsidRPr="00AF4725" w:rsidRDefault="00357658" w:rsidP="00CE0336">
            <w:pPr>
              <w:widowControl/>
              <w:jc w:val="both"/>
              <w:rPr>
                <w:rFonts w:ascii="Constantia" w:eastAsia="Times New Roman" w:hAnsi="Constantia" w:cs="Calibri"/>
              </w:rPr>
            </w:pPr>
            <w:r w:rsidRPr="00AF4725">
              <w:rPr>
                <w:rFonts w:ascii="Constantia" w:eastAsia="Times New Roman" w:hAnsi="Constantia" w:cs="Calibri"/>
              </w:rPr>
              <w:t xml:space="preserve">Equitable Share </w:t>
            </w:r>
            <w:proofErr w:type="spellStart"/>
            <w:r w:rsidRPr="00AF4725">
              <w:rPr>
                <w:rFonts w:ascii="Constantia" w:eastAsia="Times New Roman" w:hAnsi="Constantia" w:cs="Calibri"/>
              </w:rPr>
              <w:t>b/f</w:t>
            </w:r>
            <w:proofErr w:type="spellEnd"/>
          </w:p>
        </w:tc>
        <w:tc>
          <w:tcPr>
            <w:tcW w:w="1715" w:type="dxa"/>
            <w:tcBorders>
              <w:top w:val="nil"/>
              <w:left w:val="nil"/>
              <w:bottom w:val="single" w:sz="4" w:space="0" w:color="auto"/>
              <w:right w:val="single" w:sz="4" w:space="0" w:color="auto"/>
            </w:tcBorders>
            <w:shd w:val="clear" w:color="auto" w:fill="auto"/>
          </w:tcPr>
          <w:p w14:paraId="7CD852A0" w14:textId="6B1C59CD" w:rsidR="00357658" w:rsidRPr="00AF4725" w:rsidRDefault="00200BC5" w:rsidP="00CE0336">
            <w:pPr>
              <w:widowControl/>
              <w:jc w:val="both"/>
              <w:rPr>
                <w:rFonts w:ascii="Constantia" w:eastAsia="Times New Roman" w:hAnsi="Constantia" w:cs="Calibri"/>
              </w:rPr>
            </w:pPr>
            <w:r w:rsidRPr="00AF4725">
              <w:rPr>
                <w:rFonts w:ascii="Constantia" w:eastAsia="Times New Roman" w:hAnsi="Constantia" w:cs="Calibri"/>
              </w:rPr>
              <w:t>1,320,961,881</w:t>
            </w:r>
          </w:p>
        </w:tc>
        <w:tc>
          <w:tcPr>
            <w:tcW w:w="1673" w:type="dxa"/>
            <w:tcBorders>
              <w:top w:val="nil"/>
              <w:left w:val="nil"/>
              <w:bottom w:val="single" w:sz="4" w:space="0" w:color="auto"/>
              <w:right w:val="single" w:sz="4" w:space="0" w:color="auto"/>
            </w:tcBorders>
            <w:shd w:val="clear" w:color="auto" w:fill="auto"/>
          </w:tcPr>
          <w:p w14:paraId="11E6BCEA" w14:textId="50FF22FA" w:rsidR="00357658" w:rsidRPr="00AF4725" w:rsidRDefault="00200BC5" w:rsidP="00CE0336">
            <w:pPr>
              <w:widowControl/>
              <w:jc w:val="both"/>
              <w:rPr>
                <w:rFonts w:ascii="Constantia" w:eastAsia="Times New Roman" w:hAnsi="Constantia" w:cs="Calibri"/>
              </w:rPr>
            </w:pPr>
            <w:r w:rsidRPr="00AF4725">
              <w:rPr>
                <w:rFonts w:ascii="Constantia" w:eastAsia="Times New Roman" w:hAnsi="Constantia" w:cs="Calibri"/>
              </w:rPr>
              <w:t>230,673,452</w:t>
            </w:r>
            <w:r w:rsidR="00357658" w:rsidRPr="00AF4725">
              <w:rPr>
                <w:rFonts w:ascii="Constantia" w:eastAsia="Times New Roman" w:hAnsi="Constantia" w:cs="Calibri"/>
              </w:rPr>
              <w:t xml:space="preserve"> </w:t>
            </w:r>
          </w:p>
        </w:tc>
        <w:tc>
          <w:tcPr>
            <w:tcW w:w="1735" w:type="dxa"/>
            <w:tcBorders>
              <w:top w:val="nil"/>
              <w:left w:val="nil"/>
              <w:bottom w:val="single" w:sz="4" w:space="0" w:color="auto"/>
              <w:right w:val="single" w:sz="4" w:space="0" w:color="auto"/>
            </w:tcBorders>
            <w:shd w:val="clear" w:color="auto" w:fill="auto"/>
          </w:tcPr>
          <w:p w14:paraId="5BEA08FD" w14:textId="2D2C4BE3" w:rsidR="00357658" w:rsidRPr="00AF4725" w:rsidRDefault="00F10860" w:rsidP="00CE0336">
            <w:pPr>
              <w:widowControl/>
              <w:jc w:val="both"/>
              <w:rPr>
                <w:rFonts w:ascii="Constantia" w:eastAsia="Times New Roman" w:hAnsi="Constantia" w:cs="Calibri"/>
              </w:rPr>
            </w:pPr>
            <w:r w:rsidRPr="00AF4725">
              <w:rPr>
                <w:rFonts w:ascii="Constantia" w:eastAsia="Times New Roman" w:hAnsi="Constantia" w:cs="Calibri"/>
              </w:rPr>
              <w:t>230,673,452</w:t>
            </w:r>
          </w:p>
        </w:tc>
        <w:tc>
          <w:tcPr>
            <w:tcW w:w="1541" w:type="dxa"/>
            <w:tcBorders>
              <w:top w:val="nil"/>
              <w:left w:val="nil"/>
              <w:bottom w:val="single" w:sz="4" w:space="0" w:color="auto"/>
              <w:right w:val="single" w:sz="4" w:space="0" w:color="auto"/>
            </w:tcBorders>
            <w:shd w:val="clear" w:color="auto" w:fill="auto"/>
            <w:vAlign w:val="center"/>
          </w:tcPr>
          <w:p w14:paraId="3C67C3A7" w14:textId="0F1FA152" w:rsidR="00357658" w:rsidRPr="00AF4725" w:rsidRDefault="00AF534A" w:rsidP="00CE0336">
            <w:pPr>
              <w:widowControl/>
              <w:jc w:val="both"/>
              <w:rPr>
                <w:rFonts w:ascii="Constantia" w:eastAsia="Times New Roman" w:hAnsi="Constantia" w:cs="Calibri"/>
              </w:rPr>
            </w:pPr>
            <w:r w:rsidRPr="00AF4725">
              <w:rPr>
                <w:rFonts w:ascii="Constantia" w:eastAsia="Times New Roman" w:hAnsi="Constantia" w:cs="Calibri"/>
              </w:rPr>
              <w:t>0</w:t>
            </w:r>
          </w:p>
        </w:tc>
      </w:tr>
      <w:tr w:rsidR="0039762D" w:rsidRPr="00AF4725" w14:paraId="74F9FE9F" w14:textId="77777777" w:rsidTr="008E2986">
        <w:trPr>
          <w:trHeight w:val="20"/>
        </w:trPr>
        <w:tc>
          <w:tcPr>
            <w:tcW w:w="2196" w:type="dxa"/>
            <w:tcBorders>
              <w:top w:val="nil"/>
              <w:left w:val="single" w:sz="4" w:space="0" w:color="auto"/>
              <w:bottom w:val="single" w:sz="4" w:space="0" w:color="auto"/>
              <w:right w:val="single" w:sz="4" w:space="0" w:color="auto"/>
            </w:tcBorders>
            <w:shd w:val="clear" w:color="auto" w:fill="auto"/>
            <w:vAlign w:val="center"/>
            <w:hideMark/>
          </w:tcPr>
          <w:p w14:paraId="1B0519BF" w14:textId="77777777" w:rsidR="00357658" w:rsidRPr="00AF4725" w:rsidRDefault="00357658" w:rsidP="00CE0336">
            <w:pPr>
              <w:widowControl/>
              <w:jc w:val="both"/>
              <w:rPr>
                <w:rFonts w:ascii="Constantia" w:eastAsia="Times New Roman" w:hAnsi="Constantia" w:cs="Calibri"/>
              </w:rPr>
            </w:pPr>
            <w:r w:rsidRPr="00AF4725">
              <w:rPr>
                <w:rFonts w:ascii="Constantia" w:eastAsia="Times New Roman" w:hAnsi="Constantia" w:cs="Calibri"/>
              </w:rPr>
              <w:t xml:space="preserve">Equitable Share </w:t>
            </w:r>
          </w:p>
        </w:tc>
        <w:tc>
          <w:tcPr>
            <w:tcW w:w="1715" w:type="dxa"/>
            <w:tcBorders>
              <w:top w:val="nil"/>
              <w:left w:val="nil"/>
              <w:bottom w:val="single" w:sz="4" w:space="0" w:color="auto"/>
              <w:right w:val="single" w:sz="4" w:space="0" w:color="auto"/>
            </w:tcBorders>
            <w:shd w:val="clear" w:color="auto" w:fill="auto"/>
          </w:tcPr>
          <w:p w14:paraId="2DB98709" w14:textId="3D8DC392" w:rsidR="00357658" w:rsidRPr="00AF4725" w:rsidRDefault="00200BC5" w:rsidP="00CE0336">
            <w:pPr>
              <w:widowControl/>
              <w:jc w:val="both"/>
              <w:rPr>
                <w:rFonts w:ascii="Constantia" w:eastAsia="Times New Roman" w:hAnsi="Constantia" w:cs="Calibri"/>
              </w:rPr>
            </w:pPr>
            <w:r w:rsidRPr="00AF4725">
              <w:rPr>
                <w:rFonts w:ascii="Constantia" w:eastAsia="Times New Roman" w:hAnsi="Constantia" w:cs="Calibri"/>
              </w:rPr>
              <w:t>8,893,650,000</w:t>
            </w:r>
          </w:p>
        </w:tc>
        <w:tc>
          <w:tcPr>
            <w:tcW w:w="1673" w:type="dxa"/>
            <w:tcBorders>
              <w:top w:val="nil"/>
              <w:left w:val="nil"/>
              <w:bottom w:val="single" w:sz="4" w:space="0" w:color="auto"/>
              <w:right w:val="single" w:sz="4" w:space="0" w:color="auto"/>
            </w:tcBorders>
            <w:shd w:val="clear" w:color="auto" w:fill="auto"/>
          </w:tcPr>
          <w:p w14:paraId="417E2528" w14:textId="082AEEE4" w:rsidR="00357658" w:rsidRPr="00AF4725" w:rsidRDefault="001D7630" w:rsidP="00CE0336">
            <w:pPr>
              <w:widowControl/>
              <w:jc w:val="both"/>
              <w:rPr>
                <w:rFonts w:ascii="Constantia" w:eastAsia="Times New Roman" w:hAnsi="Constantia" w:cs="Calibri"/>
              </w:rPr>
            </w:pPr>
            <w:r w:rsidRPr="00AF4725">
              <w:rPr>
                <w:rFonts w:ascii="Constantia" w:eastAsia="Times New Roman" w:hAnsi="Constantia" w:cs="Calibri"/>
              </w:rPr>
              <w:t>10,659,435,192</w:t>
            </w:r>
            <w:r w:rsidR="00357658" w:rsidRPr="00AF4725">
              <w:rPr>
                <w:rFonts w:ascii="Constantia" w:eastAsia="Times New Roman" w:hAnsi="Constantia" w:cs="Calibri"/>
              </w:rPr>
              <w:t xml:space="preserve"> </w:t>
            </w:r>
          </w:p>
        </w:tc>
        <w:tc>
          <w:tcPr>
            <w:tcW w:w="1735" w:type="dxa"/>
            <w:tcBorders>
              <w:top w:val="nil"/>
              <w:left w:val="nil"/>
              <w:bottom w:val="single" w:sz="4" w:space="0" w:color="auto"/>
              <w:right w:val="single" w:sz="4" w:space="0" w:color="auto"/>
            </w:tcBorders>
            <w:shd w:val="clear" w:color="auto" w:fill="auto"/>
          </w:tcPr>
          <w:p w14:paraId="1F6454E9" w14:textId="578218E4" w:rsidR="00357658" w:rsidRPr="00AF4725" w:rsidRDefault="00F10860" w:rsidP="00CE0336">
            <w:pPr>
              <w:widowControl/>
              <w:jc w:val="both"/>
              <w:rPr>
                <w:rFonts w:ascii="Constantia" w:eastAsia="Times New Roman" w:hAnsi="Constantia" w:cs="Calibri"/>
              </w:rPr>
            </w:pPr>
            <w:r w:rsidRPr="00AF4725">
              <w:rPr>
                <w:rFonts w:ascii="Constantia" w:eastAsia="Times New Roman" w:hAnsi="Constantia" w:cs="Calibri"/>
              </w:rPr>
              <w:t>9,806,680,373</w:t>
            </w:r>
          </w:p>
        </w:tc>
        <w:tc>
          <w:tcPr>
            <w:tcW w:w="1541" w:type="dxa"/>
            <w:tcBorders>
              <w:top w:val="nil"/>
              <w:left w:val="nil"/>
              <w:bottom w:val="single" w:sz="4" w:space="0" w:color="auto"/>
              <w:right w:val="single" w:sz="4" w:space="0" w:color="auto"/>
            </w:tcBorders>
            <w:shd w:val="clear" w:color="auto" w:fill="auto"/>
            <w:vAlign w:val="center"/>
          </w:tcPr>
          <w:p w14:paraId="671A3F44" w14:textId="1443FBCD" w:rsidR="00357658" w:rsidRPr="00AF4725" w:rsidRDefault="00AF534A" w:rsidP="00CE0336">
            <w:pPr>
              <w:widowControl/>
              <w:jc w:val="both"/>
              <w:rPr>
                <w:rFonts w:ascii="Constantia" w:eastAsia="Times New Roman" w:hAnsi="Constantia" w:cs="Calibri"/>
              </w:rPr>
            </w:pPr>
            <w:r w:rsidRPr="00AF4725">
              <w:rPr>
                <w:rFonts w:ascii="Constantia" w:eastAsia="Times New Roman" w:hAnsi="Constantia" w:cs="Calibri"/>
              </w:rPr>
              <w:t>852,754,819</w:t>
            </w:r>
          </w:p>
        </w:tc>
      </w:tr>
      <w:tr w:rsidR="0039762D" w:rsidRPr="00AF4725" w14:paraId="022FFCC7" w14:textId="77777777" w:rsidTr="008E2986">
        <w:trPr>
          <w:trHeight w:val="20"/>
        </w:trPr>
        <w:tc>
          <w:tcPr>
            <w:tcW w:w="2196" w:type="dxa"/>
            <w:tcBorders>
              <w:top w:val="nil"/>
              <w:left w:val="single" w:sz="4" w:space="0" w:color="auto"/>
              <w:bottom w:val="single" w:sz="4" w:space="0" w:color="auto"/>
              <w:right w:val="single" w:sz="4" w:space="0" w:color="auto"/>
            </w:tcBorders>
            <w:shd w:val="clear" w:color="auto" w:fill="auto"/>
          </w:tcPr>
          <w:p w14:paraId="35AA21AF" w14:textId="77777777" w:rsidR="00357658" w:rsidRPr="00AF4725" w:rsidRDefault="00357658" w:rsidP="00CE0336">
            <w:pPr>
              <w:widowControl/>
              <w:jc w:val="both"/>
              <w:rPr>
                <w:rFonts w:ascii="Constantia" w:eastAsia="Times New Roman" w:hAnsi="Constantia" w:cs="Calibri"/>
              </w:rPr>
            </w:pPr>
            <w:r w:rsidRPr="00AF4725">
              <w:rPr>
                <w:rFonts w:ascii="Constantia" w:eastAsia="Times New Roman" w:hAnsi="Constantia" w:cs="Calibri"/>
              </w:rPr>
              <w:t xml:space="preserve">Grants </w:t>
            </w:r>
            <w:proofErr w:type="spellStart"/>
            <w:r w:rsidRPr="00AF4725">
              <w:rPr>
                <w:rFonts w:ascii="Constantia" w:eastAsia="Times New Roman" w:hAnsi="Constantia" w:cs="Calibri"/>
              </w:rPr>
              <w:t>b/f</w:t>
            </w:r>
            <w:proofErr w:type="spellEnd"/>
          </w:p>
        </w:tc>
        <w:tc>
          <w:tcPr>
            <w:tcW w:w="1715" w:type="dxa"/>
            <w:tcBorders>
              <w:top w:val="nil"/>
              <w:left w:val="nil"/>
              <w:bottom w:val="single" w:sz="4" w:space="0" w:color="auto"/>
              <w:right w:val="single" w:sz="4" w:space="0" w:color="auto"/>
            </w:tcBorders>
            <w:shd w:val="clear" w:color="auto" w:fill="auto"/>
          </w:tcPr>
          <w:p w14:paraId="5ADAFD3B" w14:textId="0239A990" w:rsidR="00357658" w:rsidRPr="00AF4725" w:rsidRDefault="00200BC5" w:rsidP="00CE0336">
            <w:pPr>
              <w:widowControl/>
              <w:jc w:val="both"/>
              <w:rPr>
                <w:rFonts w:ascii="Constantia" w:eastAsia="Times New Roman" w:hAnsi="Constantia" w:cs="Calibri"/>
              </w:rPr>
            </w:pPr>
            <w:r w:rsidRPr="00AF4725">
              <w:rPr>
                <w:rFonts w:ascii="Constantia" w:eastAsia="Times New Roman" w:hAnsi="Constantia" w:cs="Calibri"/>
              </w:rPr>
              <w:t>1,241,572,240</w:t>
            </w:r>
          </w:p>
        </w:tc>
        <w:tc>
          <w:tcPr>
            <w:tcW w:w="1673" w:type="dxa"/>
            <w:tcBorders>
              <w:top w:val="nil"/>
              <w:left w:val="nil"/>
              <w:bottom w:val="single" w:sz="4" w:space="0" w:color="auto"/>
              <w:right w:val="single" w:sz="4" w:space="0" w:color="auto"/>
            </w:tcBorders>
            <w:shd w:val="clear" w:color="auto" w:fill="auto"/>
          </w:tcPr>
          <w:p w14:paraId="1E31A54A" w14:textId="673BA5CC" w:rsidR="00357658" w:rsidRPr="00AF4725" w:rsidRDefault="001D7630" w:rsidP="00CE0336">
            <w:pPr>
              <w:widowControl/>
              <w:jc w:val="both"/>
              <w:rPr>
                <w:rFonts w:ascii="Constantia" w:eastAsia="Times New Roman" w:hAnsi="Constantia" w:cs="Calibri"/>
              </w:rPr>
            </w:pPr>
            <w:r w:rsidRPr="00AF4725">
              <w:rPr>
                <w:rFonts w:ascii="Constantia" w:eastAsia="Times New Roman" w:hAnsi="Constantia" w:cs="Calibri"/>
              </w:rPr>
              <w:t>0</w:t>
            </w:r>
          </w:p>
        </w:tc>
        <w:tc>
          <w:tcPr>
            <w:tcW w:w="1735" w:type="dxa"/>
            <w:tcBorders>
              <w:top w:val="nil"/>
              <w:left w:val="nil"/>
              <w:bottom w:val="single" w:sz="4" w:space="0" w:color="auto"/>
              <w:right w:val="single" w:sz="4" w:space="0" w:color="auto"/>
            </w:tcBorders>
            <w:shd w:val="clear" w:color="auto" w:fill="auto"/>
          </w:tcPr>
          <w:p w14:paraId="719ECE17" w14:textId="0FB15657" w:rsidR="00357658" w:rsidRPr="00AF4725" w:rsidRDefault="00357658" w:rsidP="00CE0336">
            <w:pPr>
              <w:widowControl/>
              <w:jc w:val="both"/>
              <w:rPr>
                <w:rFonts w:ascii="Constantia" w:eastAsia="Times New Roman" w:hAnsi="Constantia" w:cs="Calibri"/>
              </w:rPr>
            </w:pPr>
          </w:p>
        </w:tc>
        <w:tc>
          <w:tcPr>
            <w:tcW w:w="1541" w:type="dxa"/>
            <w:tcBorders>
              <w:top w:val="nil"/>
              <w:left w:val="nil"/>
              <w:bottom w:val="single" w:sz="4" w:space="0" w:color="auto"/>
              <w:right w:val="single" w:sz="4" w:space="0" w:color="auto"/>
            </w:tcBorders>
            <w:shd w:val="clear" w:color="auto" w:fill="auto"/>
            <w:vAlign w:val="center"/>
          </w:tcPr>
          <w:p w14:paraId="745529C2" w14:textId="471200BC" w:rsidR="00357658" w:rsidRPr="00AF4725" w:rsidRDefault="00357658" w:rsidP="00CE0336">
            <w:pPr>
              <w:widowControl/>
              <w:jc w:val="both"/>
              <w:rPr>
                <w:rFonts w:ascii="Constantia" w:hAnsi="Constantia" w:cs="Calibri"/>
              </w:rPr>
            </w:pPr>
          </w:p>
        </w:tc>
      </w:tr>
      <w:tr w:rsidR="008E2986" w:rsidRPr="00AF4725" w14:paraId="025ED5D1" w14:textId="77777777" w:rsidTr="008E2986">
        <w:trPr>
          <w:trHeight w:val="20"/>
        </w:trPr>
        <w:tc>
          <w:tcPr>
            <w:tcW w:w="2196" w:type="dxa"/>
            <w:tcBorders>
              <w:top w:val="nil"/>
              <w:left w:val="single" w:sz="4" w:space="0" w:color="auto"/>
              <w:bottom w:val="single" w:sz="4" w:space="0" w:color="auto"/>
              <w:right w:val="single" w:sz="4" w:space="0" w:color="auto"/>
            </w:tcBorders>
            <w:shd w:val="clear" w:color="auto" w:fill="auto"/>
          </w:tcPr>
          <w:p w14:paraId="0601172B" w14:textId="77777777" w:rsidR="008E2986" w:rsidRPr="00AF4725" w:rsidRDefault="008E2986" w:rsidP="008E2986">
            <w:pPr>
              <w:widowControl/>
              <w:jc w:val="both"/>
              <w:rPr>
                <w:rFonts w:ascii="Constantia" w:eastAsia="Times New Roman" w:hAnsi="Constantia" w:cs="Calibri"/>
              </w:rPr>
            </w:pPr>
            <w:r w:rsidRPr="00AF4725">
              <w:rPr>
                <w:rFonts w:ascii="Constantia" w:eastAsia="Times New Roman" w:hAnsi="Constantia" w:cs="Calibri"/>
              </w:rPr>
              <w:t>Conditional grants NG</w:t>
            </w:r>
          </w:p>
        </w:tc>
        <w:tc>
          <w:tcPr>
            <w:tcW w:w="1715" w:type="dxa"/>
            <w:tcBorders>
              <w:top w:val="nil"/>
              <w:left w:val="nil"/>
              <w:bottom w:val="single" w:sz="4" w:space="0" w:color="auto"/>
              <w:right w:val="single" w:sz="4" w:space="0" w:color="auto"/>
            </w:tcBorders>
            <w:shd w:val="clear" w:color="auto" w:fill="auto"/>
          </w:tcPr>
          <w:p w14:paraId="72E27AED" w14:textId="4C639AE1" w:rsidR="008E2986" w:rsidRPr="00AF4725" w:rsidRDefault="008E2986" w:rsidP="008E2986">
            <w:pPr>
              <w:widowControl/>
              <w:jc w:val="both"/>
              <w:rPr>
                <w:rFonts w:ascii="Constantia" w:eastAsia="Times New Roman" w:hAnsi="Constantia" w:cs="Calibri"/>
              </w:rPr>
            </w:pPr>
            <w:r w:rsidRPr="00AF4725">
              <w:rPr>
                <w:rFonts w:ascii="Constantia" w:eastAsia="Times New Roman" w:hAnsi="Constantia" w:cs="Calibri"/>
              </w:rPr>
              <w:t>367,648,618</w:t>
            </w:r>
          </w:p>
        </w:tc>
        <w:tc>
          <w:tcPr>
            <w:tcW w:w="1673" w:type="dxa"/>
            <w:tcBorders>
              <w:top w:val="nil"/>
              <w:left w:val="nil"/>
              <w:bottom w:val="single" w:sz="4" w:space="0" w:color="auto"/>
              <w:right w:val="single" w:sz="4" w:space="0" w:color="auto"/>
            </w:tcBorders>
            <w:shd w:val="clear" w:color="auto" w:fill="auto"/>
          </w:tcPr>
          <w:p w14:paraId="7592D0AB" w14:textId="013B341E" w:rsidR="008E2986" w:rsidRPr="00AF4725" w:rsidRDefault="008E2986" w:rsidP="008E2986">
            <w:pPr>
              <w:widowControl/>
              <w:jc w:val="both"/>
              <w:rPr>
                <w:rFonts w:ascii="Constantia" w:eastAsia="Times New Roman" w:hAnsi="Constantia" w:cs="Calibri"/>
              </w:rPr>
            </w:pPr>
            <w:r w:rsidRPr="00AF4725">
              <w:rPr>
                <w:rFonts w:ascii="Constantia" w:hAnsi="Constantia" w:cs="Calibri"/>
                <w:b/>
                <w:bCs/>
              </w:rPr>
              <w:t>369,804,566</w:t>
            </w:r>
          </w:p>
        </w:tc>
        <w:tc>
          <w:tcPr>
            <w:tcW w:w="1735" w:type="dxa"/>
            <w:tcBorders>
              <w:top w:val="nil"/>
              <w:left w:val="nil"/>
              <w:bottom w:val="single" w:sz="4" w:space="0" w:color="auto"/>
              <w:right w:val="single" w:sz="4" w:space="0" w:color="auto"/>
            </w:tcBorders>
            <w:shd w:val="clear" w:color="auto" w:fill="auto"/>
          </w:tcPr>
          <w:p w14:paraId="1C5C277C" w14:textId="74F14634" w:rsidR="008E2986" w:rsidRPr="00AF4725" w:rsidRDefault="008E2986" w:rsidP="008E2986">
            <w:pPr>
              <w:widowControl/>
              <w:jc w:val="both"/>
              <w:rPr>
                <w:rFonts w:ascii="Constantia" w:eastAsia="Times New Roman" w:hAnsi="Constantia" w:cs="Calibri"/>
              </w:rPr>
            </w:pPr>
            <w:r w:rsidRPr="00AF4725">
              <w:rPr>
                <w:rFonts w:ascii="Constantia" w:hAnsi="Constantia" w:cs="Calibri"/>
                <w:b/>
                <w:bCs/>
              </w:rPr>
              <w:t>375,468,531</w:t>
            </w:r>
          </w:p>
        </w:tc>
        <w:tc>
          <w:tcPr>
            <w:tcW w:w="1541" w:type="dxa"/>
            <w:tcBorders>
              <w:top w:val="nil"/>
              <w:left w:val="nil"/>
              <w:bottom w:val="single" w:sz="4" w:space="0" w:color="auto"/>
              <w:right w:val="single" w:sz="4" w:space="0" w:color="auto"/>
            </w:tcBorders>
            <w:shd w:val="clear" w:color="auto" w:fill="auto"/>
          </w:tcPr>
          <w:p w14:paraId="1663812A" w14:textId="24CE9ED2" w:rsidR="008E2986" w:rsidRPr="00AF4725" w:rsidRDefault="00B92CF9" w:rsidP="008E2986">
            <w:pPr>
              <w:widowControl/>
              <w:jc w:val="both"/>
              <w:rPr>
                <w:rFonts w:ascii="Constantia" w:eastAsia="Times New Roman" w:hAnsi="Constantia" w:cs="Calibri"/>
                <w:b/>
                <w:bCs/>
              </w:rPr>
            </w:pPr>
            <w:r>
              <w:rPr>
                <w:rFonts w:ascii="Constantia" w:hAnsi="Constantia" w:cs="Calibri"/>
                <w:b/>
                <w:bCs/>
              </w:rPr>
              <w:t>(</w:t>
            </w:r>
            <w:r w:rsidR="008E2986" w:rsidRPr="00AF4725">
              <w:rPr>
                <w:rFonts w:ascii="Constantia" w:hAnsi="Constantia" w:cs="Calibri"/>
                <w:b/>
                <w:bCs/>
              </w:rPr>
              <w:t>5,663,965</w:t>
            </w:r>
            <w:r>
              <w:rPr>
                <w:rFonts w:ascii="Constantia" w:hAnsi="Constantia" w:cs="Calibri"/>
                <w:b/>
                <w:bCs/>
              </w:rPr>
              <w:t>)</w:t>
            </w:r>
          </w:p>
        </w:tc>
      </w:tr>
      <w:tr w:rsidR="00B92CF9" w:rsidRPr="00AF4725" w14:paraId="71A42DEA" w14:textId="77777777" w:rsidTr="008E2986">
        <w:trPr>
          <w:trHeight w:val="20"/>
        </w:trPr>
        <w:tc>
          <w:tcPr>
            <w:tcW w:w="2196" w:type="dxa"/>
            <w:tcBorders>
              <w:top w:val="nil"/>
              <w:left w:val="single" w:sz="4" w:space="0" w:color="auto"/>
              <w:bottom w:val="single" w:sz="4" w:space="0" w:color="auto"/>
              <w:right w:val="single" w:sz="4" w:space="0" w:color="auto"/>
            </w:tcBorders>
            <w:shd w:val="clear" w:color="auto" w:fill="auto"/>
          </w:tcPr>
          <w:p w14:paraId="0B3D7730" w14:textId="77777777" w:rsidR="00B92CF9" w:rsidRPr="00AF4725" w:rsidRDefault="00B92CF9" w:rsidP="00B92CF9">
            <w:pPr>
              <w:widowControl/>
              <w:jc w:val="both"/>
              <w:rPr>
                <w:rFonts w:ascii="Constantia" w:eastAsia="Times New Roman" w:hAnsi="Constantia" w:cs="Calibri"/>
                <w:b/>
                <w:bCs/>
              </w:rPr>
            </w:pPr>
            <w:r w:rsidRPr="00AF4725">
              <w:rPr>
                <w:rFonts w:ascii="Constantia" w:eastAsia="Times New Roman" w:hAnsi="Constantia" w:cs="Calibri"/>
              </w:rPr>
              <w:lastRenderedPageBreak/>
              <w:t>Conditional grants Development partners</w:t>
            </w:r>
          </w:p>
        </w:tc>
        <w:tc>
          <w:tcPr>
            <w:tcW w:w="1715" w:type="dxa"/>
            <w:tcBorders>
              <w:top w:val="nil"/>
              <w:left w:val="nil"/>
              <w:bottom w:val="single" w:sz="4" w:space="0" w:color="auto"/>
              <w:right w:val="single" w:sz="4" w:space="0" w:color="auto"/>
            </w:tcBorders>
            <w:shd w:val="clear" w:color="auto" w:fill="auto"/>
          </w:tcPr>
          <w:p w14:paraId="5012321F" w14:textId="08DB3B89" w:rsidR="00B92CF9" w:rsidRPr="00AF4725" w:rsidRDefault="00B92CF9" w:rsidP="00B92CF9">
            <w:pPr>
              <w:widowControl/>
              <w:jc w:val="both"/>
              <w:rPr>
                <w:rFonts w:ascii="Constantia" w:eastAsia="Times New Roman" w:hAnsi="Constantia" w:cs="Calibri"/>
              </w:rPr>
            </w:pPr>
            <w:r w:rsidRPr="00AF4725">
              <w:rPr>
                <w:rFonts w:ascii="Constantia" w:eastAsia="Times New Roman" w:hAnsi="Constantia" w:cs="Calibri"/>
              </w:rPr>
              <w:t>650,005,690</w:t>
            </w:r>
          </w:p>
        </w:tc>
        <w:tc>
          <w:tcPr>
            <w:tcW w:w="1673" w:type="dxa"/>
            <w:tcBorders>
              <w:top w:val="nil"/>
              <w:left w:val="nil"/>
              <w:bottom w:val="single" w:sz="4" w:space="0" w:color="auto"/>
              <w:right w:val="single" w:sz="4" w:space="0" w:color="auto"/>
            </w:tcBorders>
            <w:shd w:val="clear" w:color="auto" w:fill="auto"/>
          </w:tcPr>
          <w:p w14:paraId="6519BD3F" w14:textId="4E06B05F" w:rsidR="00B92CF9" w:rsidRPr="00AF4725" w:rsidRDefault="00B92CF9" w:rsidP="00B92CF9">
            <w:pPr>
              <w:widowControl/>
              <w:jc w:val="both"/>
              <w:rPr>
                <w:rFonts w:ascii="Constantia" w:eastAsia="Times New Roman" w:hAnsi="Constantia" w:cs="Calibri"/>
              </w:rPr>
            </w:pPr>
            <w:r w:rsidRPr="00AF4725">
              <w:rPr>
                <w:rFonts w:ascii="Constantia" w:hAnsi="Constantia" w:cs="Calibri"/>
                <w:b/>
                <w:bCs/>
              </w:rPr>
              <w:t>1,697,346,233</w:t>
            </w:r>
          </w:p>
        </w:tc>
        <w:tc>
          <w:tcPr>
            <w:tcW w:w="1735" w:type="dxa"/>
            <w:tcBorders>
              <w:top w:val="nil"/>
              <w:left w:val="nil"/>
              <w:bottom w:val="single" w:sz="4" w:space="0" w:color="auto"/>
              <w:right w:val="single" w:sz="4" w:space="0" w:color="auto"/>
            </w:tcBorders>
            <w:shd w:val="clear" w:color="auto" w:fill="auto"/>
          </w:tcPr>
          <w:p w14:paraId="277DFD52" w14:textId="7BD5C2D5" w:rsidR="00B92CF9" w:rsidRPr="00AF4725" w:rsidRDefault="00B92CF9" w:rsidP="00B92CF9">
            <w:pPr>
              <w:widowControl/>
              <w:jc w:val="both"/>
              <w:rPr>
                <w:rFonts w:ascii="Constantia" w:eastAsia="Times New Roman" w:hAnsi="Constantia" w:cs="Calibri"/>
              </w:rPr>
            </w:pPr>
            <w:r w:rsidRPr="00AF4725">
              <w:rPr>
                <w:rFonts w:ascii="Constantia" w:hAnsi="Constantia" w:cs="Calibri"/>
                <w:b/>
                <w:bCs/>
              </w:rPr>
              <w:t>773,336,512</w:t>
            </w:r>
          </w:p>
        </w:tc>
        <w:tc>
          <w:tcPr>
            <w:tcW w:w="1541" w:type="dxa"/>
            <w:tcBorders>
              <w:top w:val="nil"/>
              <w:left w:val="nil"/>
              <w:bottom w:val="single" w:sz="4" w:space="0" w:color="auto"/>
              <w:right w:val="single" w:sz="4" w:space="0" w:color="auto"/>
            </w:tcBorders>
            <w:shd w:val="clear" w:color="auto" w:fill="auto"/>
          </w:tcPr>
          <w:p w14:paraId="276BE7B1" w14:textId="4AD282E5" w:rsidR="00B92CF9" w:rsidRPr="00AF4725" w:rsidRDefault="00B92CF9" w:rsidP="00B92CF9">
            <w:pPr>
              <w:widowControl/>
              <w:jc w:val="both"/>
              <w:rPr>
                <w:rFonts w:ascii="Constantia" w:eastAsia="Times New Roman" w:hAnsi="Constantia" w:cs="Calibri"/>
                <w:b/>
                <w:bCs/>
              </w:rPr>
            </w:pPr>
            <w:r w:rsidRPr="00AF4725">
              <w:rPr>
                <w:rFonts w:ascii="Constantia" w:hAnsi="Constantia" w:cs="Calibri"/>
                <w:b/>
                <w:bCs/>
              </w:rPr>
              <w:t>924,009,721</w:t>
            </w:r>
          </w:p>
        </w:tc>
      </w:tr>
      <w:tr w:rsidR="00B92CF9" w:rsidRPr="00AF4725" w14:paraId="7A02EDFC" w14:textId="77777777" w:rsidTr="008E2986">
        <w:trPr>
          <w:trHeight w:val="20"/>
        </w:trPr>
        <w:tc>
          <w:tcPr>
            <w:tcW w:w="2196" w:type="dxa"/>
            <w:tcBorders>
              <w:top w:val="nil"/>
              <w:left w:val="single" w:sz="4" w:space="0" w:color="auto"/>
              <w:bottom w:val="single" w:sz="4" w:space="0" w:color="auto"/>
              <w:right w:val="single" w:sz="4" w:space="0" w:color="auto"/>
            </w:tcBorders>
            <w:shd w:val="clear" w:color="auto" w:fill="auto"/>
          </w:tcPr>
          <w:p w14:paraId="42826830" w14:textId="77777777" w:rsidR="00B92CF9" w:rsidRPr="00AF4725" w:rsidRDefault="00B92CF9" w:rsidP="00B92CF9">
            <w:pPr>
              <w:widowControl/>
              <w:jc w:val="both"/>
              <w:rPr>
                <w:rFonts w:ascii="Constantia" w:eastAsia="Times New Roman" w:hAnsi="Constantia" w:cs="Calibri"/>
              </w:rPr>
            </w:pPr>
            <w:r w:rsidRPr="00AF4725">
              <w:rPr>
                <w:rFonts w:ascii="Constantia" w:eastAsia="Times New Roman" w:hAnsi="Constantia" w:cs="Calibri"/>
              </w:rPr>
              <w:t xml:space="preserve">Retention </w:t>
            </w:r>
          </w:p>
        </w:tc>
        <w:tc>
          <w:tcPr>
            <w:tcW w:w="1715" w:type="dxa"/>
            <w:tcBorders>
              <w:top w:val="nil"/>
              <w:left w:val="nil"/>
              <w:bottom w:val="single" w:sz="4" w:space="0" w:color="auto"/>
              <w:right w:val="single" w:sz="4" w:space="0" w:color="auto"/>
            </w:tcBorders>
            <w:shd w:val="clear" w:color="auto" w:fill="auto"/>
          </w:tcPr>
          <w:p w14:paraId="1FE3CEC8" w14:textId="5D879BA2" w:rsidR="00B92CF9" w:rsidRPr="00AF4725" w:rsidRDefault="00B92CF9" w:rsidP="00B92CF9">
            <w:pPr>
              <w:widowControl/>
              <w:jc w:val="both"/>
              <w:rPr>
                <w:rFonts w:ascii="Constantia" w:eastAsia="Times New Roman" w:hAnsi="Constantia" w:cs="Calibri"/>
              </w:rPr>
            </w:pPr>
            <w:r w:rsidRPr="00AF4725">
              <w:rPr>
                <w:rFonts w:ascii="Constantia" w:eastAsia="Times New Roman" w:hAnsi="Constantia" w:cs="Calibri"/>
              </w:rPr>
              <w:t>0</w:t>
            </w:r>
          </w:p>
        </w:tc>
        <w:tc>
          <w:tcPr>
            <w:tcW w:w="1673" w:type="dxa"/>
            <w:tcBorders>
              <w:top w:val="nil"/>
              <w:left w:val="nil"/>
              <w:bottom w:val="single" w:sz="4" w:space="0" w:color="auto"/>
              <w:right w:val="single" w:sz="4" w:space="0" w:color="auto"/>
            </w:tcBorders>
            <w:shd w:val="clear" w:color="auto" w:fill="auto"/>
          </w:tcPr>
          <w:p w14:paraId="0180A43A" w14:textId="77777777" w:rsidR="00B92CF9" w:rsidRPr="00AF4725" w:rsidRDefault="00B92CF9" w:rsidP="00B92CF9">
            <w:pPr>
              <w:widowControl/>
              <w:jc w:val="both"/>
              <w:rPr>
                <w:rFonts w:ascii="Constantia" w:eastAsia="Times New Roman" w:hAnsi="Constantia" w:cs="Calibri"/>
              </w:rPr>
            </w:pPr>
            <w:r w:rsidRPr="00AF4725">
              <w:rPr>
                <w:rFonts w:ascii="Constantia" w:eastAsia="Times New Roman" w:hAnsi="Constantia" w:cs="Calibri"/>
              </w:rPr>
              <w:t>8,769,449</w:t>
            </w:r>
          </w:p>
        </w:tc>
        <w:tc>
          <w:tcPr>
            <w:tcW w:w="1735" w:type="dxa"/>
            <w:tcBorders>
              <w:top w:val="nil"/>
              <w:left w:val="nil"/>
              <w:bottom w:val="single" w:sz="4" w:space="0" w:color="auto"/>
              <w:right w:val="single" w:sz="4" w:space="0" w:color="auto"/>
            </w:tcBorders>
            <w:shd w:val="clear" w:color="auto" w:fill="auto"/>
          </w:tcPr>
          <w:p w14:paraId="3F29092E" w14:textId="24C86986" w:rsidR="00B92CF9" w:rsidRPr="00AF4725" w:rsidRDefault="00B92CF9" w:rsidP="00B92CF9">
            <w:pPr>
              <w:widowControl/>
              <w:jc w:val="both"/>
              <w:rPr>
                <w:rFonts w:ascii="Constantia" w:eastAsia="Times New Roman" w:hAnsi="Constantia" w:cs="Calibri"/>
              </w:rPr>
            </w:pPr>
            <w:r w:rsidRPr="00AF4725">
              <w:rPr>
                <w:rFonts w:ascii="Constantia" w:eastAsia="Times New Roman" w:hAnsi="Constantia" w:cs="Calibri"/>
              </w:rPr>
              <w:t>8,769,449</w:t>
            </w:r>
          </w:p>
        </w:tc>
        <w:tc>
          <w:tcPr>
            <w:tcW w:w="1541" w:type="dxa"/>
            <w:tcBorders>
              <w:top w:val="nil"/>
              <w:left w:val="nil"/>
              <w:bottom w:val="single" w:sz="4" w:space="0" w:color="auto"/>
              <w:right w:val="single" w:sz="4" w:space="0" w:color="auto"/>
            </w:tcBorders>
            <w:shd w:val="clear" w:color="auto" w:fill="auto"/>
            <w:vAlign w:val="center"/>
          </w:tcPr>
          <w:p w14:paraId="245207D3" w14:textId="0314B77D" w:rsidR="00B92CF9" w:rsidRPr="00AF4725" w:rsidRDefault="00B92CF9" w:rsidP="00B92CF9">
            <w:pPr>
              <w:widowControl/>
              <w:jc w:val="both"/>
              <w:rPr>
                <w:rFonts w:ascii="Constantia" w:eastAsia="Times New Roman" w:hAnsi="Constantia" w:cs="Calibri"/>
                <w:b/>
                <w:bCs/>
              </w:rPr>
            </w:pPr>
            <w:r>
              <w:rPr>
                <w:rFonts w:ascii="Constantia" w:eastAsia="Times New Roman" w:hAnsi="Constantia" w:cs="Calibri"/>
                <w:b/>
                <w:bCs/>
              </w:rPr>
              <w:t>0</w:t>
            </w:r>
          </w:p>
        </w:tc>
      </w:tr>
      <w:tr w:rsidR="00B92CF9" w:rsidRPr="00AF4725" w14:paraId="4BC82A97" w14:textId="77777777" w:rsidTr="008E2986">
        <w:trPr>
          <w:trHeight w:val="20"/>
        </w:trPr>
        <w:tc>
          <w:tcPr>
            <w:tcW w:w="2196" w:type="dxa"/>
            <w:tcBorders>
              <w:top w:val="nil"/>
              <w:left w:val="single" w:sz="4" w:space="0" w:color="auto"/>
              <w:bottom w:val="single" w:sz="4" w:space="0" w:color="auto"/>
              <w:right w:val="single" w:sz="4" w:space="0" w:color="auto"/>
            </w:tcBorders>
            <w:shd w:val="clear" w:color="auto" w:fill="auto"/>
            <w:vAlign w:val="center"/>
            <w:hideMark/>
          </w:tcPr>
          <w:p w14:paraId="5D70CF8F" w14:textId="77777777" w:rsidR="00B92CF9" w:rsidRPr="00AF4725" w:rsidRDefault="00B92CF9" w:rsidP="00B92CF9">
            <w:pPr>
              <w:widowControl/>
              <w:jc w:val="both"/>
              <w:rPr>
                <w:rFonts w:ascii="Constantia" w:eastAsia="Times New Roman" w:hAnsi="Constantia" w:cs="Calibri"/>
                <w:b/>
                <w:bCs/>
              </w:rPr>
            </w:pPr>
            <w:r w:rsidRPr="00AF4725">
              <w:rPr>
                <w:rFonts w:ascii="Constantia" w:eastAsia="Times New Roman" w:hAnsi="Constantia" w:cs="Calibri"/>
                <w:b/>
                <w:bCs/>
              </w:rPr>
              <w:t>AIA</w:t>
            </w:r>
          </w:p>
        </w:tc>
        <w:tc>
          <w:tcPr>
            <w:tcW w:w="1715" w:type="dxa"/>
            <w:tcBorders>
              <w:top w:val="nil"/>
              <w:left w:val="nil"/>
              <w:bottom w:val="single" w:sz="4" w:space="0" w:color="auto"/>
              <w:right w:val="single" w:sz="4" w:space="0" w:color="auto"/>
            </w:tcBorders>
            <w:shd w:val="clear" w:color="auto" w:fill="auto"/>
          </w:tcPr>
          <w:p w14:paraId="4BD79A42" w14:textId="49B3148D" w:rsidR="00B92CF9" w:rsidRPr="00AF4725" w:rsidRDefault="00B92CF9" w:rsidP="00B92CF9">
            <w:pPr>
              <w:widowControl/>
              <w:jc w:val="both"/>
              <w:rPr>
                <w:rFonts w:ascii="Constantia" w:eastAsia="Times New Roman" w:hAnsi="Constantia" w:cs="Calibri"/>
              </w:rPr>
            </w:pPr>
            <w:r w:rsidRPr="00AF4725">
              <w:rPr>
                <w:rFonts w:ascii="Constantia" w:eastAsia="Times New Roman" w:hAnsi="Constantia" w:cs="Calibri"/>
              </w:rPr>
              <w:t>370,276,382</w:t>
            </w:r>
          </w:p>
        </w:tc>
        <w:tc>
          <w:tcPr>
            <w:tcW w:w="1673" w:type="dxa"/>
            <w:tcBorders>
              <w:top w:val="nil"/>
              <w:left w:val="nil"/>
              <w:bottom w:val="single" w:sz="4" w:space="0" w:color="auto"/>
              <w:right w:val="single" w:sz="4" w:space="0" w:color="auto"/>
            </w:tcBorders>
            <w:shd w:val="clear" w:color="auto" w:fill="auto"/>
          </w:tcPr>
          <w:p w14:paraId="2945B2BD" w14:textId="1D47749D" w:rsidR="00B92CF9" w:rsidRPr="00AF4725" w:rsidRDefault="00B92CF9" w:rsidP="00B92CF9">
            <w:pPr>
              <w:widowControl/>
              <w:jc w:val="both"/>
              <w:rPr>
                <w:rFonts w:ascii="Constantia" w:eastAsia="Times New Roman" w:hAnsi="Constantia" w:cs="Calibri"/>
              </w:rPr>
            </w:pPr>
            <w:r w:rsidRPr="00AF4725">
              <w:rPr>
                <w:rFonts w:ascii="Constantia" w:eastAsia="Times New Roman" w:hAnsi="Constantia" w:cs="Calibri"/>
              </w:rPr>
              <w:t xml:space="preserve">741,524,891 </w:t>
            </w:r>
          </w:p>
        </w:tc>
        <w:tc>
          <w:tcPr>
            <w:tcW w:w="1735" w:type="dxa"/>
            <w:tcBorders>
              <w:top w:val="nil"/>
              <w:left w:val="nil"/>
              <w:bottom w:val="single" w:sz="4" w:space="0" w:color="auto"/>
              <w:right w:val="single" w:sz="4" w:space="0" w:color="auto"/>
            </w:tcBorders>
            <w:shd w:val="clear" w:color="auto" w:fill="auto"/>
          </w:tcPr>
          <w:p w14:paraId="71E6D18D" w14:textId="1D2EC410" w:rsidR="00B92CF9" w:rsidRPr="00AF4725" w:rsidRDefault="00B92CF9" w:rsidP="00B92CF9">
            <w:pPr>
              <w:widowControl/>
              <w:jc w:val="both"/>
              <w:rPr>
                <w:rFonts w:ascii="Constantia" w:eastAsia="Times New Roman" w:hAnsi="Constantia" w:cs="Calibri"/>
              </w:rPr>
            </w:pPr>
            <w:r w:rsidRPr="00AF4725">
              <w:rPr>
                <w:rFonts w:ascii="Constantia" w:eastAsia="Times New Roman" w:hAnsi="Constantia" w:cs="Calibri"/>
              </w:rPr>
              <w:t>615,261,490</w:t>
            </w:r>
          </w:p>
        </w:tc>
        <w:tc>
          <w:tcPr>
            <w:tcW w:w="1541" w:type="dxa"/>
            <w:tcBorders>
              <w:top w:val="nil"/>
              <w:left w:val="nil"/>
              <w:bottom w:val="single" w:sz="4" w:space="0" w:color="auto"/>
              <w:right w:val="single" w:sz="4" w:space="0" w:color="auto"/>
            </w:tcBorders>
            <w:shd w:val="clear" w:color="auto" w:fill="auto"/>
            <w:vAlign w:val="center"/>
          </w:tcPr>
          <w:p w14:paraId="3F0206B5" w14:textId="7A170DDE" w:rsidR="00B92CF9" w:rsidRPr="00AF4725" w:rsidRDefault="00B92CF9" w:rsidP="00B92CF9">
            <w:pPr>
              <w:widowControl/>
              <w:jc w:val="both"/>
              <w:rPr>
                <w:rFonts w:ascii="Constantia" w:eastAsia="Times New Roman" w:hAnsi="Constantia" w:cs="Calibri"/>
                <w:b/>
                <w:bCs/>
              </w:rPr>
            </w:pPr>
            <w:r w:rsidRPr="00AF4725">
              <w:rPr>
                <w:rFonts w:ascii="Constantia" w:eastAsia="Times New Roman" w:hAnsi="Constantia" w:cs="Calibri"/>
                <w:b/>
                <w:bCs/>
              </w:rPr>
              <w:t>126,263,401</w:t>
            </w:r>
          </w:p>
        </w:tc>
      </w:tr>
      <w:tr w:rsidR="00B92CF9" w:rsidRPr="00AF4725" w14:paraId="1FC34C24" w14:textId="77777777" w:rsidTr="008E2986">
        <w:trPr>
          <w:trHeight w:val="20"/>
        </w:trPr>
        <w:tc>
          <w:tcPr>
            <w:tcW w:w="2196" w:type="dxa"/>
            <w:tcBorders>
              <w:top w:val="nil"/>
              <w:left w:val="single" w:sz="4" w:space="0" w:color="auto"/>
              <w:bottom w:val="single" w:sz="4" w:space="0" w:color="auto"/>
              <w:right w:val="single" w:sz="4" w:space="0" w:color="auto"/>
            </w:tcBorders>
            <w:shd w:val="clear" w:color="auto" w:fill="auto"/>
            <w:vAlign w:val="center"/>
            <w:hideMark/>
          </w:tcPr>
          <w:p w14:paraId="5916BEB7" w14:textId="77777777" w:rsidR="00B92CF9" w:rsidRPr="00AF4725" w:rsidRDefault="00B92CF9" w:rsidP="00B92CF9">
            <w:pPr>
              <w:widowControl/>
              <w:jc w:val="both"/>
              <w:rPr>
                <w:rFonts w:ascii="Constantia" w:eastAsia="Times New Roman" w:hAnsi="Constantia" w:cs="Calibri"/>
                <w:b/>
                <w:bCs/>
              </w:rPr>
            </w:pPr>
            <w:r w:rsidRPr="00AF4725">
              <w:rPr>
                <w:rFonts w:ascii="Constantia" w:eastAsia="Times New Roman" w:hAnsi="Constantia" w:cs="Calibri"/>
                <w:b/>
                <w:bCs/>
              </w:rPr>
              <w:t>Local revenue</w:t>
            </w:r>
          </w:p>
        </w:tc>
        <w:tc>
          <w:tcPr>
            <w:tcW w:w="1715" w:type="dxa"/>
            <w:tcBorders>
              <w:top w:val="nil"/>
              <w:left w:val="nil"/>
              <w:bottom w:val="single" w:sz="4" w:space="0" w:color="auto"/>
              <w:right w:val="single" w:sz="4" w:space="0" w:color="auto"/>
            </w:tcBorders>
            <w:shd w:val="clear" w:color="auto" w:fill="auto"/>
            <w:hideMark/>
          </w:tcPr>
          <w:p w14:paraId="589F66D8" w14:textId="1A4C6A9B" w:rsidR="00B92CF9" w:rsidRPr="00AF4725" w:rsidRDefault="00B92CF9" w:rsidP="00B92CF9">
            <w:pPr>
              <w:widowControl/>
              <w:jc w:val="both"/>
              <w:rPr>
                <w:rFonts w:ascii="Constantia" w:eastAsia="Times New Roman" w:hAnsi="Constantia" w:cs="Calibri"/>
              </w:rPr>
            </w:pPr>
            <w:r w:rsidRPr="00AF4725">
              <w:rPr>
                <w:rFonts w:ascii="Constantia" w:eastAsia="Times New Roman" w:hAnsi="Constantia" w:cs="Calibri"/>
              </w:rPr>
              <w:t xml:space="preserve">395,118,238 </w:t>
            </w:r>
          </w:p>
        </w:tc>
        <w:tc>
          <w:tcPr>
            <w:tcW w:w="1673" w:type="dxa"/>
            <w:tcBorders>
              <w:top w:val="nil"/>
              <w:left w:val="nil"/>
              <w:bottom w:val="single" w:sz="4" w:space="0" w:color="auto"/>
              <w:right w:val="single" w:sz="4" w:space="0" w:color="auto"/>
            </w:tcBorders>
            <w:shd w:val="clear" w:color="auto" w:fill="auto"/>
          </w:tcPr>
          <w:p w14:paraId="763949AD" w14:textId="43601D51" w:rsidR="00B92CF9" w:rsidRPr="00AF4725" w:rsidRDefault="00B92CF9" w:rsidP="00B92CF9">
            <w:pPr>
              <w:widowControl/>
              <w:jc w:val="both"/>
              <w:rPr>
                <w:rFonts w:ascii="Constantia" w:eastAsia="Times New Roman" w:hAnsi="Constantia" w:cs="Calibri"/>
              </w:rPr>
            </w:pPr>
            <w:r w:rsidRPr="00AF4725">
              <w:rPr>
                <w:rFonts w:ascii="Constantia" w:eastAsia="Times New Roman" w:hAnsi="Constantia" w:cs="Calibri"/>
              </w:rPr>
              <w:t xml:space="preserve">746,811,602 </w:t>
            </w:r>
          </w:p>
        </w:tc>
        <w:tc>
          <w:tcPr>
            <w:tcW w:w="1735" w:type="dxa"/>
            <w:tcBorders>
              <w:top w:val="nil"/>
              <w:left w:val="nil"/>
              <w:bottom w:val="single" w:sz="4" w:space="0" w:color="auto"/>
              <w:right w:val="single" w:sz="4" w:space="0" w:color="auto"/>
            </w:tcBorders>
            <w:shd w:val="clear" w:color="auto" w:fill="auto"/>
          </w:tcPr>
          <w:p w14:paraId="0ECC708E" w14:textId="1EBAB196" w:rsidR="00B92CF9" w:rsidRPr="00AF4725" w:rsidRDefault="00B92CF9" w:rsidP="00B92CF9">
            <w:pPr>
              <w:widowControl/>
              <w:jc w:val="both"/>
              <w:rPr>
                <w:rFonts w:ascii="Constantia" w:eastAsia="Times New Roman" w:hAnsi="Constantia" w:cs="Calibri"/>
              </w:rPr>
            </w:pPr>
            <w:r w:rsidRPr="00AF4725">
              <w:rPr>
                <w:rFonts w:ascii="Constantia" w:eastAsia="Times New Roman" w:hAnsi="Constantia" w:cs="Calibri"/>
              </w:rPr>
              <w:t xml:space="preserve">368,035,218 </w:t>
            </w:r>
          </w:p>
        </w:tc>
        <w:tc>
          <w:tcPr>
            <w:tcW w:w="1541" w:type="dxa"/>
            <w:tcBorders>
              <w:top w:val="nil"/>
              <w:left w:val="nil"/>
              <w:bottom w:val="single" w:sz="4" w:space="0" w:color="auto"/>
              <w:right w:val="single" w:sz="4" w:space="0" w:color="auto"/>
            </w:tcBorders>
            <w:shd w:val="clear" w:color="auto" w:fill="auto"/>
            <w:vAlign w:val="center"/>
          </w:tcPr>
          <w:p w14:paraId="5406B10E" w14:textId="7D546E84" w:rsidR="00B92CF9" w:rsidRPr="00AF4725" w:rsidRDefault="00B92CF9" w:rsidP="00B92CF9">
            <w:pPr>
              <w:widowControl/>
              <w:jc w:val="both"/>
              <w:rPr>
                <w:rFonts w:ascii="Constantia" w:eastAsia="Times New Roman" w:hAnsi="Constantia" w:cs="Calibri"/>
                <w:b/>
                <w:bCs/>
              </w:rPr>
            </w:pPr>
            <w:r w:rsidRPr="00AF4725">
              <w:rPr>
                <w:rFonts w:ascii="Constantia" w:eastAsia="Times New Roman" w:hAnsi="Constantia" w:cs="Calibri"/>
                <w:b/>
                <w:bCs/>
              </w:rPr>
              <w:t>378,776,384</w:t>
            </w:r>
          </w:p>
        </w:tc>
      </w:tr>
    </w:tbl>
    <w:p w14:paraId="32CBC3BE" w14:textId="77777777" w:rsidR="004D7DF1" w:rsidRPr="00AF4725" w:rsidRDefault="004D7DF1" w:rsidP="00CE0336">
      <w:pPr>
        <w:widowControl/>
        <w:spacing w:after="160" w:line="259" w:lineRule="auto"/>
        <w:jc w:val="both"/>
        <w:rPr>
          <w:rFonts w:ascii="Constantia" w:eastAsiaTheme="minorHAnsi" w:hAnsi="Constantia" w:cs="Tahoma"/>
          <w:lang w:val="en-GB"/>
        </w:rPr>
      </w:pPr>
    </w:p>
    <w:p w14:paraId="4E211E53" w14:textId="4E19795D" w:rsidR="004D7DF1" w:rsidRPr="00AF4725" w:rsidRDefault="004D7DF1" w:rsidP="00CE0336">
      <w:pPr>
        <w:widowControl/>
        <w:spacing w:line="259" w:lineRule="auto"/>
        <w:jc w:val="both"/>
        <w:rPr>
          <w:rFonts w:ascii="Constantia" w:eastAsiaTheme="minorHAnsi" w:hAnsi="Constantia" w:cs="Tahoma"/>
          <w:b/>
          <w:lang w:val="en-GB"/>
        </w:rPr>
      </w:pPr>
      <w:r w:rsidRPr="00AF4725">
        <w:rPr>
          <w:rFonts w:ascii="Constantia" w:eastAsiaTheme="minorHAnsi" w:hAnsi="Constantia" w:cs="Tahoma"/>
          <w:b/>
          <w:lang w:val="en-GB"/>
        </w:rPr>
        <w:t>Analysis of Grants</w:t>
      </w:r>
      <w:r w:rsidR="00EA1054" w:rsidRPr="00AF4725">
        <w:rPr>
          <w:rFonts w:ascii="Constantia" w:eastAsiaTheme="minorHAnsi" w:hAnsi="Constantia" w:cs="Tahoma"/>
          <w:b/>
          <w:lang w:val="en-GB"/>
        </w:rPr>
        <w:t xml:space="preserve"> </w:t>
      </w:r>
      <w:r w:rsidR="0050312F" w:rsidRPr="00AF4725">
        <w:rPr>
          <w:rFonts w:ascii="Constantia" w:eastAsiaTheme="minorHAnsi" w:hAnsi="Constantia" w:cs="Tahoma"/>
          <w:b/>
          <w:lang w:val="en-GB"/>
        </w:rPr>
        <w:t xml:space="preserve">Received </w:t>
      </w:r>
      <w:r w:rsidR="00EA1054" w:rsidRPr="00AF4725">
        <w:rPr>
          <w:rFonts w:ascii="Constantia" w:eastAsiaTheme="minorHAnsi" w:hAnsi="Constantia" w:cs="Tahoma"/>
          <w:b/>
          <w:lang w:val="en-GB"/>
        </w:rPr>
        <w:t xml:space="preserve">from National Government </w:t>
      </w:r>
      <w:r w:rsidR="00357658" w:rsidRPr="00AF4725">
        <w:rPr>
          <w:rFonts w:ascii="Constantia" w:eastAsiaTheme="minorHAnsi" w:hAnsi="Constantia" w:cs="Tahoma"/>
          <w:b/>
          <w:lang w:val="en-GB"/>
        </w:rPr>
        <w:t xml:space="preserve">and Development Partners </w:t>
      </w:r>
    </w:p>
    <w:tbl>
      <w:tblPr>
        <w:tblW w:w="4742"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1380"/>
        <w:gridCol w:w="1405"/>
        <w:gridCol w:w="1407"/>
      </w:tblGrid>
      <w:tr w:rsidR="0039762D" w:rsidRPr="00AF4725" w14:paraId="60C2A56F" w14:textId="77777777" w:rsidTr="00ED62C5">
        <w:trPr>
          <w:trHeight w:val="20"/>
        </w:trPr>
        <w:tc>
          <w:tcPr>
            <w:tcW w:w="2612" w:type="pct"/>
            <w:shd w:val="clear" w:color="000000" w:fill="4472C4"/>
            <w:hideMark/>
          </w:tcPr>
          <w:p w14:paraId="5C9EBEDE" w14:textId="77777777" w:rsidR="00384C54" w:rsidRPr="00AF4725" w:rsidRDefault="00384C54" w:rsidP="00CE0336">
            <w:pPr>
              <w:widowControl/>
              <w:jc w:val="both"/>
              <w:rPr>
                <w:rFonts w:ascii="Constantia" w:eastAsia="Times New Roman" w:hAnsi="Constantia" w:cs="Calibri"/>
                <w:b/>
                <w:bCs/>
              </w:rPr>
            </w:pPr>
            <w:r w:rsidRPr="00AF4725">
              <w:rPr>
                <w:rFonts w:ascii="Constantia" w:eastAsia="Times New Roman" w:hAnsi="Constantia" w:cs="Calibri"/>
                <w:b/>
                <w:bCs/>
              </w:rPr>
              <w:t>Grant Type</w:t>
            </w:r>
          </w:p>
        </w:tc>
        <w:tc>
          <w:tcPr>
            <w:tcW w:w="807" w:type="pct"/>
            <w:shd w:val="clear" w:color="000000" w:fill="4472C4"/>
            <w:hideMark/>
          </w:tcPr>
          <w:p w14:paraId="510D3485" w14:textId="178F59ED" w:rsidR="00384C54" w:rsidRPr="00AF4725" w:rsidRDefault="00384C54"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 Actuals FY 20</w:t>
            </w:r>
            <w:r w:rsidR="001B5D92" w:rsidRPr="00AF4725">
              <w:rPr>
                <w:rFonts w:ascii="Constantia" w:eastAsia="Times New Roman" w:hAnsi="Constantia" w:cs="Calibri"/>
                <w:b/>
                <w:bCs/>
              </w:rPr>
              <w:t>20</w:t>
            </w:r>
            <w:r w:rsidRPr="00AF4725">
              <w:rPr>
                <w:rFonts w:ascii="Constantia" w:eastAsia="Times New Roman" w:hAnsi="Constantia" w:cs="Calibri"/>
                <w:b/>
                <w:bCs/>
              </w:rPr>
              <w:t>/2</w:t>
            </w:r>
            <w:r w:rsidR="001B5D92" w:rsidRPr="00AF4725">
              <w:rPr>
                <w:rFonts w:ascii="Constantia" w:eastAsia="Times New Roman" w:hAnsi="Constantia" w:cs="Calibri"/>
                <w:b/>
                <w:bCs/>
              </w:rPr>
              <w:t>1</w:t>
            </w:r>
          </w:p>
        </w:tc>
        <w:tc>
          <w:tcPr>
            <w:tcW w:w="821" w:type="pct"/>
            <w:shd w:val="clear" w:color="000000" w:fill="4472C4"/>
            <w:hideMark/>
          </w:tcPr>
          <w:p w14:paraId="02A4C569" w14:textId="3CFC68B4" w:rsidR="00384C54" w:rsidRPr="00AF4725" w:rsidRDefault="00384C54" w:rsidP="00CE0336">
            <w:pPr>
              <w:widowControl/>
              <w:jc w:val="both"/>
              <w:rPr>
                <w:rFonts w:ascii="Constantia" w:eastAsia="Times New Roman" w:hAnsi="Constantia" w:cs="Calibri"/>
                <w:b/>
                <w:bCs/>
              </w:rPr>
            </w:pPr>
            <w:r w:rsidRPr="00AF4725">
              <w:rPr>
                <w:rFonts w:ascii="Constantia" w:eastAsia="Times New Roman" w:hAnsi="Constantia" w:cs="Calibri"/>
                <w:b/>
                <w:bCs/>
              </w:rPr>
              <w:t>Targeted FY 202</w:t>
            </w:r>
            <w:r w:rsidR="001B5D92" w:rsidRPr="00AF4725">
              <w:rPr>
                <w:rFonts w:ascii="Constantia" w:eastAsia="Times New Roman" w:hAnsi="Constantia" w:cs="Calibri"/>
                <w:b/>
                <w:bCs/>
              </w:rPr>
              <w:t>1</w:t>
            </w:r>
            <w:r w:rsidRPr="00AF4725">
              <w:rPr>
                <w:rFonts w:ascii="Constantia" w:eastAsia="Times New Roman" w:hAnsi="Constantia" w:cs="Calibri"/>
                <w:b/>
                <w:bCs/>
              </w:rPr>
              <w:t>/2</w:t>
            </w:r>
            <w:r w:rsidR="001B5D92" w:rsidRPr="00AF4725">
              <w:rPr>
                <w:rFonts w:ascii="Constantia" w:eastAsia="Times New Roman" w:hAnsi="Constantia" w:cs="Calibri"/>
                <w:b/>
                <w:bCs/>
              </w:rPr>
              <w:t>2</w:t>
            </w:r>
          </w:p>
        </w:tc>
        <w:tc>
          <w:tcPr>
            <w:tcW w:w="760" w:type="pct"/>
            <w:shd w:val="clear" w:color="000000" w:fill="4472C4"/>
            <w:hideMark/>
          </w:tcPr>
          <w:p w14:paraId="063600A0" w14:textId="066FB9B1" w:rsidR="00384C54" w:rsidRPr="00AF4725" w:rsidRDefault="00384C54" w:rsidP="00CE0336">
            <w:pPr>
              <w:widowControl/>
              <w:jc w:val="both"/>
              <w:rPr>
                <w:rFonts w:ascii="Constantia" w:eastAsia="Times New Roman" w:hAnsi="Constantia" w:cs="Calibri"/>
                <w:b/>
                <w:bCs/>
              </w:rPr>
            </w:pPr>
            <w:r w:rsidRPr="00AF4725">
              <w:rPr>
                <w:rFonts w:ascii="Constantia" w:eastAsia="Times New Roman" w:hAnsi="Constantia" w:cs="Calibri"/>
                <w:b/>
                <w:bCs/>
              </w:rPr>
              <w:t>Actual FY 202</w:t>
            </w:r>
            <w:r w:rsidR="001B5D92" w:rsidRPr="00AF4725">
              <w:rPr>
                <w:rFonts w:ascii="Constantia" w:eastAsia="Times New Roman" w:hAnsi="Constantia" w:cs="Calibri"/>
                <w:b/>
                <w:bCs/>
              </w:rPr>
              <w:t>1</w:t>
            </w:r>
            <w:r w:rsidRPr="00AF4725">
              <w:rPr>
                <w:rFonts w:ascii="Constantia" w:eastAsia="Times New Roman" w:hAnsi="Constantia" w:cs="Calibri"/>
                <w:b/>
                <w:bCs/>
              </w:rPr>
              <w:t>/2</w:t>
            </w:r>
            <w:r w:rsidR="001B5D92" w:rsidRPr="00AF4725">
              <w:rPr>
                <w:rFonts w:ascii="Constantia" w:eastAsia="Times New Roman" w:hAnsi="Constantia" w:cs="Calibri"/>
                <w:b/>
                <w:bCs/>
              </w:rPr>
              <w:t>2</w:t>
            </w:r>
          </w:p>
        </w:tc>
      </w:tr>
      <w:tr w:rsidR="0039762D" w:rsidRPr="00AF4725" w14:paraId="4F06D50F" w14:textId="77777777" w:rsidTr="00B92CF9">
        <w:trPr>
          <w:trHeight w:val="20"/>
        </w:trPr>
        <w:tc>
          <w:tcPr>
            <w:tcW w:w="2612" w:type="pct"/>
            <w:shd w:val="clear" w:color="auto" w:fill="auto"/>
            <w:noWrap/>
            <w:hideMark/>
          </w:tcPr>
          <w:p w14:paraId="265183B6" w14:textId="77777777"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Universal Health care Project</w:t>
            </w:r>
          </w:p>
        </w:tc>
        <w:tc>
          <w:tcPr>
            <w:tcW w:w="807" w:type="pct"/>
            <w:shd w:val="clear" w:color="auto" w:fill="auto"/>
            <w:noWrap/>
          </w:tcPr>
          <w:p w14:paraId="203692FE" w14:textId="73A85BA0"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132,330,291</w:t>
            </w:r>
          </w:p>
        </w:tc>
        <w:tc>
          <w:tcPr>
            <w:tcW w:w="821" w:type="pct"/>
            <w:shd w:val="clear" w:color="auto" w:fill="auto"/>
            <w:noWrap/>
            <w:vAlign w:val="center"/>
          </w:tcPr>
          <w:p w14:paraId="68B1E4C0" w14:textId="2D57B1ED"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83,053,623</w:t>
            </w:r>
          </w:p>
        </w:tc>
        <w:tc>
          <w:tcPr>
            <w:tcW w:w="760" w:type="pct"/>
            <w:shd w:val="clear" w:color="auto" w:fill="auto"/>
            <w:noWrap/>
            <w:vAlign w:val="center"/>
          </w:tcPr>
          <w:p w14:paraId="0BA188B9" w14:textId="0B0FC4CD"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30,083,836</w:t>
            </w:r>
          </w:p>
        </w:tc>
      </w:tr>
      <w:tr w:rsidR="0039762D" w:rsidRPr="00AF4725" w14:paraId="72D0AD8C" w14:textId="77777777" w:rsidTr="00B92CF9">
        <w:trPr>
          <w:trHeight w:val="20"/>
        </w:trPr>
        <w:tc>
          <w:tcPr>
            <w:tcW w:w="2612" w:type="pct"/>
            <w:shd w:val="clear" w:color="auto" w:fill="auto"/>
            <w:noWrap/>
            <w:hideMark/>
          </w:tcPr>
          <w:p w14:paraId="54286E99" w14:textId="77777777" w:rsidR="00951C47" w:rsidRPr="00AF4725" w:rsidRDefault="00951C47" w:rsidP="00CE0336">
            <w:pPr>
              <w:widowControl/>
              <w:jc w:val="both"/>
              <w:rPr>
                <w:rFonts w:ascii="Constantia" w:eastAsia="Times New Roman" w:hAnsi="Constantia" w:cs="Calibri"/>
              </w:rPr>
            </w:pPr>
            <w:proofErr w:type="spellStart"/>
            <w:r w:rsidRPr="00AF4725">
              <w:rPr>
                <w:rFonts w:ascii="Constantia" w:eastAsia="Times New Roman" w:hAnsi="Constantia" w:cs="Calibri"/>
              </w:rPr>
              <w:t>Danida</w:t>
            </w:r>
            <w:proofErr w:type="spellEnd"/>
            <w:r w:rsidRPr="00AF4725">
              <w:rPr>
                <w:rFonts w:ascii="Constantia" w:eastAsia="Times New Roman" w:hAnsi="Constantia" w:cs="Calibri"/>
              </w:rPr>
              <w:t xml:space="preserve"> </w:t>
            </w:r>
          </w:p>
        </w:tc>
        <w:tc>
          <w:tcPr>
            <w:tcW w:w="807" w:type="pct"/>
            <w:shd w:val="clear" w:color="auto" w:fill="auto"/>
            <w:noWrap/>
          </w:tcPr>
          <w:p w14:paraId="2E27CEBB" w14:textId="14D29C39"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25,290,000</w:t>
            </w:r>
          </w:p>
        </w:tc>
        <w:tc>
          <w:tcPr>
            <w:tcW w:w="821" w:type="pct"/>
            <w:shd w:val="clear" w:color="auto" w:fill="auto"/>
            <w:noWrap/>
            <w:vAlign w:val="center"/>
          </w:tcPr>
          <w:p w14:paraId="4832AC08" w14:textId="7B94B772"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29,466,753</w:t>
            </w:r>
          </w:p>
        </w:tc>
        <w:tc>
          <w:tcPr>
            <w:tcW w:w="760" w:type="pct"/>
            <w:shd w:val="clear" w:color="auto" w:fill="auto"/>
            <w:noWrap/>
            <w:vAlign w:val="center"/>
          </w:tcPr>
          <w:p w14:paraId="5AFE8F6A" w14:textId="46AA5F2E"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19,614,191</w:t>
            </w:r>
          </w:p>
        </w:tc>
      </w:tr>
      <w:tr w:rsidR="0039762D" w:rsidRPr="00AF4725" w14:paraId="6DD4010C" w14:textId="77777777" w:rsidTr="00E31F21">
        <w:trPr>
          <w:trHeight w:val="20"/>
        </w:trPr>
        <w:tc>
          <w:tcPr>
            <w:tcW w:w="2612" w:type="pct"/>
            <w:shd w:val="clear" w:color="auto" w:fill="auto"/>
            <w:hideMark/>
          </w:tcPr>
          <w:p w14:paraId="4A9EBE1B" w14:textId="77777777"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ASDSP II</w:t>
            </w:r>
          </w:p>
        </w:tc>
        <w:tc>
          <w:tcPr>
            <w:tcW w:w="807" w:type="pct"/>
            <w:shd w:val="clear" w:color="auto" w:fill="auto"/>
          </w:tcPr>
          <w:p w14:paraId="46F00187" w14:textId="3F58420D"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16,831,994</w:t>
            </w:r>
          </w:p>
        </w:tc>
        <w:tc>
          <w:tcPr>
            <w:tcW w:w="821" w:type="pct"/>
            <w:shd w:val="clear" w:color="auto" w:fill="auto"/>
            <w:noWrap/>
            <w:vAlign w:val="center"/>
          </w:tcPr>
          <w:p w14:paraId="00776B38" w14:textId="073B0F70"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42,163,617</w:t>
            </w:r>
          </w:p>
        </w:tc>
        <w:tc>
          <w:tcPr>
            <w:tcW w:w="760" w:type="pct"/>
            <w:shd w:val="clear" w:color="auto" w:fill="auto"/>
            <w:noWrap/>
            <w:vAlign w:val="center"/>
          </w:tcPr>
          <w:p w14:paraId="0058E84A" w14:textId="4DC84E3F"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37,224,203</w:t>
            </w:r>
          </w:p>
        </w:tc>
      </w:tr>
      <w:tr w:rsidR="0039762D" w:rsidRPr="00AF4725" w14:paraId="7C9B9360" w14:textId="77777777" w:rsidTr="00E31F21">
        <w:trPr>
          <w:trHeight w:val="20"/>
        </w:trPr>
        <w:tc>
          <w:tcPr>
            <w:tcW w:w="2612" w:type="pct"/>
            <w:shd w:val="clear" w:color="auto" w:fill="auto"/>
            <w:noWrap/>
            <w:hideMark/>
          </w:tcPr>
          <w:p w14:paraId="79392E77" w14:textId="77777777"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 xml:space="preserve">Kenya Devolution support </w:t>
            </w:r>
            <w:proofErr w:type="spellStart"/>
            <w:r w:rsidRPr="00AF4725">
              <w:rPr>
                <w:rFonts w:ascii="Constantia" w:eastAsia="Times New Roman" w:hAnsi="Constantia" w:cs="Calibri"/>
              </w:rPr>
              <w:t>programme</w:t>
            </w:r>
            <w:proofErr w:type="spellEnd"/>
          </w:p>
        </w:tc>
        <w:tc>
          <w:tcPr>
            <w:tcW w:w="807" w:type="pct"/>
            <w:shd w:val="clear" w:color="auto" w:fill="auto"/>
            <w:noWrap/>
          </w:tcPr>
          <w:p w14:paraId="21B87E66" w14:textId="578B2739"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343,515,979</w:t>
            </w:r>
          </w:p>
        </w:tc>
        <w:tc>
          <w:tcPr>
            <w:tcW w:w="821" w:type="pct"/>
            <w:shd w:val="clear" w:color="auto" w:fill="auto"/>
            <w:noWrap/>
            <w:vAlign w:val="center"/>
          </w:tcPr>
          <w:p w14:paraId="3DD5C993" w14:textId="6A82A9ED"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344,173,780</w:t>
            </w:r>
          </w:p>
        </w:tc>
        <w:tc>
          <w:tcPr>
            <w:tcW w:w="760" w:type="pct"/>
            <w:shd w:val="clear" w:color="auto" w:fill="auto"/>
            <w:noWrap/>
            <w:vAlign w:val="center"/>
          </w:tcPr>
          <w:p w14:paraId="4DA2E0EC" w14:textId="59D4ECDF"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189,168,989</w:t>
            </w:r>
          </w:p>
        </w:tc>
      </w:tr>
      <w:tr w:rsidR="0039762D" w:rsidRPr="00AF4725" w14:paraId="7421A3C7" w14:textId="77777777" w:rsidTr="00E31F21">
        <w:trPr>
          <w:trHeight w:val="20"/>
        </w:trPr>
        <w:tc>
          <w:tcPr>
            <w:tcW w:w="2612" w:type="pct"/>
            <w:shd w:val="clear" w:color="auto" w:fill="auto"/>
            <w:noWrap/>
            <w:hideMark/>
          </w:tcPr>
          <w:p w14:paraId="7771BB50" w14:textId="77777777" w:rsidR="00951C47" w:rsidRPr="00AF4725" w:rsidRDefault="00951C47" w:rsidP="00CE0336">
            <w:pPr>
              <w:widowControl/>
              <w:jc w:val="both"/>
              <w:rPr>
                <w:rFonts w:ascii="Constantia" w:eastAsia="Times New Roman" w:hAnsi="Constantia" w:cs="Calibri"/>
              </w:rPr>
            </w:pPr>
            <w:proofErr w:type="spellStart"/>
            <w:r w:rsidRPr="00AF4725">
              <w:rPr>
                <w:rFonts w:ascii="Constantia" w:eastAsia="Times New Roman" w:hAnsi="Constantia" w:cs="Calibri"/>
              </w:rPr>
              <w:t>Nagrip</w:t>
            </w:r>
            <w:proofErr w:type="spellEnd"/>
          </w:p>
        </w:tc>
        <w:tc>
          <w:tcPr>
            <w:tcW w:w="807" w:type="pct"/>
            <w:shd w:val="clear" w:color="auto" w:fill="auto"/>
            <w:noWrap/>
          </w:tcPr>
          <w:p w14:paraId="612BEC90" w14:textId="7D79339A"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380,963,601</w:t>
            </w:r>
          </w:p>
        </w:tc>
        <w:tc>
          <w:tcPr>
            <w:tcW w:w="821" w:type="pct"/>
            <w:shd w:val="clear" w:color="auto" w:fill="auto"/>
            <w:noWrap/>
            <w:vAlign w:val="center"/>
          </w:tcPr>
          <w:p w14:paraId="6D1F3DEE" w14:textId="2BAACCC2"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487,201,882</w:t>
            </w:r>
          </w:p>
        </w:tc>
        <w:tc>
          <w:tcPr>
            <w:tcW w:w="760" w:type="pct"/>
            <w:shd w:val="clear" w:color="auto" w:fill="auto"/>
            <w:noWrap/>
            <w:vAlign w:val="center"/>
          </w:tcPr>
          <w:p w14:paraId="6297C9B2" w14:textId="483A1B49"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301,387,326</w:t>
            </w:r>
          </w:p>
        </w:tc>
      </w:tr>
      <w:tr w:rsidR="0039762D" w:rsidRPr="00AF4725" w14:paraId="3D95E544" w14:textId="77777777" w:rsidTr="00B92CF9">
        <w:trPr>
          <w:trHeight w:val="20"/>
        </w:trPr>
        <w:tc>
          <w:tcPr>
            <w:tcW w:w="2612" w:type="pct"/>
            <w:shd w:val="clear" w:color="auto" w:fill="auto"/>
            <w:noWrap/>
            <w:hideMark/>
          </w:tcPr>
          <w:p w14:paraId="4994FBA2" w14:textId="71367599"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 xml:space="preserve">Urban Support </w:t>
            </w:r>
            <w:proofErr w:type="spellStart"/>
            <w:r w:rsidRPr="00AF4725">
              <w:rPr>
                <w:rFonts w:ascii="Constantia" w:eastAsia="Times New Roman" w:hAnsi="Constantia" w:cs="Calibri"/>
              </w:rPr>
              <w:t>programme</w:t>
            </w:r>
            <w:proofErr w:type="spellEnd"/>
            <w:r w:rsidRPr="00AF4725">
              <w:rPr>
                <w:rFonts w:ascii="Constantia" w:eastAsia="Times New Roman" w:hAnsi="Constantia" w:cs="Calibri"/>
              </w:rPr>
              <w:t xml:space="preserve"> -Dev</w:t>
            </w:r>
          </w:p>
        </w:tc>
        <w:tc>
          <w:tcPr>
            <w:tcW w:w="807" w:type="pct"/>
            <w:shd w:val="clear" w:color="auto" w:fill="auto"/>
            <w:noWrap/>
          </w:tcPr>
          <w:p w14:paraId="738656E2" w14:textId="7FCA168C"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521,598,601</w:t>
            </w:r>
          </w:p>
        </w:tc>
        <w:tc>
          <w:tcPr>
            <w:tcW w:w="821" w:type="pct"/>
            <w:shd w:val="clear" w:color="auto" w:fill="auto"/>
            <w:noWrap/>
            <w:vAlign w:val="center"/>
          </w:tcPr>
          <w:p w14:paraId="03BFFE90" w14:textId="3E121005"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563,828,413</w:t>
            </w:r>
          </w:p>
        </w:tc>
        <w:tc>
          <w:tcPr>
            <w:tcW w:w="760" w:type="pct"/>
            <w:shd w:val="clear" w:color="auto" w:fill="auto"/>
            <w:noWrap/>
            <w:vAlign w:val="center"/>
          </w:tcPr>
          <w:p w14:paraId="7795817F" w14:textId="77D08C6C"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 xml:space="preserve">  162,656,256 </w:t>
            </w:r>
          </w:p>
        </w:tc>
      </w:tr>
      <w:tr w:rsidR="0039762D" w:rsidRPr="00AF4725" w14:paraId="328A9661" w14:textId="77777777" w:rsidTr="00B92CF9">
        <w:trPr>
          <w:trHeight w:val="20"/>
        </w:trPr>
        <w:tc>
          <w:tcPr>
            <w:tcW w:w="2612" w:type="pct"/>
            <w:shd w:val="clear" w:color="auto" w:fill="auto"/>
            <w:noWrap/>
          </w:tcPr>
          <w:p w14:paraId="3A892C8F" w14:textId="3A80D6C7"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 xml:space="preserve">Urban Support </w:t>
            </w:r>
            <w:proofErr w:type="spellStart"/>
            <w:r w:rsidRPr="00AF4725">
              <w:rPr>
                <w:rFonts w:ascii="Constantia" w:eastAsia="Times New Roman" w:hAnsi="Constantia" w:cs="Calibri"/>
              </w:rPr>
              <w:t>Programme</w:t>
            </w:r>
            <w:proofErr w:type="spellEnd"/>
            <w:r w:rsidRPr="00AF4725">
              <w:rPr>
                <w:rFonts w:ascii="Constantia" w:eastAsia="Times New Roman" w:hAnsi="Constantia" w:cs="Calibri"/>
              </w:rPr>
              <w:t>- Rec.</w:t>
            </w:r>
          </w:p>
        </w:tc>
        <w:tc>
          <w:tcPr>
            <w:tcW w:w="807" w:type="pct"/>
            <w:shd w:val="clear" w:color="auto" w:fill="auto"/>
            <w:noWrap/>
          </w:tcPr>
          <w:p w14:paraId="3B7F2F09" w14:textId="4A268893" w:rsidR="00951C47" w:rsidRPr="00AF4725" w:rsidRDefault="00951C47" w:rsidP="00CE0336">
            <w:pPr>
              <w:widowControl/>
              <w:jc w:val="both"/>
              <w:rPr>
                <w:rFonts w:ascii="Constantia" w:eastAsia="Times New Roman" w:hAnsi="Constantia" w:cs="Calibri"/>
              </w:rPr>
            </w:pPr>
          </w:p>
        </w:tc>
        <w:tc>
          <w:tcPr>
            <w:tcW w:w="821" w:type="pct"/>
            <w:shd w:val="clear" w:color="auto" w:fill="auto"/>
            <w:noWrap/>
            <w:vAlign w:val="center"/>
          </w:tcPr>
          <w:p w14:paraId="193C31E1" w14:textId="45CBF074"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22,000,000</w:t>
            </w:r>
          </w:p>
        </w:tc>
        <w:tc>
          <w:tcPr>
            <w:tcW w:w="760" w:type="pct"/>
            <w:shd w:val="clear" w:color="auto" w:fill="auto"/>
            <w:noWrap/>
            <w:vAlign w:val="center"/>
          </w:tcPr>
          <w:p w14:paraId="355254C3" w14:textId="60EB9A96"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 xml:space="preserve">        364,404 </w:t>
            </w:r>
          </w:p>
        </w:tc>
      </w:tr>
      <w:tr w:rsidR="0039762D" w:rsidRPr="00AF4725" w14:paraId="7886D19F" w14:textId="77777777" w:rsidTr="00B92CF9">
        <w:trPr>
          <w:trHeight w:val="20"/>
        </w:trPr>
        <w:tc>
          <w:tcPr>
            <w:tcW w:w="2612" w:type="pct"/>
            <w:shd w:val="clear" w:color="auto" w:fill="auto"/>
            <w:noWrap/>
          </w:tcPr>
          <w:p w14:paraId="1E89F5B9" w14:textId="67E43B47"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Conditional grant Water &amp; natural resources</w:t>
            </w:r>
          </w:p>
        </w:tc>
        <w:tc>
          <w:tcPr>
            <w:tcW w:w="807" w:type="pct"/>
            <w:shd w:val="clear" w:color="auto" w:fill="auto"/>
            <w:noWrap/>
          </w:tcPr>
          <w:p w14:paraId="2DA488E2" w14:textId="77777777" w:rsidR="00951C47" w:rsidRPr="00AF4725" w:rsidRDefault="00951C47" w:rsidP="00CE0336">
            <w:pPr>
              <w:widowControl/>
              <w:jc w:val="both"/>
              <w:rPr>
                <w:rFonts w:ascii="Constantia" w:eastAsia="Times New Roman" w:hAnsi="Constantia" w:cs="Calibri"/>
              </w:rPr>
            </w:pPr>
          </w:p>
        </w:tc>
        <w:tc>
          <w:tcPr>
            <w:tcW w:w="821" w:type="pct"/>
            <w:shd w:val="clear" w:color="auto" w:fill="auto"/>
            <w:noWrap/>
            <w:vAlign w:val="center"/>
          </w:tcPr>
          <w:p w14:paraId="1C24154E" w14:textId="24FB1DB7"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41,048,858</w:t>
            </w:r>
          </w:p>
        </w:tc>
        <w:tc>
          <w:tcPr>
            <w:tcW w:w="760" w:type="pct"/>
            <w:shd w:val="clear" w:color="auto" w:fill="auto"/>
            <w:noWrap/>
            <w:vAlign w:val="center"/>
          </w:tcPr>
          <w:p w14:paraId="2F520497" w14:textId="036F3170"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64FC3076" w14:textId="77777777" w:rsidTr="00B92CF9">
        <w:trPr>
          <w:trHeight w:val="20"/>
        </w:trPr>
        <w:tc>
          <w:tcPr>
            <w:tcW w:w="2612" w:type="pct"/>
            <w:shd w:val="clear" w:color="auto" w:fill="auto"/>
            <w:noWrap/>
            <w:hideMark/>
          </w:tcPr>
          <w:p w14:paraId="09B7E367" w14:textId="77777777"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Compensation user fee foregone</w:t>
            </w:r>
          </w:p>
        </w:tc>
        <w:tc>
          <w:tcPr>
            <w:tcW w:w="807" w:type="pct"/>
            <w:shd w:val="clear" w:color="auto" w:fill="auto"/>
            <w:noWrap/>
          </w:tcPr>
          <w:p w14:paraId="6E9BA9ED" w14:textId="275E0458"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32,837,307</w:t>
            </w:r>
          </w:p>
        </w:tc>
        <w:tc>
          <w:tcPr>
            <w:tcW w:w="821" w:type="pct"/>
            <w:shd w:val="clear" w:color="auto" w:fill="auto"/>
            <w:noWrap/>
            <w:vAlign w:val="center"/>
          </w:tcPr>
          <w:p w14:paraId="64D2DC30" w14:textId="304F238A"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32,837,307</w:t>
            </w:r>
          </w:p>
        </w:tc>
        <w:tc>
          <w:tcPr>
            <w:tcW w:w="760" w:type="pct"/>
            <w:shd w:val="clear" w:color="auto" w:fill="auto"/>
            <w:noWrap/>
            <w:vAlign w:val="center"/>
          </w:tcPr>
          <w:p w14:paraId="0855F748" w14:textId="66EB1912"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32,837,307</w:t>
            </w:r>
          </w:p>
        </w:tc>
      </w:tr>
      <w:tr w:rsidR="0039762D" w:rsidRPr="00AF4725" w14:paraId="6104DE2D" w14:textId="77777777" w:rsidTr="00E31F21">
        <w:trPr>
          <w:trHeight w:val="20"/>
        </w:trPr>
        <w:tc>
          <w:tcPr>
            <w:tcW w:w="2612" w:type="pct"/>
            <w:shd w:val="clear" w:color="auto" w:fill="auto"/>
            <w:noWrap/>
            <w:hideMark/>
          </w:tcPr>
          <w:p w14:paraId="39DC1E9F" w14:textId="77777777"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Leasing of medical equipment</w:t>
            </w:r>
          </w:p>
        </w:tc>
        <w:tc>
          <w:tcPr>
            <w:tcW w:w="807" w:type="pct"/>
            <w:shd w:val="clear" w:color="auto" w:fill="auto"/>
            <w:noWrap/>
          </w:tcPr>
          <w:p w14:paraId="4C8F87FD" w14:textId="46C80195" w:rsidR="00951C47" w:rsidRPr="00AF4725" w:rsidRDefault="00951C47" w:rsidP="00CE0336">
            <w:pPr>
              <w:widowControl/>
              <w:jc w:val="both"/>
              <w:rPr>
                <w:rFonts w:ascii="Constantia" w:eastAsia="Times New Roman" w:hAnsi="Constantia" w:cs="Calibri"/>
              </w:rPr>
            </w:pPr>
          </w:p>
        </w:tc>
        <w:tc>
          <w:tcPr>
            <w:tcW w:w="821" w:type="pct"/>
            <w:shd w:val="clear" w:color="auto" w:fill="auto"/>
            <w:noWrap/>
            <w:vAlign w:val="center"/>
          </w:tcPr>
          <w:p w14:paraId="3960C0AA" w14:textId="45EDF3E7"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233,974,807</w:t>
            </w:r>
          </w:p>
        </w:tc>
        <w:tc>
          <w:tcPr>
            <w:tcW w:w="760" w:type="pct"/>
            <w:shd w:val="clear" w:color="auto" w:fill="auto"/>
            <w:noWrap/>
            <w:vAlign w:val="center"/>
          </w:tcPr>
          <w:p w14:paraId="4FCC05BC" w14:textId="6655E0C7"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209,538,834</w:t>
            </w:r>
          </w:p>
        </w:tc>
      </w:tr>
      <w:tr w:rsidR="0039762D" w:rsidRPr="00AF4725" w14:paraId="6F2B659C" w14:textId="77777777" w:rsidTr="00B92CF9">
        <w:trPr>
          <w:trHeight w:val="20"/>
        </w:trPr>
        <w:tc>
          <w:tcPr>
            <w:tcW w:w="2612" w:type="pct"/>
            <w:shd w:val="clear" w:color="auto" w:fill="auto"/>
            <w:noWrap/>
            <w:hideMark/>
          </w:tcPr>
          <w:p w14:paraId="12CC5F3C" w14:textId="77777777"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Development for youth Polytechnics</w:t>
            </w:r>
          </w:p>
        </w:tc>
        <w:tc>
          <w:tcPr>
            <w:tcW w:w="807" w:type="pct"/>
            <w:shd w:val="clear" w:color="auto" w:fill="auto"/>
            <w:noWrap/>
          </w:tcPr>
          <w:p w14:paraId="456E3014" w14:textId="5B24CDEB"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94,814,043</w:t>
            </w:r>
          </w:p>
        </w:tc>
        <w:tc>
          <w:tcPr>
            <w:tcW w:w="821" w:type="pct"/>
            <w:shd w:val="clear" w:color="auto" w:fill="auto"/>
            <w:noWrap/>
            <w:vAlign w:val="center"/>
          </w:tcPr>
          <w:p w14:paraId="2F373A58" w14:textId="336DB1E8"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32,040,997</w:t>
            </w:r>
          </w:p>
        </w:tc>
        <w:tc>
          <w:tcPr>
            <w:tcW w:w="760" w:type="pct"/>
            <w:shd w:val="clear" w:color="auto" w:fill="auto"/>
            <w:noWrap/>
            <w:vAlign w:val="center"/>
          </w:tcPr>
          <w:p w14:paraId="74C61BF4" w14:textId="76E149FA"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62,140,935</w:t>
            </w:r>
          </w:p>
        </w:tc>
      </w:tr>
      <w:tr w:rsidR="0039762D" w:rsidRPr="00AF4725" w14:paraId="580B29DD" w14:textId="77777777" w:rsidTr="00B92CF9">
        <w:trPr>
          <w:trHeight w:val="20"/>
        </w:trPr>
        <w:tc>
          <w:tcPr>
            <w:tcW w:w="2612" w:type="pct"/>
            <w:shd w:val="clear" w:color="auto" w:fill="auto"/>
            <w:noWrap/>
            <w:hideMark/>
          </w:tcPr>
          <w:p w14:paraId="6EE6092E" w14:textId="77777777"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Covid 19 Grant</w:t>
            </w:r>
          </w:p>
        </w:tc>
        <w:tc>
          <w:tcPr>
            <w:tcW w:w="807" w:type="pct"/>
            <w:shd w:val="clear" w:color="auto" w:fill="auto"/>
            <w:noWrap/>
          </w:tcPr>
          <w:p w14:paraId="09FB1F21" w14:textId="076D069C"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280,044,000</w:t>
            </w:r>
          </w:p>
        </w:tc>
        <w:tc>
          <w:tcPr>
            <w:tcW w:w="821" w:type="pct"/>
            <w:shd w:val="clear" w:color="auto" w:fill="auto"/>
            <w:noWrap/>
            <w:vAlign w:val="center"/>
          </w:tcPr>
          <w:p w14:paraId="01E5DA62" w14:textId="18C07BEE"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52,665,132</w:t>
            </w:r>
          </w:p>
        </w:tc>
        <w:tc>
          <w:tcPr>
            <w:tcW w:w="760" w:type="pct"/>
            <w:shd w:val="clear" w:color="auto" w:fill="auto"/>
            <w:noWrap/>
            <w:vAlign w:val="center"/>
          </w:tcPr>
          <w:p w14:paraId="69F78737" w14:textId="79CAB5FC"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52,665,132</w:t>
            </w:r>
          </w:p>
        </w:tc>
      </w:tr>
      <w:tr w:rsidR="0039762D" w:rsidRPr="00AF4725" w14:paraId="126840E9" w14:textId="77777777" w:rsidTr="00B92CF9">
        <w:trPr>
          <w:trHeight w:val="20"/>
        </w:trPr>
        <w:tc>
          <w:tcPr>
            <w:tcW w:w="2612" w:type="pct"/>
            <w:shd w:val="clear" w:color="auto" w:fill="auto"/>
            <w:noWrap/>
            <w:hideMark/>
          </w:tcPr>
          <w:p w14:paraId="3F51EECF" w14:textId="77777777"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Fuel Levy Fund</w:t>
            </w:r>
          </w:p>
        </w:tc>
        <w:tc>
          <w:tcPr>
            <w:tcW w:w="807" w:type="pct"/>
            <w:shd w:val="clear" w:color="auto" w:fill="auto"/>
            <w:noWrap/>
          </w:tcPr>
          <w:p w14:paraId="454347C7" w14:textId="66C811F0"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431,000,409</w:t>
            </w:r>
          </w:p>
        </w:tc>
        <w:tc>
          <w:tcPr>
            <w:tcW w:w="821" w:type="pct"/>
            <w:shd w:val="clear" w:color="auto" w:fill="auto"/>
            <w:noWrap/>
            <w:vAlign w:val="center"/>
          </w:tcPr>
          <w:p w14:paraId="41256932" w14:textId="563C039B"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51,123,630</w:t>
            </w:r>
          </w:p>
        </w:tc>
        <w:tc>
          <w:tcPr>
            <w:tcW w:w="760" w:type="pct"/>
            <w:shd w:val="clear" w:color="auto" w:fill="auto"/>
            <w:noWrap/>
            <w:vAlign w:val="center"/>
          </w:tcPr>
          <w:p w14:paraId="53417D14" w14:textId="12EE1D4E"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51,123,630</w:t>
            </w:r>
          </w:p>
        </w:tc>
      </w:tr>
      <w:tr w:rsidR="0039762D" w:rsidRPr="00AF4725" w14:paraId="79F878CF" w14:textId="77777777" w:rsidTr="00E31F21">
        <w:trPr>
          <w:trHeight w:val="20"/>
        </w:trPr>
        <w:tc>
          <w:tcPr>
            <w:tcW w:w="2612" w:type="pct"/>
            <w:shd w:val="clear" w:color="auto" w:fill="auto"/>
            <w:noWrap/>
            <w:hideMark/>
          </w:tcPr>
          <w:p w14:paraId="58726A69" w14:textId="77777777"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UNICEF</w:t>
            </w:r>
          </w:p>
        </w:tc>
        <w:tc>
          <w:tcPr>
            <w:tcW w:w="807" w:type="pct"/>
            <w:shd w:val="clear" w:color="auto" w:fill="auto"/>
            <w:noWrap/>
          </w:tcPr>
          <w:p w14:paraId="38691FDA" w14:textId="26BE8AC6" w:rsidR="00951C47" w:rsidRPr="00AF4725" w:rsidRDefault="00951C47" w:rsidP="00CE0336">
            <w:pPr>
              <w:widowControl/>
              <w:jc w:val="both"/>
              <w:rPr>
                <w:rFonts w:ascii="Constantia" w:eastAsia="Times New Roman" w:hAnsi="Constantia" w:cs="Calibri"/>
              </w:rPr>
            </w:pPr>
          </w:p>
        </w:tc>
        <w:tc>
          <w:tcPr>
            <w:tcW w:w="821" w:type="pct"/>
            <w:shd w:val="clear" w:color="auto" w:fill="auto"/>
            <w:noWrap/>
            <w:vAlign w:val="center"/>
          </w:tcPr>
          <w:p w14:paraId="33F7C2A4" w14:textId="61114B74"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1,571,000</w:t>
            </w:r>
          </w:p>
        </w:tc>
        <w:tc>
          <w:tcPr>
            <w:tcW w:w="760" w:type="pct"/>
            <w:shd w:val="clear" w:color="auto" w:fill="auto"/>
            <w:noWrap/>
            <w:vAlign w:val="center"/>
          </w:tcPr>
          <w:p w14:paraId="42F2DC41" w14:textId="61A94371"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56DA7191" w14:textId="77777777" w:rsidTr="00E31F21">
        <w:trPr>
          <w:trHeight w:val="20"/>
        </w:trPr>
        <w:tc>
          <w:tcPr>
            <w:tcW w:w="2612" w:type="pct"/>
            <w:shd w:val="clear" w:color="auto" w:fill="auto"/>
            <w:noWrap/>
          </w:tcPr>
          <w:p w14:paraId="2184B044" w14:textId="40F18683" w:rsidR="00951C47" w:rsidRPr="00AF4725" w:rsidRDefault="00951C47" w:rsidP="00CE0336">
            <w:pPr>
              <w:widowControl/>
              <w:jc w:val="both"/>
              <w:rPr>
                <w:rFonts w:ascii="Constantia" w:eastAsia="Times New Roman" w:hAnsi="Constantia" w:cs="Calibri"/>
              </w:rPr>
            </w:pPr>
            <w:r w:rsidRPr="00AF4725">
              <w:rPr>
                <w:rFonts w:ascii="Constantia" w:eastAsia="Times New Roman" w:hAnsi="Constantia" w:cs="Calibri"/>
              </w:rPr>
              <w:t>KISP II</w:t>
            </w:r>
          </w:p>
        </w:tc>
        <w:tc>
          <w:tcPr>
            <w:tcW w:w="807" w:type="pct"/>
            <w:shd w:val="clear" w:color="auto" w:fill="auto"/>
            <w:noWrap/>
          </w:tcPr>
          <w:p w14:paraId="7A6AE077" w14:textId="77777777" w:rsidR="00951C47" w:rsidRPr="00AF4725" w:rsidRDefault="00951C47" w:rsidP="00CE0336">
            <w:pPr>
              <w:widowControl/>
              <w:jc w:val="both"/>
              <w:rPr>
                <w:rFonts w:ascii="Constantia" w:eastAsia="Times New Roman" w:hAnsi="Constantia" w:cs="Calibri"/>
              </w:rPr>
            </w:pPr>
          </w:p>
        </w:tc>
        <w:tc>
          <w:tcPr>
            <w:tcW w:w="821" w:type="pct"/>
            <w:shd w:val="clear" w:color="auto" w:fill="auto"/>
            <w:noWrap/>
            <w:vAlign w:val="center"/>
          </w:tcPr>
          <w:p w14:paraId="7132252C" w14:textId="02DC3631"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50,000,000</w:t>
            </w:r>
          </w:p>
        </w:tc>
        <w:tc>
          <w:tcPr>
            <w:tcW w:w="760" w:type="pct"/>
            <w:shd w:val="clear" w:color="auto" w:fill="auto"/>
            <w:noWrap/>
            <w:vAlign w:val="center"/>
          </w:tcPr>
          <w:p w14:paraId="2BC8F136" w14:textId="093B89A9" w:rsidR="00951C47" w:rsidRPr="00AF4725" w:rsidRDefault="00951C47"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6D15BAAE" w14:textId="77777777" w:rsidTr="00E31F21">
        <w:trPr>
          <w:trHeight w:val="20"/>
        </w:trPr>
        <w:tc>
          <w:tcPr>
            <w:tcW w:w="2612" w:type="pct"/>
            <w:shd w:val="clear" w:color="auto" w:fill="auto"/>
            <w:noWrap/>
            <w:hideMark/>
          </w:tcPr>
          <w:p w14:paraId="4C3F9D2D" w14:textId="77777777" w:rsidR="00951C47" w:rsidRPr="00AF4725" w:rsidRDefault="00951C47"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 Total </w:t>
            </w:r>
          </w:p>
        </w:tc>
        <w:tc>
          <w:tcPr>
            <w:tcW w:w="807" w:type="pct"/>
            <w:shd w:val="clear" w:color="auto" w:fill="auto"/>
            <w:noWrap/>
          </w:tcPr>
          <w:p w14:paraId="3F7DAA7A" w14:textId="7A8185A4" w:rsidR="00951C47" w:rsidRPr="00AF4725" w:rsidRDefault="00951C47"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rPr>
              <w:t>2,259,226,543</w:t>
            </w:r>
          </w:p>
        </w:tc>
        <w:tc>
          <w:tcPr>
            <w:tcW w:w="821" w:type="pct"/>
            <w:shd w:val="clear" w:color="auto" w:fill="auto"/>
            <w:noWrap/>
            <w:vAlign w:val="center"/>
          </w:tcPr>
          <w:p w14:paraId="5301F012" w14:textId="059B34A6" w:rsidR="00951C47" w:rsidRPr="00AF4725" w:rsidRDefault="00951C47"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2,067,149,799</w:t>
            </w:r>
          </w:p>
        </w:tc>
        <w:tc>
          <w:tcPr>
            <w:tcW w:w="760" w:type="pct"/>
            <w:shd w:val="clear" w:color="auto" w:fill="auto"/>
            <w:noWrap/>
            <w:vAlign w:val="center"/>
          </w:tcPr>
          <w:p w14:paraId="0C63D602" w14:textId="5247F7D2" w:rsidR="00951C47" w:rsidRPr="00AF4725" w:rsidRDefault="00951C47"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1,148,805,043</w:t>
            </w:r>
          </w:p>
        </w:tc>
      </w:tr>
    </w:tbl>
    <w:p w14:paraId="4251D182" w14:textId="77777777" w:rsidR="00357658" w:rsidRPr="00AF4725" w:rsidRDefault="00357658" w:rsidP="00CE0336">
      <w:pPr>
        <w:widowControl/>
        <w:spacing w:line="259" w:lineRule="auto"/>
        <w:jc w:val="both"/>
        <w:rPr>
          <w:rFonts w:ascii="Constantia" w:eastAsiaTheme="minorHAnsi" w:hAnsi="Constantia" w:cs="Tahoma"/>
          <w:b/>
          <w:lang w:val="en-GB"/>
        </w:rPr>
      </w:pPr>
    </w:p>
    <w:p w14:paraId="26F00F0D" w14:textId="13750383" w:rsidR="000D566C" w:rsidRPr="00AF4725" w:rsidRDefault="000D566C" w:rsidP="00CE0336">
      <w:pPr>
        <w:widowControl/>
        <w:spacing w:line="259" w:lineRule="auto"/>
        <w:jc w:val="both"/>
        <w:rPr>
          <w:rFonts w:ascii="Constantia" w:eastAsiaTheme="minorHAnsi" w:hAnsi="Constantia" w:cs="Tahoma"/>
          <w:b/>
          <w:lang w:val="en-GB"/>
        </w:rPr>
      </w:pPr>
      <w:r w:rsidRPr="00AF4725">
        <w:rPr>
          <w:rFonts w:ascii="Constantia" w:eastAsiaTheme="minorHAnsi" w:hAnsi="Constantia" w:cs="Tahoma"/>
          <w:b/>
          <w:lang w:val="en-GB"/>
        </w:rPr>
        <w:t xml:space="preserve">Analysis of </w:t>
      </w:r>
      <w:r w:rsidR="00185C93" w:rsidRPr="00AF4725">
        <w:rPr>
          <w:rFonts w:ascii="Constantia" w:eastAsiaTheme="minorHAnsi" w:hAnsi="Constantia" w:cs="Tahoma"/>
          <w:b/>
          <w:lang w:val="en-GB"/>
        </w:rPr>
        <w:t>M</w:t>
      </w:r>
      <w:r w:rsidRPr="00AF4725">
        <w:rPr>
          <w:rFonts w:ascii="Constantia" w:eastAsiaTheme="minorHAnsi" w:hAnsi="Constantia" w:cs="Tahoma"/>
          <w:b/>
          <w:lang w:val="en-GB"/>
        </w:rPr>
        <w:t xml:space="preserve">DAs expenditure for FY </w:t>
      </w:r>
      <w:r w:rsidR="00384C54" w:rsidRPr="00AF4725">
        <w:rPr>
          <w:rFonts w:ascii="Constantia" w:eastAsiaTheme="minorHAnsi" w:hAnsi="Constantia" w:cs="Tahoma"/>
          <w:b/>
          <w:lang w:val="en-GB"/>
        </w:rPr>
        <w:t>20</w:t>
      </w:r>
      <w:r w:rsidR="00CB68F3" w:rsidRPr="00AF4725">
        <w:rPr>
          <w:rFonts w:ascii="Constantia" w:eastAsiaTheme="minorHAnsi" w:hAnsi="Constantia" w:cs="Tahoma"/>
          <w:b/>
          <w:lang w:val="en-GB"/>
        </w:rPr>
        <w:t>20</w:t>
      </w:r>
      <w:r w:rsidR="00384C54" w:rsidRPr="00AF4725">
        <w:rPr>
          <w:rFonts w:ascii="Constantia" w:eastAsiaTheme="minorHAnsi" w:hAnsi="Constantia" w:cs="Tahoma"/>
          <w:b/>
          <w:lang w:val="en-GB"/>
        </w:rPr>
        <w:t>/2</w:t>
      </w:r>
      <w:r w:rsidR="00CB68F3" w:rsidRPr="00AF4725">
        <w:rPr>
          <w:rFonts w:ascii="Constantia" w:eastAsiaTheme="minorHAnsi" w:hAnsi="Constantia" w:cs="Tahoma"/>
          <w:b/>
          <w:lang w:val="en-GB"/>
        </w:rPr>
        <w:t>1</w:t>
      </w:r>
      <w:r w:rsidR="00384C54" w:rsidRPr="00AF4725">
        <w:rPr>
          <w:rFonts w:ascii="Constantia" w:eastAsiaTheme="minorHAnsi" w:hAnsi="Constantia" w:cs="Tahoma"/>
          <w:b/>
          <w:lang w:val="en-GB"/>
        </w:rPr>
        <w:t xml:space="preserve"> </w:t>
      </w:r>
      <w:r w:rsidR="00B843F9" w:rsidRPr="00AF4725">
        <w:rPr>
          <w:rFonts w:ascii="Constantia" w:eastAsiaTheme="minorHAnsi" w:hAnsi="Constantia" w:cs="Tahoma"/>
          <w:b/>
          <w:lang w:val="en-GB"/>
        </w:rPr>
        <w:t>and 20</w:t>
      </w:r>
      <w:r w:rsidR="00384C54" w:rsidRPr="00AF4725">
        <w:rPr>
          <w:rFonts w:ascii="Constantia" w:eastAsiaTheme="minorHAnsi" w:hAnsi="Constantia" w:cs="Tahoma"/>
          <w:b/>
          <w:lang w:val="en-GB"/>
        </w:rPr>
        <w:t>2</w:t>
      </w:r>
      <w:r w:rsidR="00CB68F3" w:rsidRPr="00AF4725">
        <w:rPr>
          <w:rFonts w:ascii="Constantia" w:eastAsiaTheme="minorHAnsi" w:hAnsi="Constantia" w:cs="Tahoma"/>
          <w:b/>
          <w:lang w:val="en-GB"/>
        </w:rPr>
        <w:t>1</w:t>
      </w:r>
      <w:r w:rsidR="00384C54" w:rsidRPr="00AF4725">
        <w:rPr>
          <w:rFonts w:ascii="Constantia" w:eastAsiaTheme="minorHAnsi" w:hAnsi="Constantia" w:cs="Tahoma"/>
          <w:b/>
          <w:lang w:val="en-GB"/>
        </w:rPr>
        <w:t>/2</w:t>
      </w:r>
      <w:r w:rsidR="00CB68F3" w:rsidRPr="00AF4725">
        <w:rPr>
          <w:rFonts w:ascii="Constantia" w:eastAsiaTheme="minorHAnsi" w:hAnsi="Constantia" w:cs="Tahoma"/>
          <w:b/>
          <w:lang w:val="en-GB"/>
        </w:rPr>
        <w:t>2</w:t>
      </w:r>
    </w:p>
    <w:tbl>
      <w:tblPr>
        <w:tblStyle w:val="TableGrid1"/>
        <w:tblW w:w="9020" w:type="dxa"/>
        <w:tblLayout w:type="fixed"/>
        <w:tblLook w:val="04A0" w:firstRow="1" w:lastRow="0" w:firstColumn="1" w:lastColumn="0" w:noHBand="0" w:noVBand="1"/>
      </w:tblPr>
      <w:tblGrid>
        <w:gridCol w:w="2764"/>
        <w:gridCol w:w="1183"/>
        <w:gridCol w:w="1293"/>
        <w:gridCol w:w="1234"/>
        <w:gridCol w:w="1273"/>
        <w:gridCol w:w="1273"/>
      </w:tblGrid>
      <w:tr w:rsidR="0039762D" w:rsidRPr="00AF4725" w14:paraId="38EB3C4E" w14:textId="77777777" w:rsidTr="00657BE4">
        <w:tc>
          <w:tcPr>
            <w:tcW w:w="2764" w:type="dxa"/>
            <w:shd w:val="clear" w:color="auto" w:fill="5B9BD5" w:themeFill="accent1"/>
          </w:tcPr>
          <w:p w14:paraId="627E2F73" w14:textId="77777777" w:rsidR="00384C54" w:rsidRPr="00AF4725" w:rsidRDefault="00384C54" w:rsidP="00CE0336">
            <w:pPr>
              <w:widowControl/>
              <w:jc w:val="both"/>
              <w:rPr>
                <w:rFonts w:ascii="Constantia" w:eastAsiaTheme="minorHAnsi" w:hAnsi="Constantia" w:cs="Tahoma"/>
                <w:b/>
                <w:lang w:val="en-GB"/>
              </w:rPr>
            </w:pPr>
          </w:p>
        </w:tc>
        <w:tc>
          <w:tcPr>
            <w:tcW w:w="1183" w:type="dxa"/>
            <w:shd w:val="clear" w:color="auto" w:fill="5B9BD5" w:themeFill="accent1"/>
          </w:tcPr>
          <w:p w14:paraId="1DEF44CB" w14:textId="514A3B5F" w:rsidR="00384C54" w:rsidRPr="00AF4725" w:rsidRDefault="00384C54" w:rsidP="00CE0336">
            <w:pPr>
              <w:widowControl/>
              <w:jc w:val="both"/>
              <w:rPr>
                <w:rFonts w:ascii="Constantia" w:eastAsiaTheme="minorHAnsi" w:hAnsi="Constantia" w:cs="Tahoma"/>
                <w:b/>
                <w:lang w:val="en-GB"/>
              </w:rPr>
            </w:pPr>
            <w:r w:rsidRPr="00AF4725">
              <w:rPr>
                <w:rFonts w:ascii="Constantia" w:eastAsiaTheme="minorHAnsi" w:hAnsi="Constantia" w:cs="Tahoma"/>
                <w:b/>
                <w:lang w:val="en-GB"/>
              </w:rPr>
              <w:t>20</w:t>
            </w:r>
            <w:r w:rsidR="00480EE8" w:rsidRPr="00AF4725">
              <w:rPr>
                <w:rFonts w:ascii="Constantia" w:eastAsiaTheme="minorHAnsi" w:hAnsi="Constantia" w:cs="Tahoma"/>
                <w:b/>
                <w:lang w:val="en-GB"/>
              </w:rPr>
              <w:t>20</w:t>
            </w:r>
            <w:r w:rsidRPr="00AF4725">
              <w:rPr>
                <w:rFonts w:ascii="Constantia" w:eastAsiaTheme="minorHAnsi" w:hAnsi="Constantia" w:cs="Tahoma"/>
                <w:b/>
                <w:lang w:val="en-GB"/>
              </w:rPr>
              <w:t>/2</w:t>
            </w:r>
            <w:r w:rsidR="00480EE8" w:rsidRPr="00AF4725">
              <w:rPr>
                <w:rFonts w:ascii="Constantia" w:eastAsiaTheme="minorHAnsi" w:hAnsi="Constantia" w:cs="Tahoma"/>
                <w:b/>
                <w:lang w:val="en-GB"/>
              </w:rPr>
              <w:t>1</w:t>
            </w:r>
          </w:p>
        </w:tc>
        <w:tc>
          <w:tcPr>
            <w:tcW w:w="2527" w:type="dxa"/>
            <w:gridSpan w:val="2"/>
            <w:shd w:val="clear" w:color="auto" w:fill="5B9BD5" w:themeFill="accent1"/>
          </w:tcPr>
          <w:p w14:paraId="7F2ED671" w14:textId="1ED44A7F" w:rsidR="00384C54" w:rsidRPr="00AF4725" w:rsidRDefault="00384C54" w:rsidP="00CE0336">
            <w:pPr>
              <w:widowControl/>
              <w:jc w:val="both"/>
              <w:rPr>
                <w:rFonts w:ascii="Constantia" w:eastAsiaTheme="minorHAnsi" w:hAnsi="Constantia" w:cs="Tahoma"/>
                <w:b/>
                <w:lang w:val="en-GB"/>
              </w:rPr>
            </w:pPr>
            <w:r w:rsidRPr="00AF4725">
              <w:rPr>
                <w:rFonts w:ascii="Constantia" w:eastAsiaTheme="minorHAnsi" w:hAnsi="Constantia" w:cs="Tahoma"/>
                <w:b/>
                <w:lang w:val="en-GB"/>
              </w:rPr>
              <w:t>202</w:t>
            </w:r>
            <w:r w:rsidR="00480EE8" w:rsidRPr="00AF4725">
              <w:rPr>
                <w:rFonts w:ascii="Constantia" w:eastAsiaTheme="minorHAnsi" w:hAnsi="Constantia" w:cs="Tahoma"/>
                <w:b/>
                <w:lang w:val="en-GB"/>
              </w:rPr>
              <w:t>1</w:t>
            </w:r>
            <w:r w:rsidRPr="00AF4725">
              <w:rPr>
                <w:rFonts w:ascii="Constantia" w:eastAsiaTheme="minorHAnsi" w:hAnsi="Constantia" w:cs="Tahoma"/>
                <w:b/>
                <w:lang w:val="en-GB"/>
              </w:rPr>
              <w:t>/2</w:t>
            </w:r>
            <w:r w:rsidR="00480EE8" w:rsidRPr="00AF4725">
              <w:rPr>
                <w:rFonts w:ascii="Constantia" w:eastAsiaTheme="minorHAnsi" w:hAnsi="Constantia" w:cs="Tahoma"/>
                <w:b/>
                <w:lang w:val="en-GB"/>
              </w:rPr>
              <w:t>2</w:t>
            </w:r>
          </w:p>
        </w:tc>
        <w:tc>
          <w:tcPr>
            <w:tcW w:w="1273" w:type="dxa"/>
            <w:shd w:val="clear" w:color="auto" w:fill="5B9BD5" w:themeFill="accent1"/>
          </w:tcPr>
          <w:p w14:paraId="42E59DD1" w14:textId="77777777" w:rsidR="00384C54" w:rsidRPr="00AF4725" w:rsidRDefault="00384C54" w:rsidP="00CE0336">
            <w:pPr>
              <w:widowControl/>
              <w:jc w:val="both"/>
              <w:rPr>
                <w:rFonts w:ascii="Constantia" w:eastAsiaTheme="minorHAnsi" w:hAnsi="Constantia" w:cs="Tahoma"/>
                <w:b/>
                <w:lang w:val="en-GB"/>
              </w:rPr>
            </w:pPr>
          </w:p>
        </w:tc>
        <w:tc>
          <w:tcPr>
            <w:tcW w:w="1273" w:type="dxa"/>
            <w:shd w:val="clear" w:color="auto" w:fill="5B9BD5" w:themeFill="accent1"/>
          </w:tcPr>
          <w:p w14:paraId="7DE442FF" w14:textId="77777777" w:rsidR="00384C54" w:rsidRPr="00AF4725" w:rsidRDefault="00384C54" w:rsidP="00CE0336">
            <w:pPr>
              <w:widowControl/>
              <w:jc w:val="both"/>
              <w:rPr>
                <w:rFonts w:ascii="Constantia" w:eastAsiaTheme="minorHAnsi" w:hAnsi="Constantia" w:cs="Tahoma"/>
                <w:b/>
                <w:lang w:val="en-GB"/>
              </w:rPr>
            </w:pPr>
          </w:p>
        </w:tc>
      </w:tr>
      <w:tr w:rsidR="0039762D" w:rsidRPr="00AF4725" w14:paraId="502BE147" w14:textId="77777777" w:rsidTr="00657BE4">
        <w:tc>
          <w:tcPr>
            <w:tcW w:w="2764" w:type="dxa"/>
            <w:shd w:val="clear" w:color="auto" w:fill="5B9BD5" w:themeFill="accent1"/>
          </w:tcPr>
          <w:p w14:paraId="337545FE" w14:textId="77777777" w:rsidR="00384C54" w:rsidRPr="00AF4725" w:rsidRDefault="00384C54" w:rsidP="00CE0336">
            <w:pPr>
              <w:widowControl/>
              <w:jc w:val="both"/>
              <w:rPr>
                <w:rFonts w:ascii="Constantia" w:eastAsiaTheme="minorHAnsi" w:hAnsi="Constantia" w:cs="Tahoma"/>
                <w:b/>
                <w:lang w:val="en-GB"/>
              </w:rPr>
            </w:pPr>
          </w:p>
        </w:tc>
        <w:tc>
          <w:tcPr>
            <w:tcW w:w="1183" w:type="dxa"/>
            <w:shd w:val="clear" w:color="auto" w:fill="5B9BD5" w:themeFill="accent1"/>
          </w:tcPr>
          <w:p w14:paraId="350AE9F4" w14:textId="6CE11CF6" w:rsidR="00384C54" w:rsidRPr="00AF4725" w:rsidRDefault="00384C54" w:rsidP="00CE0336">
            <w:pPr>
              <w:widowControl/>
              <w:jc w:val="both"/>
              <w:rPr>
                <w:rFonts w:ascii="Constantia" w:eastAsiaTheme="minorHAnsi" w:hAnsi="Constantia" w:cs="Tahoma"/>
                <w:b/>
                <w:lang w:val="en-GB"/>
              </w:rPr>
            </w:pPr>
            <w:r w:rsidRPr="00AF4725">
              <w:rPr>
                <w:rFonts w:ascii="Constantia" w:eastAsiaTheme="minorHAnsi" w:hAnsi="Constantia" w:cs="Tahoma"/>
                <w:b/>
                <w:lang w:val="en-GB"/>
              </w:rPr>
              <w:t>Actual</w:t>
            </w:r>
          </w:p>
        </w:tc>
        <w:tc>
          <w:tcPr>
            <w:tcW w:w="1293" w:type="dxa"/>
            <w:shd w:val="clear" w:color="auto" w:fill="5B9BD5" w:themeFill="accent1"/>
          </w:tcPr>
          <w:p w14:paraId="7EBE16D2" w14:textId="26FF279C" w:rsidR="00384C54" w:rsidRPr="00AF4725" w:rsidRDefault="00384C54" w:rsidP="00CE0336">
            <w:pPr>
              <w:widowControl/>
              <w:jc w:val="both"/>
              <w:rPr>
                <w:rFonts w:ascii="Constantia" w:eastAsiaTheme="minorHAnsi" w:hAnsi="Constantia" w:cs="Tahoma"/>
                <w:b/>
                <w:lang w:val="en-GB"/>
              </w:rPr>
            </w:pPr>
            <w:r w:rsidRPr="00AF4725">
              <w:rPr>
                <w:rFonts w:ascii="Constantia" w:eastAsiaTheme="minorHAnsi" w:hAnsi="Constantia" w:cs="Tahoma"/>
                <w:b/>
                <w:lang w:val="en-GB"/>
              </w:rPr>
              <w:t xml:space="preserve">Target </w:t>
            </w:r>
          </w:p>
        </w:tc>
        <w:tc>
          <w:tcPr>
            <w:tcW w:w="1234" w:type="dxa"/>
            <w:shd w:val="clear" w:color="auto" w:fill="5B9BD5" w:themeFill="accent1"/>
          </w:tcPr>
          <w:p w14:paraId="5D7E66AE" w14:textId="77777777" w:rsidR="00384C54" w:rsidRPr="00AF4725" w:rsidRDefault="00384C54" w:rsidP="00CE0336">
            <w:pPr>
              <w:widowControl/>
              <w:jc w:val="both"/>
              <w:rPr>
                <w:rFonts w:ascii="Constantia" w:eastAsiaTheme="minorHAnsi" w:hAnsi="Constantia" w:cs="Tahoma"/>
                <w:b/>
                <w:lang w:val="en-GB"/>
              </w:rPr>
            </w:pPr>
            <w:r w:rsidRPr="00AF4725">
              <w:rPr>
                <w:rFonts w:ascii="Constantia" w:eastAsiaTheme="minorHAnsi" w:hAnsi="Constantia" w:cs="Tahoma"/>
                <w:b/>
                <w:lang w:val="en-GB"/>
              </w:rPr>
              <w:t>Actual expenditure</w:t>
            </w:r>
          </w:p>
        </w:tc>
        <w:tc>
          <w:tcPr>
            <w:tcW w:w="1273" w:type="dxa"/>
            <w:shd w:val="clear" w:color="auto" w:fill="5B9BD5" w:themeFill="accent1"/>
          </w:tcPr>
          <w:p w14:paraId="55360CBB" w14:textId="77777777" w:rsidR="00384C54" w:rsidRPr="00AF4725" w:rsidRDefault="00384C54" w:rsidP="00CE0336">
            <w:pPr>
              <w:widowControl/>
              <w:jc w:val="both"/>
              <w:rPr>
                <w:rFonts w:ascii="Constantia" w:eastAsiaTheme="minorHAnsi" w:hAnsi="Constantia" w:cs="Tahoma"/>
                <w:b/>
                <w:lang w:val="en-GB"/>
              </w:rPr>
            </w:pPr>
            <w:r w:rsidRPr="00AF4725">
              <w:rPr>
                <w:rFonts w:ascii="Constantia" w:eastAsiaTheme="minorHAnsi" w:hAnsi="Constantia" w:cs="Tahoma"/>
                <w:b/>
                <w:lang w:val="en-GB"/>
              </w:rPr>
              <w:t>Deviation</w:t>
            </w:r>
          </w:p>
        </w:tc>
        <w:tc>
          <w:tcPr>
            <w:tcW w:w="1273" w:type="dxa"/>
            <w:shd w:val="clear" w:color="auto" w:fill="5B9BD5" w:themeFill="accent1"/>
          </w:tcPr>
          <w:p w14:paraId="159354E0" w14:textId="77777777" w:rsidR="00384C54" w:rsidRPr="00AF4725" w:rsidRDefault="00384C54" w:rsidP="00CE0336">
            <w:pPr>
              <w:widowControl/>
              <w:jc w:val="both"/>
              <w:rPr>
                <w:rFonts w:ascii="Constantia" w:eastAsiaTheme="minorHAnsi" w:hAnsi="Constantia" w:cs="Tahoma"/>
                <w:b/>
                <w:lang w:val="en-GB"/>
              </w:rPr>
            </w:pPr>
            <w:r w:rsidRPr="00AF4725">
              <w:rPr>
                <w:rFonts w:ascii="Constantia" w:eastAsiaTheme="minorHAnsi" w:hAnsi="Constantia" w:cs="Tahoma"/>
                <w:b/>
                <w:lang w:val="en-GB"/>
              </w:rPr>
              <w:t>% Deviation</w:t>
            </w:r>
          </w:p>
        </w:tc>
      </w:tr>
      <w:tr w:rsidR="0039762D" w:rsidRPr="00AF4725" w14:paraId="1AF540F8" w14:textId="77777777" w:rsidTr="00657BE4">
        <w:tc>
          <w:tcPr>
            <w:tcW w:w="2764" w:type="dxa"/>
          </w:tcPr>
          <w:p w14:paraId="3E6E3AB5" w14:textId="77777777" w:rsidR="00384C54" w:rsidRPr="00AF4725" w:rsidRDefault="00384C54" w:rsidP="00CE0336">
            <w:pPr>
              <w:widowControl/>
              <w:jc w:val="both"/>
              <w:rPr>
                <w:rFonts w:ascii="Constantia" w:eastAsiaTheme="minorHAnsi" w:hAnsi="Constantia" w:cs="Tahoma"/>
                <w:b/>
                <w:lang w:val="en-GB"/>
              </w:rPr>
            </w:pPr>
          </w:p>
        </w:tc>
        <w:tc>
          <w:tcPr>
            <w:tcW w:w="4983" w:type="dxa"/>
            <w:gridSpan w:val="4"/>
          </w:tcPr>
          <w:p w14:paraId="25CF0A65" w14:textId="77777777" w:rsidR="00384C54" w:rsidRPr="00AF4725" w:rsidRDefault="00384C54" w:rsidP="00CE0336">
            <w:pPr>
              <w:widowControl/>
              <w:jc w:val="both"/>
              <w:rPr>
                <w:rFonts w:ascii="Constantia" w:eastAsiaTheme="minorHAnsi" w:hAnsi="Constantia" w:cs="Tahoma"/>
                <w:b/>
                <w:lang w:val="en-GB"/>
              </w:rPr>
            </w:pPr>
            <w:r w:rsidRPr="00AF4725">
              <w:rPr>
                <w:rFonts w:ascii="Constantia" w:eastAsiaTheme="minorHAnsi" w:hAnsi="Constantia" w:cs="Tahoma"/>
                <w:b/>
                <w:lang w:val="en-GB"/>
              </w:rPr>
              <w:t>Kshs. Millions</w:t>
            </w:r>
          </w:p>
        </w:tc>
        <w:tc>
          <w:tcPr>
            <w:tcW w:w="1273" w:type="dxa"/>
          </w:tcPr>
          <w:p w14:paraId="12CE99F6" w14:textId="77777777" w:rsidR="00384C54" w:rsidRPr="00AF4725" w:rsidRDefault="00384C54" w:rsidP="00CE0336">
            <w:pPr>
              <w:widowControl/>
              <w:jc w:val="both"/>
              <w:rPr>
                <w:rFonts w:ascii="Constantia" w:eastAsiaTheme="minorHAnsi" w:hAnsi="Constantia" w:cs="Tahoma"/>
                <w:b/>
                <w:lang w:val="en-GB"/>
              </w:rPr>
            </w:pPr>
          </w:p>
        </w:tc>
      </w:tr>
      <w:tr w:rsidR="0039762D" w:rsidRPr="00AF4725" w14:paraId="5EE47649" w14:textId="77777777" w:rsidTr="00013B84">
        <w:tc>
          <w:tcPr>
            <w:tcW w:w="2764" w:type="dxa"/>
          </w:tcPr>
          <w:p w14:paraId="4DCA3253" w14:textId="77777777" w:rsidR="00013B84" w:rsidRPr="00AF4725" w:rsidRDefault="00013B84">
            <w:pPr>
              <w:widowControl/>
              <w:numPr>
                <w:ilvl w:val="0"/>
                <w:numId w:val="10"/>
              </w:numPr>
              <w:contextualSpacing/>
              <w:jc w:val="both"/>
              <w:rPr>
                <w:rFonts w:ascii="Constantia" w:eastAsiaTheme="minorHAnsi" w:hAnsi="Constantia" w:cs="Tahoma"/>
                <w:b/>
                <w:lang w:val="en-GB"/>
              </w:rPr>
            </w:pPr>
            <w:r w:rsidRPr="00AF4725">
              <w:rPr>
                <w:rFonts w:ascii="Constantia" w:eastAsiaTheme="minorHAnsi" w:hAnsi="Constantia" w:cs="Tahoma"/>
                <w:b/>
                <w:lang w:val="en-GB"/>
              </w:rPr>
              <w:t xml:space="preserve">Recurrent Expenditure </w:t>
            </w:r>
          </w:p>
        </w:tc>
        <w:tc>
          <w:tcPr>
            <w:tcW w:w="1183" w:type="dxa"/>
          </w:tcPr>
          <w:p w14:paraId="60F977E3" w14:textId="41F2AC6F" w:rsidR="00013B84" w:rsidRPr="00AF4725" w:rsidRDefault="00185C93" w:rsidP="00CE0336">
            <w:pPr>
              <w:widowControl/>
              <w:jc w:val="both"/>
              <w:rPr>
                <w:rFonts w:ascii="Constantia" w:eastAsiaTheme="minorHAnsi" w:hAnsi="Constantia" w:cs="Tahoma"/>
                <w:lang w:val="en-GB"/>
              </w:rPr>
            </w:pPr>
            <w:r w:rsidRPr="00AF4725">
              <w:rPr>
                <w:rFonts w:ascii="Constantia" w:eastAsiaTheme="minorHAnsi" w:hAnsi="Constantia" w:cs="Tahoma"/>
                <w:lang w:val="en-GB"/>
              </w:rPr>
              <w:t>8,163.9</w:t>
            </w:r>
          </w:p>
        </w:tc>
        <w:tc>
          <w:tcPr>
            <w:tcW w:w="1293" w:type="dxa"/>
          </w:tcPr>
          <w:p w14:paraId="5D792238" w14:textId="741D9E01" w:rsidR="00013B84" w:rsidRPr="00AF4725" w:rsidRDefault="00070D74" w:rsidP="00CE0336">
            <w:pPr>
              <w:widowControl/>
              <w:jc w:val="both"/>
              <w:rPr>
                <w:rFonts w:ascii="Constantia" w:hAnsi="Constantia" w:cs="Calibri"/>
                <w:lang w:val="en-GB"/>
              </w:rPr>
            </w:pPr>
            <w:r w:rsidRPr="00AF4725">
              <w:rPr>
                <w:rFonts w:ascii="Constantia" w:hAnsi="Constantia" w:cs="Calibri"/>
                <w:lang w:val="en-GB"/>
              </w:rPr>
              <w:t>9,974.9</w:t>
            </w:r>
          </w:p>
        </w:tc>
        <w:tc>
          <w:tcPr>
            <w:tcW w:w="1234" w:type="dxa"/>
          </w:tcPr>
          <w:p w14:paraId="0B22A79F" w14:textId="778A8716" w:rsidR="00013B84" w:rsidRPr="00AF4725" w:rsidRDefault="00FC5F28" w:rsidP="00CE0336">
            <w:pPr>
              <w:widowControl/>
              <w:jc w:val="both"/>
              <w:rPr>
                <w:rFonts w:ascii="Constantia" w:hAnsi="Constantia" w:cs="Calibri"/>
                <w:lang w:val="en-GB"/>
              </w:rPr>
            </w:pPr>
            <w:r w:rsidRPr="00AF4725">
              <w:rPr>
                <w:rFonts w:ascii="Constantia" w:hAnsi="Constantia" w:cs="Calibri"/>
                <w:lang w:val="en-GB"/>
              </w:rPr>
              <w:t>9,254.7</w:t>
            </w:r>
          </w:p>
        </w:tc>
        <w:tc>
          <w:tcPr>
            <w:tcW w:w="1273" w:type="dxa"/>
          </w:tcPr>
          <w:p w14:paraId="4B853A1B" w14:textId="0622AB27" w:rsidR="00013B84" w:rsidRPr="00AF4725" w:rsidRDefault="006A1704" w:rsidP="00CE0336">
            <w:pPr>
              <w:widowControl/>
              <w:jc w:val="both"/>
              <w:rPr>
                <w:rFonts w:ascii="Constantia" w:hAnsi="Constantia" w:cs="Calibri"/>
                <w:lang w:val="en-GB"/>
              </w:rPr>
            </w:pPr>
            <w:r w:rsidRPr="00AF4725">
              <w:rPr>
                <w:rFonts w:ascii="Constantia" w:hAnsi="Constantia" w:cs="Calibri"/>
                <w:lang w:val="en-GB"/>
              </w:rPr>
              <w:t>720</w:t>
            </w:r>
            <w:r w:rsidR="00070D74" w:rsidRPr="00AF4725">
              <w:rPr>
                <w:rFonts w:ascii="Constantia" w:hAnsi="Constantia" w:cs="Calibri"/>
                <w:lang w:val="en-GB"/>
              </w:rPr>
              <w:t>.</w:t>
            </w:r>
            <w:r w:rsidR="00480EE8" w:rsidRPr="00AF4725">
              <w:rPr>
                <w:rFonts w:ascii="Constantia" w:hAnsi="Constantia" w:cs="Calibri"/>
                <w:lang w:val="en-GB"/>
              </w:rPr>
              <w:t>2</w:t>
            </w:r>
          </w:p>
        </w:tc>
        <w:tc>
          <w:tcPr>
            <w:tcW w:w="1273" w:type="dxa"/>
          </w:tcPr>
          <w:p w14:paraId="5112F241" w14:textId="06F1E652" w:rsidR="00013B84" w:rsidRPr="00AF4725" w:rsidRDefault="006A1704" w:rsidP="00CE0336">
            <w:pPr>
              <w:widowControl/>
              <w:jc w:val="both"/>
              <w:rPr>
                <w:rFonts w:ascii="Constantia" w:hAnsi="Constantia" w:cs="Calibri"/>
                <w:lang w:val="en-GB"/>
              </w:rPr>
            </w:pPr>
            <w:r w:rsidRPr="00AF4725">
              <w:rPr>
                <w:rFonts w:ascii="Constantia" w:hAnsi="Constantia" w:cs="Calibri"/>
                <w:lang w:val="en-GB"/>
              </w:rPr>
              <w:t>7.2</w:t>
            </w:r>
          </w:p>
        </w:tc>
      </w:tr>
      <w:tr w:rsidR="0039762D" w:rsidRPr="00AF4725" w14:paraId="2111A609" w14:textId="77777777" w:rsidTr="00013B84">
        <w:tc>
          <w:tcPr>
            <w:tcW w:w="2764" w:type="dxa"/>
          </w:tcPr>
          <w:p w14:paraId="7D9AC414" w14:textId="77777777" w:rsidR="00013B84" w:rsidRPr="00AF4725" w:rsidRDefault="00013B84">
            <w:pPr>
              <w:widowControl/>
              <w:numPr>
                <w:ilvl w:val="0"/>
                <w:numId w:val="10"/>
              </w:numPr>
              <w:contextualSpacing/>
              <w:jc w:val="both"/>
              <w:rPr>
                <w:rFonts w:ascii="Constantia" w:eastAsiaTheme="minorHAnsi" w:hAnsi="Constantia" w:cs="Tahoma"/>
                <w:b/>
                <w:lang w:val="en-GB"/>
              </w:rPr>
            </w:pPr>
            <w:r w:rsidRPr="00AF4725">
              <w:rPr>
                <w:rFonts w:ascii="Constantia" w:eastAsiaTheme="minorHAnsi" w:hAnsi="Constantia" w:cs="Tahoma"/>
                <w:b/>
                <w:lang w:val="en-GB"/>
              </w:rPr>
              <w:t>Development Expenditure</w:t>
            </w:r>
          </w:p>
        </w:tc>
        <w:tc>
          <w:tcPr>
            <w:tcW w:w="1183" w:type="dxa"/>
          </w:tcPr>
          <w:p w14:paraId="3561333E" w14:textId="644CA957" w:rsidR="00013B84" w:rsidRPr="00AF4725" w:rsidRDefault="00185C93" w:rsidP="00CE0336">
            <w:pPr>
              <w:widowControl/>
              <w:jc w:val="both"/>
              <w:rPr>
                <w:rFonts w:ascii="Constantia" w:eastAsiaTheme="minorHAnsi" w:hAnsi="Constantia" w:cs="Tahoma"/>
                <w:lang w:val="en-GB"/>
              </w:rPr>
            </w:pPr>
            <w:r w:rsidRPr="00AF4725">
              <w:rPr>
                <w:rFonts w:ascii="Constantia" w:eastAsiaTheme="minorHAnsi" w:hAnsi="Constantia" w:cs="Tahoma"/>
                <w:lang w:val="en-GB"/>
              </w:rPr>
              <w:t>3,364.9</w:t>
            </w:r>
          </w:p>
        </w:tc>
        <w:tc>
          <w:tcPr>
            <w:tcW w:w="1293" w:type="dxa"/>
          </w:tcPr>
          <w:p w14:paraId="6CF7B4A7" w14:textId="713FF65F" w:rsidR="00013B84" w:rsidRPr="00AF4725" w:rsidRDefault="00070D74" w:rsidP="00CE0336">
            <w:pPr>
              <w:widowControl/>
              <w:jc w:val="both"/>
              <w:rPr>
                <w:rFonts w:ascii="Constantia" w:hAnsi="Constantia" w:cs="Calibri"/>
                <w:lang w:val="en-GB"/>
              </w:rPr>
            </w:pPr>
            <w:r w:rsidRPr="00AF4725">
              <w:rPr>
                <w:rFonts w:ascii="Constantia" w:hAnsi="Constantia" w:cs="Calibri"/>
                <w:lang w:val="en-GB"/>
              </w:rPr>
              <w:t>4,479.3</w:t>
            </w:r>
          </w:p>
        </w:tc>
        <w:tc>
          <w:tcPr>
            <w:tcW w:w="1234" w:type="dxa"/>
          </w:tcPr>
          <w:p w14:paraId="75DA506B" w14:textId="24A0B5E3" w:rsidR="00013B84" w:rsidRPr="00AF4725" w:rsidRDefault="00FC5F28" w:rsidP="00CE0336">
            <w:pPr>
              <w:widowControl/>
              <w:jc w:val="both"/>
              <w:rPr>
                <w:rFonts w:ascii="Constantia" w:hAnsi="Constantia" w:cs="Calibri"/>
                <w:lang w:val="en-GB"/>
              </w:rPr>
            </w:pPr>
            <w:r w:rsidRPr="00AF4725">
              <w:rPr>
                <w:rFonts w:ascii="Constantia" w:hAnsi="Constantia" w:cs="Calibri"/>
                <w:lang w:val="en-GB"/>
              </w:rPr>
              <w:t>2,189.9</w:t>
            </w:r>
          </w:p>
        </w:tc>
        <w:tc>
          <w:tcPr>
            <w:tcW w:w="1273" w:type="dxa"/>
          </w:tcPr>
          <w:p w14:paraId="534C0C7C" w14:textId="68550D8B" w:rsidR="00013B84" w:rsidRPr="00AF4725" w:rsidRDefault="00070D74" w:rsidP="00CE0336">
            <w:pPr>
              <w:widowControl/>
              <w:jc w:val="both"/>
              <w:rPr>
                <w:rFonts w:ascii="Constantia" w:hAnsi="Constantia" w:cs="Calibri"/>
                <w:lang w:val="en-GB"/>
              </w:rPr>
            </w:pPr>
            <w:r w:rsidRPr="00AF4725">
              <w:rPr>
                <w:rFonts w:ascii="Constantia" w:hAnsi="Constantia" w:cs="Calibri"/>
                <w:lang w:val="en-GB"/>
              </w:rPr>
              <w:t>2</w:t>
            </w:r>
            <w:r w:rsidR="00EB5880" w:rsidRPr="00AF4725">
              <w:rPr>
                <w:rFonts w:ascii="Constantia" w:hAnsi="Constantia" w:cs="Calibri"/>
                <w:lang w:val="en-GB"/>
              </w:rPr>
              <w:t>,</w:t>
            </w:r>
            <w:r w:rsidR="006A1704" w:rsidRPr="00AF4725">
              <w:rPr>
                <w:rFonts w:ascii="Constantia" w:hAnsi="Constantia" w:cs="Calibri"/>
                <w:lang w:val="en-GB"/>
              </w:rPr>
              <w:t>289.4</w:t>
            </w:r>
          </w:p>
        </w:tc>
        <w:tc>
          <w:tcPr>
            <w:tcW w:w="1273" w:type="dxa"/>
          </w:tcPr>
          <w:p w14:paraId="2787D561" w14:textId="4C86ACC4" w:rsidR="00013B84" w:rsidRPr="00AF4725" w:rsidRDefault="006A1704" w:rsidP="00CE0336">
            <w:pPr>
              <w:widowControl/>
              <w:jc w:val="both"/>
              <w:rPr>
                <w:rFonts w:ascii="Constantia" w:hAnsi="Constantia" w:cs="Calibri"/>
                <w:lang w:val="en-GB"/>
              </w:rPr>
            </w:pPr>
            <w:r w:rsidRPr="00AF4725">
              <w:rPr>
                <w:rFonts w:ascii="Constantia" w:hAnsi="Constantia" w:cs="Calibri"/>
                <w:lang w:val="en-GB"/>
              </w:rPr>
              <w:t>51.11</w:t>
            </w:r>
          </w:p>
        </w:tc>
      </w:tr>
      <w:tr w:rsidR="0039762D" w:rsidRPr="00AF4725" w14:paraId="25180013" w14:textId="77777777" w:rsidTr="00013B84">
        <w:tc>
          <w:tcPr>
            <w:tcW w:w="2764" w:type="dxa"/>
          </w:tcPr>
          <w:p w14:paraId="3D1B58CC" w14:textId="77777777" w:rsidR="00013B84" w:rsidRPr="00AF4725" w:rsidRDefault="00013B84" w:rsidP="00CE0336">
            <w:pPr>
              <w:widowControl/>
              <w:jc w:val="both"/>
              <w:rPr>
                <w:rFonts w:ascii="Constantia" w:eastAsiaTheme="minorHAnsi" w:hAnsi="Constantia" w:cs="Tahoma"/>
                <w:b/>
                <w:lang w:val="en-GB"/>
              </w:rPr>
            </w:pPr>
            <w:r w:rsidRPr="00AF4725">
              <w:rPr>
                <w:rFonts w:ascii="Constantia" w:eastAsiaTheme="minorHAnsi" w:hAnsi="Constantia" w:cs="Tahoma"/>
                <w:b/>
                <w:lang w:val="en-GB"/>
              </w:rPr>
              <w:t xml:space="preserve">Total Expenditure </w:t>
            </w:r>
          </w:p>
          <w:p w14:paraId="5D2A666B" w14:textId="77777777" w:rsidR="00013B84" w:rsidRPr="00AF4725" w:rsidRDefault="00013B84" w:rsidP="00CE0336">
            <w:pPr>
              <w:widowControl/>
              <w:jc w:val="both"/>
              <w:rPr>
                <w:rFonts w:ascii="Constantia" w:eastAsiaTheme="minorHAnsi" w:hAnsi="Constantia" w:cs="Tahoma"/>
                <w:b/>
                <w:lang w:val="en-GB"/>
              </w:rPr>
            </w:pPr>
            <w:r w:rsidRPr="00AF4725">
              <w:rPr>
                <w:rFonts w:ascii="Constantia" w:eastAsiaTheme="minorHAnsi" w:hAnsi="Constantia" w:cs="Tahoma"/>
                <w:b/>
                <w:lang w:val="en-GB"/>
              </w:rPr>
              <w:t>(a + b)</w:t>
            </w:r>
          </w:p>
        </w:tc>
        <w:tc>
          <w:tcPr>
            <w:tcW w:w="1183" w:type="dxa"/>
          </w:tcPr>
          <w:p w14:paraId="3EA80EAF" w14:textId="47344645" w:rsidR="00013B84" w:rsidRPr="00AF4725" w:rsidRDefault="00185C93" w:rsidP="00CE0336">
            <w:pPr>
              <w:widowControl/>
              <w:jc w:val="both"/>
              <w:rPr>
                <w:rFonts w:ascii="Constantia" w:eastAsiaTheme="minorHAnsi" w:hAnsi="Constantia" w:cs="Tahoma"/>
                <w:lang w:val="en-GB"/>
              </w:rPr>
            </w:pPr>
            <w:r w:rsidRPr="00AF4725">
              <w:rPr>
                <w:rFonts w:ascii="Constantia" w:eastAsiaTheme="minorHAnsi" w:hAnsi="Constantia" w:cs="Tahoma"/>
                <w:lang w:val="en-GB"/>
              </w:rPr>
              <w:t>11,528.9</w:t>
            </w:r>
          </w:p>
        </w:tc>
        <w:tc>
          <w:tcPr>
            <w:tcW w:w="1293" w:type="dxa"/>
          </w:tcPr>
          <w:p w14:paraId="5048140F" w14:textId="4C41B3E1" w:rsidR="00013B84" w:rsidRPr="00AF4725" w:rsidRDefault="00070D74" w:rsidP="00CE0336">
            <w:pPr>
              <w:widowControl/>
              <w:jc w:val="both"/>
              <w:rPr>
                <w:rFonts w:ascii="Constantia" w:hAnsi="Constantia" w:cs="Calibri"/>
                <w:lang w:val="en-GB"/>
              </w:rPr>
            </w:pPr>
            <w:r w:rsidRPr="00AF4725">
              <w:rPr>
                <w:rFonts w:ascii="Constantia" w:hAnsi="Constantia" w:cs="Calibri"/>
                <w:lang w:val="en-GB"/>
              </w:rPr>
              <w:t>14.454.3</w:t>
            </w:r>
          </w:p>
        </w:tc>
        <w:tc>
          <w:tcPr>
            <w:tcW w:w="1234" w:type="dxa"/>
          </w:tcPr>
          <w:p w14:paraId="78365E09" w14:textId="04FFD593" w:rsidR="00013B84" w:rsidRPr="00AF4725" w:rsidRDefault="00FC5F28" w:rsidP="00CE0336">
            <w:pPr>
              <w:widowControl/>
              <w:jc w:val="both"/>
              <w:rPr>
                <w:rFonts w:ascii="Constantia" w:hAnsi="Constantia" w:cs="Calibri"/>
                <w:lang w:val="en-GB"/>
              </w:rPr>
            </w:pPr>
            <w:r w:rsidRPr="00AF4725">
              <w:rPr>
                <w:rFonts w:ascii="Constantia" w:hAnsi="Constantia" w:cs="Calibri"/>
                <w:lang w:val="en-GB"/>
              </w:rPr>
              <w:t>11,444.7</w:t>
            </w:r>
          </w:p>
        </w:tc>
        <w:tc>
          <w:tcPr>
            <w:tcW w:w="1273" w:type="dxa"/>
          </w:tcPr>
          <w:p w14:paraId="58C27043" w14:textId="6E782F00" w:rsidR="00013B84" w:rsidRPr="00AF4725" w:rsidRDefault="006A1704" w:rsidP="00CE0336">
            <w:pPr>
              <w:widowControl/>
              <w:jc w:val="both"/>
              <w:rPr>
                <w:rFonts w:ascii="Constantia" w:hAnsi="Constantia" w:cs="Calibri"/>
                <w:lang w:val="en-GB"/>
              </w:rPr>
            </w:pPr>
            <w:r w:rsidRPr="00AF4725">
              <w:rPr>
                <w:rFonts w:ascii="Constantia" w:hAnsi="Constantia" w:cs="Calibri"/>
                <w:lang w:val="en-GB"/>
              </w:rPr>
              <w:t>3,009.4</w:t>
            </w:r>
          </w:p>
        </w:tc>
        <w:tc>
          <w:tcPr>
            <w:tcW w:w="1273" w:type="dxa"/>
          </w:tcPr>
          <w:p w14:paraId="365990E2" w14:textId="089AFB99" w:rsidR="00013B84" w:rsidRPr="00AF4725" w:rsidRDefault="006A1704" w:rsidP="00CE0336">
            <w:pPr>
              <w:widowControl/>
              <w:jc w:val="both"/>
              <w:rPr>
                <w:rFonts w:ascii="Constantia" w:hAnsi="Constantia" w:cs="Calibri"/>
                <w:lang w:val="en-GB"/>
              </w:rPr>
            </w:pPr>
            <w:r w:rsidRPr="00AF4725">
              <w:rPr>
                <w:rFonts w:ascii="Constantia" w:hAnsi="Constantia" w:cs="Calibri"/>
                <w:lang w:val="en-GB"/>
              </w:rPr>
              <w:t>20.8</w:t>
            </w:r>
          </w:p>
        </w:tc>
      </w:tr>
    </w:tbl>
    <w:p w14:paraId="24C7A7CE" w14:textId="100DD836" w:rsidR="00F65224" w:rsidRPr="00AF4725" w:rsidRDefault="00973420" w:rsidP="00CE0336">
      <w:pPr>
        <w:widowControl/>
        <w:spacing w:line="259" w:lineRule="auto"/>
        <w:jc w:val="both"/>
        <w:rPr>
          <w:rFonts w:ascii="Constantia" w:eastAsiaTheme="minorHAnsi" w:hAnsi="Constantia" w:cs="Tahoma"/>
          <w:lang w:val="en-GB"/>
        </w:rPr>
      </w:pPr>
      <w:r w:rsidRPr="00AF4725">
        <w:rPr>
          <w:rFonts w:ascii="Constantia" w:eastAsiaTheme="minorHAnsi" w:hAnsi="Constantia" w:cs="Tahoma"/>
          <w:lang w:val="en-GB"/>
        </w:rPr>
        <w:t xml:space="preserve">NB: This shows recurrent expenditure absorption was </w:t>
      </w:r>
      <w:r w:rsidR="006A1704" w:rsidRPr="00AF4725">
        <w:rPr>
          <w:rFonts w:ascii="Constantia" w:eastAsiaTheme="minorHAnsi" w:hAnsi="Constantia" w:cs="Tahoma"/>
          <w:lang w:val="en-GB"/>
        </w:rPr>
        <w:t>92.7</w:t>
      </w:r>
      <w:r w:rsidR="00420733" w:rsidRPr="00AF4725">
        <w:rPr>
          <w:rFonts w:ascii="Constantia" w:eastAsiaTheme="minorHAnsi" w:hAnsi="Constantia" w:cs="Tahoma"/>
          <w:lang w:val="en-GB"/>
        </w:rPr>
        <w:t xml:space="preserve">% </w:t>
      </w:r>
      <w:r w:rsidRPr="00AF4725">
        <w:rPr>
          <w:rFonts w:ascii="Constantia" w:eastAsiaTheme="minorHAnsi" w:hAnsi="Constantia" w:cs="Tahoma"/>
          <w:lang w:val="en-GB"/>
        </w:rPr>
        <w:t xml:space="preserve">compared to development expenditure absorption of </w:t>
      </w:r>
      <w:r w:rsidR="006A1704" w:rsidRPr="00AF4725">
        <w:rPr>
          <w:rFonts w:ascii="Constantia" w:eastAsiaTheme="minorHAnsi" w:hAnsi="Constantia" w:cs="Tahoma"/>
          <w:lang w:val="en-GB"/>
        </w:rPr>
        <w:t>48.8</w:t>
      </w:r>
      <w:r w:rsidRPr="00AF4725">
        <w:rPr>
          <w:rFonts w:ascii="Constantia" w:eastAsiaTheme="minorHAnsi" w:hAnsi="Constantia" w:cs="Tahoma"/>
          <w:lang w:val="en-GB"/>
        </w:rPr>
        <w:t xml:space="preserve">%. </w:t>
      </w:r>
    </w:p>
    <w:p w14:paraId="1A7D4794" w14:textId="77777777" w:rsidR="00270B7A" w:rsidRPr="00AF4725" w:rsidRDefault="00270B7A" w:rsidP="00CE0336">
      <w:pPr>
        <w:widowControl/>
        <w:spacing w:after="160" w:line="259" w:lineRule="auto"/>
        <w:jc w:val="both"/>
        <w:rPr>
          <w:rFonts w:ascii="Constantia" w:hAnsi="Constantia"/>
          <w:b/>
          <w:iCs/>
          <w:sz w:val="24"/>
          <w:szCs w:val="24"/>
        </w:rPr>
      </w:pPr>
      <w:r w:rsidRPr="00AF4725">
        <w:rPr>
          <w:rFonts w:ascii="Constantia" w:hAnsi="Constantia"/>
          <w:b/>
          <w:i/>
          <w:sz w:val="24"/>
          <w:szCs w:val="24"/>
        </w:rPr>
        <w:br w:type="page"/>
      </w:r>
    </w:p>
    <w:p w14:paraId="532FC604" w14:textId="4424B6B0" w:rsidR="00DE5CBB" w:rsidRPr="00AF4725" w:rsidRDefault="00013B84" w:rsidP="00CE0336">
      <w:pPr>
        <w:pStyle w:val="Caption"/>
        <w:jc w:val="both"/>
        <w:rPr>
          <w:rFonts w:ascii="Constantia" w:hAnsi="Constantia"/>
          <w:b/>
          <w:i w:val="0"/>
          <w:color w:val="auto"/>
          <w:sz w:val="24"/>
          <w:szCs w:val="24"/>
        </w:rPr>
      </w:pPr>
      <w:r w:rsidRPr="00AF4725">
        <w:rPr>
          <w:rFonts w:ascii="Constantia" w:hAnsi="Constantia"/>
          <w:b/>
          <w:i w:val="0"/>
          <w:color w:val="auto"/>
          <w:sz w:val="24"/>
          <w:szCs w:val="24"/>
        </w:rPr>
        <w:lastRenderedPageBreak/>
        <w:t>Expenditure for Financial Year 202</w:t>
      </w:r>
      <w:r w:rsidR="0063535D" w:rsidRPr="00AF4725">
        <w:rPr>
          <w:rFonts w:ascii="Constantia" w:hAnsi="Constantia"/>
          <w:b/>
          <w:i w:val="0"/>
          <w:color w:val="auto"/>
          <w:sz w:val="24"/>
          <w:szCs w:val="24"/>
        </w:rPr>
        <w:t>0</w:t>
      </w:r>
      <w:r w:rsidRPr="00AF4725">
        <w:rPr>
          <w:rFonts w:ascii="Constantia" w:hAnsi="Constantia"/>
          <w:b/>
          <w:i w:val="0"/>
          <w:color w:val="auto"/>
          <w:sz w:val="24"/>
          <w:szCs w:val="24"/>
        </w:rPr>
        <w:t>/2</w:t>
      </w:r>
      <w:r w:rsidR="0063535D" w:rsidRPr="00AF4725">
        <w:rPr>
          <w:rFonts w:ascii="Constantia" w:hAnsi="Constantia"/>
          <w:b/>
          <w:i w:val="0"/>
          <w:color w:val="auto"/>
          <w:sz w:val="24"/>
          <w:szCs w:val="24"/>
        </w:rPr>
        <w:t>1</w:t>
      </w:r>
    </w:p>
    <w:p w14:paraId="6ACC6BB4" w14:textId="22971CC9" w:rsidR="00270B7A" w:rsidRPr="00AF4725" w:rsidRDefault="00013B84" w:rsidP="00CE0336">
      <w:pPr>
        <w:keepNext/>
        <w:widowControl/>
        <w:autoSpaceDE w:val="0"/>
        <w:autoSpaceDN w:val="0"/>
        <w:adjustRightInd w:val="0"/>
        <w:spacing w:before="240" w:after="240" w:line="276" w:lineRule="auto"/>
        <w:jc w:val="both"/>
        <w:rPr>
          <w:rFonts w:ascii="Constantia" w:hAnsi="Constantia"/>
        </w:rPr>
      </w:pPr>
      <w:r w:rsidRPr="00AF4725">
        <w:rPr>
          <w:rFonts w:ascii="Constantia" w:hAnsi="Constantia"/>
          <w:noProof/>
        </w:rPr>
        <w:drawing>
          <wp:inline distT="0" distB="0" distL="0" distR="0" wp14:anchorId="1A381C2B" wp14:editId="76762ED4">
            <wp:extent cx="3458210" cy="2696308"/>
            <wp:effectExtent l="0" t="0" r="8890" b="8890"/>
            <wp:docPr id="8" name="Chart 8">
              <a:extLst xmlns:a="http://schemas.openxmlformats.org/drawingml/2006/main">
                <a:ext uri="{FF2B5EF4-FFF2-40B4-BE49-F238E27FC236}">
                  <a16:creationId xmlns:a16="http://schemas.microsoft.com/office/drawing/2014/main" id="{47FA96C0-51E9-46CE-8BC2-68E9A1C5E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70B7A" w:rsidRPr="00AF4725">
        <w:rPr>
          <w:rFonts w:ascii="Constantia" w:hAnsi="Constantia" w:cstheme="minorHAnsi"/>
          <w:noProof/>
          <w:sz w:val="24"/>
          <w:szCs w:val="24"/>
        </w:rPr>
        <mc:AlternateContent>
          <mc:Choice Requires="wps">
            <w:drawing>
              <wp:anchor distT="45720" distB="45720" distL="114300" distR="114300" simplePos="0" relativeHeight="251664384" behindDoc="0" locked="0" layoutInCell="1" allowOverlap="1" wp14:anchorId="2028BEB8" wp14:editId="387A0B11">
                <wp:simplePos x="0" y="0"/>
                <wp:positionH relativeFrom="column">
                  <wp:posOffset>3822700</wp:posOffset>
                </wp:positionH>
                <wp:positionV relativeFrom="paragraph">
                  <wp:posOffset>86995</wp:posOffset>
                </wp:positionV>
                <wp:extent cx="1879600" cy="10731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073150"/>
                        </a:xfrm>
                        <a:prstGeom prst="rect">
                          <a:avLst/>
                        </a:prstGeom>
                        <a:solidFill>
                          <a:srgbClr val="FFFFFF"/>
                        </a:solidFill>
                        <a:ln w="9525">
                          <a:noFill/>
                          <a:miter lim="800000"/>
                          <a:headEnd/>
                          <a:tailEnd/>
                        </a:ln>
                      </wps:spPr>
                      <wps:txbx>
                        <w:txbxContent>
                          <w:p w14:paraId="6676C1C2" w14:textId="0226A9B8" w:rsidR="00497D65" w:rsidRPr="0063535D" w:rsidRDefault="004B5DB5" w:rsidP="00562D7C">
                            <w:pPr>
                              <w:jc w:val="both"/>
                              <w:rPr>
                                <w:rFonts w:ascii="Constantia" w:hAnsi="Constantia"/>
                                <w:sz w:val="20"/>
                                <w:szCs w:val="20"/>
                              </w:rPr>
                            </w:pPr>
                            <w:r w:rsidRPr="0063535D">
                              <w:rPr>
                                <w:rFonts w:ascii="Constantia" w:hAnsi="Constantia"/>
                                <w:sz w:val="20"/>
                                <w:szCs w:val="20"/>
                              </w:rPr>
                              <w:t>Development expenditure in FY 2020/21 was high owing to improved procurement processes and compliance to controller of budget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28BEB8" id="_x0000_t202" coordsize="21600,21600" o:spt="202" path="m,l,21600r21600,l21600,xe">
                <v:stroke joinstyle="miter"/>
                <v:path gradientshapeok="t" o:connecttype="rect"/>
              </v:shapetype>
              <v:shape id="Text Box 2" o:spid="_x0000_s1026" type="#_x0000_t202" style="position:absolute;left:0;text-align:left;margin-left:301pt;margin-top:6.85pt;width:148pt;height:8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cDQIAAPcDAAAOAAAAZHJzL2Uyb0RvYy54bWysU9tu2zAMfR+wfxD0vtjOkiYx4hRdugwD&#10;ugvQ7QNkWY6FSaImKbGzry8lp2nQvQ3zg0Ca1CF5eLS+HbQiR+G8BFPRYpJTIgyHRpp9RX/+2L1b&#10;UuIDMw1TYERFT8LT283bN+velmIKHahGOIIgxpe9rWgXgi2zzPNOaOYnYIXBYAtOs4Cu22eNYz2i&#10;a5VN8/wm68E11gEX3uPf+zFINwm/bQUP39rWi0BURbG3kE6Xzjqe2WbNyr1jtpP83Ab7hy40kwaL&#10;XqDuWWDk4ORfUFpyBx7aMOGgM2hbyUWaAacp8lfTPHbMijQLkuPthSb//2D51+Oj/e5IGD7AgAtM&#10;Q3j7APyXJwa2HTN7cecc9J1gDRYuImVZb315vhqp9qWPIHX/BRpcMjsESEBD63RkBeckiI4LOF1I&#10;F0MgPJZcLlY3OYY4xop88b6Yp7VkrHy+bp0PnwRoEo2KOtxqgmfHBx9iO6x8TonVPCjZ7KRSyXH7&#10;eqscOTJUwC59aYJXacqQvqKr+XSekA3E+0kcWgZUqJK6oss8fqNmIh0fTZNSApNqtLETZc78REpG&#10;csJQD5gYeaqhOSFTDkYl4stBowP3h5IeVVhR//vAnKBEfTbI9qqYzaJskzObL6bouOtIfR1hhiNU&#10;RQMlo7kNSeqRBwN3uJVWJr5eOjn3iupKNJ5fQpTvtZ+yXt7r5gkAAP//AwBQSwMEFAAGAAgAAAAh&#10;AMsDWLfdAAAACgEAAA8AAABkcnMvZG93bnJldi54bWxMj0FPg0AQhe8m/ofNmHgxdhEVKLI0aqLp&#10;tbU/YIApENlZwm4L/feOJz3Oey9vvldsFjuoM02+d2zgYRWBIq5d03Nr4PD1cZ+B8gG5wcExGbiQ&#10;h015fVVg3riZd3Teh1ZJCfscDXQhjLnWvu7Iol+5kVi8o5ssBjmnVjcTzlJuBx1HUaIt9iwfOhzp&#10;vaP6e3+yBo7b+e55PVef4ZDunpI37NPKXYy5vVleX0AFWsJfGH7xBR1KYarciRuvBgNJFMuWIMZj&#10;CkoC2ToToRIhi1PQZaH/Tyh/AAAA//8DAFBLAQItABQABgAIAAAAIQC2gziS/gAAAOEBAAATAAAA&#10;AAAAAAAAAAAAAAAAAABbQ29udGVudF9UeXBlc10ueG1sUEsBAi0AFAAGAAgAAAAhADj9If/WAAAA&#10;lAEAAAsAAAAAAAAAAAAAAAAALwEAAF9yZWxzLy5yZWxzUEsBAi0AFAAGAAgAAAAhAFv6+NwNAgAA&#10;9wMAAA4AAAAAAAAAAAAAAAAALgIAAGRycy9lMm9Eb2MueG1sUEsBAi0AFAAGAAgAAAAhAMsDWLfd&#10;AAAACgEAAA8AAAAAAAAAAAAAAAAAZwQAAGRycy9kb3ducmV2LnhtbFBLBQYAAAAABAAEAPMAAABx&#10;BQAAAAA=&#10;" stroked="f">
                <v:textbox>
                  <w:txbxContent>
                    <w:p w14:paraId="6676C1C2" w14:textId="0226A9B8" w:rsidR="00497D65" w:rsidRPr="0063535D" w:rsidRDefault="004B5DB5" w:rsidP="00562D7C">
                      <w:pPr>
                        <w:jc w:val="both"/>
                        <w:rPr>
                          <w:rFonts w:ascii="Constantia" w:hAnsi="Constantia"/>
                          <w:sz w:val="20"/>
                          <w:szCs w:val="20"/>
                        </w:rPr>
                      </w:pPr>
                      <w:r w:rsidRPr="0063535D">
                        <w:rPr>
                          <w:rFonts w:ascii="Constantia" w:hAnsi="Constantia"/>
                          <w:sz w:val="20"/>
                          <w:szCs w:val="20"/>
                        </w:rPr>
                        <w:t>Development expenditure in FY 2020/21 was high owing to improved procurement processes and compliance to controller of budget requirements</w:t>
                      </w:r>
                    </w:p>
                  </w:txbxContent>
                </v:textbox>
                <w10:wrap type="square"/>
              </v:shape>
            </w:pict>
          </mc:Fallback>
        </mc:AlternateContent>
      </w:r>
    </w:p>
    <w:p w14:paraId="3F4CD9F1" w14:textId="63D3BC32" w:rsidR="00492283" w:rsidRPr="00AF4725" w:rsidRDefault="00C36D51" w:rsidP="00CE0336">
      <w:pPr>
        <w:pStyle w:val="Caption"/>
        <w:keepNext/>
        <w:spacing w:after="0"/>
        <w:jc w:val="both"/>
        <w:rPr>
          <w:rFonts w:ascii="Constantia" w:hAnsi="Constantia"/>
          <w:b/>
          <w:i w:val="0"/>
          <w:color w:val="auto"/>
          <w:sz w:val="24"/>
          <w:szCs w:val="24"/>
        </w:rPr>
      </w:pPr>
      <w:r w:rsidRPr="00AF4725">
        <w:rPr>
          <w:rFonts w:ascii="Constantia" w:hAnsi="Constantia"/>
          <w:b/>
          <w:i w:val="0"/>
          <w:color w:val="auto"/>
          <w:sz w:val="24"/>
          <w:szCs w:val="24"/>
        </w:rPr>
        <w:t>Expenditure for Financial Year 20</w:t>
      </w:r>
      <w:r w:rsidR="00653D4D" w:rsidRPr="00AF4725">
        <w:rPr>
          <w:rFonts w:ascii="Constantia" w:hAnsi="Constantia"/>
          <w:b/>
          <w:i w:val="0"/>
          <w:color w:val="auto"/>
          <w:sz w:val="24"/>
          <w:szCs w:val="24"/>
        </w:rPr>
        <w:t>2</w:t>
      </w:r>
      <w:r w:rsidR="00F71E5A" w:rsidRPr="00AF4725">
        <w:rPr>
          <w:rFonts w:ascii="Constantia" w:hAnsi="Constantia"/>
          <w:b/>
          <w:i w:val="0"/>
          <w:color w:val="auto"/>
          <w:sz w:val="24"/>
          <w:szCs w:val="24"/>
        </w:rPr>
        <w:t>1</w:t>
      </w:r>
      <w:r w:rsidRPr="00AF4725">
        <w:rPr>
          <w:rFonts w:ascii="Constantia" w:hAnsi="Constantia"/>
          <w:b/>
          <w:i w:val="0"/>
          <w:color w:val="auto"/>
          <w:sz w:val="24"/>
          <w:szCs w:val="24"/>
        </w:rPr>
        <w:t>/</w:t>
      </w:r>
      <w:r w:rsidR="00013B84" w:rsidRPr="00AF4725">
        <w:rPr>
          <w:rFonts w:ascii="Constantia" w:hAnsi="Constantia"/>
          <w:b/>
          <w:i w:val="0"/>
          <w:color w:val="auto"/>
          <w:sz w:val="24"/>
          <w:szCs w:val="24"/>
        </w:rPr>
        <w:t>2</w:t>
      </w:r>
      <w:r w:rsidR="00F71E5A" w:rsidRPr="00AF4725">
        <w:rPr>
          <w:rFonts w:ascii="Constantia" w:hAnsi="Constantia"/>
          <w:b/>
          <w:i w:val="0"/>
          <w:color w:val="auto"/>
          <w:sz w:val="24"/>
          <w:szCs w:val="24"/>
        </w:rPr>
        <w:t>2</w:t>
      </w:r>
    </w:p>
    <w:p w14:paraId="0251CEA4" w14:textId="383FF436" w:rsidR="008C1ED1" w:rsidRPr="00AF4725" w:rsidRDefault="00ED62C5" w:rsidP="00CE0336">
      <w:pPr>
        <w:widowControl/>
        <w:autoSpaceDE w:val="0"/>
        <w:autoSpaceDN w:val="0"/>
        <w:adjustRightInd w:val="0"/>
        <w:spacing w:after="240" w:line="276" w:lineRule="auto"/>
        <w:jc w:val="both"/>
        <w:rPr>
          <w:rFonts w:ascii="Constantia" w:eastAsiaTheme="minorHAnsi" w:hAnsi="Constantia" w:cs="Tahoma"/>
          <w:lang w:val="en-GB"/>
        </w:rPr>
      </w:pPr>
      <w:r w:rsidRPr="00AF4725">
        <w:rPr>
          <w:rFonts w:ascii="Constantia" w:hAnsi="Constantia" w:cstheme="minorHAnsi"/>
          <w:noProof/>
          <w:sz w:val="24"/>
          <w:szCs w:val="24"/>
        </w:rPr>
        <mc:AlternateContent>
          <mc:Choice Requires="wps">
            <w:drawing>
              <wp:anchor distT="45720" distB="45720" distL="114300" distR="114300" simplePos="0" relativeHeight="251666432" behindDoc="0" locked="0" layoutInCell="1" allowOverlap="1" wp14:anchorId="47F0F435" wp14:editId="067B376B">
                <wp:simplePos x="0" y="0"/>
                <wp:positionH relativeFrom="column">
                  <wp:posOffset>3860800</wp:posOffset>
                </wp:positionH>
                <wp:positionV relativeFrom="paragraph">
                  <wp:posOffset>8890</wp:posOffset>
                </wp:positionV>
                <wp:extent cx="1663700" cy="138430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384300"/>
                        </a:xfrm>
                        <a:prstGeom prst="rect">
                          <a:avLst/>
                        </a:prstGeom>
                        <a:solidFill>
                          <a:srgbClr val="FFFFFF"/>
                        </a:solidFill>
                        <a:ln w="9525">
                          <a:noFill/>
                          <a:miter lim="800000"/>
                          <a:headEnd/>
                          <a:tailEnd/>
                        </a:ln>
                      </wps:spPr>
                      <wps:txbx>
                        <w:txbxContent>
                          <w:p w14:paraId="74BC3C8F" w14:textId="6317D9F2" w:rsidR="00013B84" w:rsidRPr="00F71E5A" w:rsidRDefault="00013B84" w:rsidP="00013B84">
                            <w:pPr>
                              <w:jc w:val="both"/>
                              <w:rPr>
                                <w:rFonts w:ascii="Constantia" w:hAnsi="Constantia"/>
                                <w:sz w:val="20"/>
                                <w:szCs w:val="20"/>
                              </w:rPr>
                            </w:pPr>
                            <w:r w:rsidRPr="00F71E5A">
                              <w:rPr>
                                <w:rFonts w:ascii="Constantia" w:hAnsi="Constantia"/>
                                <w:sz w:val="20"/>
                                <w:szCs w:val="20"/>
                              </w:rPr>
                              <w:t>Development expenditure was low due to late commencement of procurement processes</w:t>
                            </w:r>
                            <w:r w:rsidR="00ED62C5">
                              <w:rPr>
                                <w:rFonts w:ascii="Constantia" w:hAnsi="Constantia"/>
                                <w:sz w:val="20"/>
                                <w:szCs w:val="20"/>
                              </w:rPr>
                              <w:t xml:space="preserve"> and delayed disbursement of development funds from the National Treasury.</w:t>
                            </w:r>
                          </w:p>
                          <w:p w14:paraId="53F8F8DC" w14:textId="583E9A8F" w:rsidR="00497D65" w:rsidRPr="00D363E9" w:rsidRDefault="00497D65" w:rsidP="00F86D24">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0F435" id="_x0000_s1027" type="#_x0000_t202" style="position:absolute;left:0;text-align:left;margin-left:304pt;margin-top:.7pt;width:131pt;height:10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nXDQIAAP4DAAAOAAAAZHJzL2Uyb0RvYy54bWysU9tu2zAMfR+wfxD0vti5NjXiFF26DAO6&#10;C9DtA2RJjoXJoiYpsbOvHyW7aba9DfODQJrUIXl4tLnrW01O0nkFpqTTSU6JNByEMoeSfvu6f7Om&#10;xAdmBNNgZEnP0tO77etXm84WcgYNaCEdQRDji86WtAnBFlnmeSNb5idgpcFgDa5lAV13yIRjHaK3&#10;Opvl+SrrwAnrgEvv8e/DEKTbhF/XkofPde1lILqk2FtIp0tnFc9su2HFwTHbKD62wf6hi5Ypg0Uv&#10;UA8sMHJ06i+oVnEHHuow4dBmUNeKyzQDTjPN/5jmqWFWplmQHG8vNPn/B8s/nZ7sF0dC/xZ6XGAa&#10;wttH4N89MbBrmDnIe+egayQTWHgaKcs664vxaqTaFz6CVN1HELhkdgyQgPratZEVnJMgOi7gfCFd&#10;9oHwWHK1mt/kGOIYm87Xizk6sQYrnq9b58N7CS2JRkkdbjXBs9OjD0Pqc0qs5kErsVdaJ8cdqp12&#10;5MRQAfv0jei/pWlDupLeLmfLhGwg3k/iaFVAhWrVlnSdx2/QTKTjnREpJTClBxub1mbkJ1IykBP6&#10;qidKjORFuioQZyTMwSBIfEBoNOB+UtKhGEvqfxyZk5ToDwZJv50uFlG9yVksb2bouOtIdR1hhiNU&#10;SQMlg7kLSfGRDgP3uJxaJdpeOhlbRpEl4scHEVV87aesl2e7/QUAAP//AwBQSwMEFAAGAAgAAAAh&#10;ACLZejndAAAACQEAAA8AAABkcnMvZG93bnJldi54bWxMj0FOwzAQRfdI3MEaJDaI2q1CkoY4FSCB&#10;2Lb0AJPYTSLicRS7TXp7hhUsv97oz/vlbnGDuNgp9J40rFcKhKXGm55aDcev98ccRIhIBgdPVsPV&#10;BthVtzclFsbPtLeXQ2wFl1AoUEMX41hIGZrOOgwrP1pidvKTw8hxaqWZcOZyN8iNUql02BN/6HC0&#10;b51tvg9np+H0OT88bef6Ix6zfZK+Yp/V/qr1/d3y8gwi2iX+HcOvPqtDxU61P5MJYtCQqpy3RAYJ&#10;COZ5pjjXGjbrbQKyKuX/BdUPAAAA//8DAFBLAQItABQABgAIAAAAIQC2gziS/gAAAOEBAAATAAAA&#10;AAAAAAAAAAAAAAAAAABbQ29udGVudF9UeXBlc10ueG1sUEsBAi0AFAAGAAgAAAAhADj9If/WAAAA&#10;lAEAAAsAAAAAAAAAAAAAAAAALwEAAF9yZWxzLy5yZWxzUEsBAi0AFAAGAAgAAAAhAKPTCdcNAgAA&#10;/gMAAA4AAAAAAAAAAAAAAAAALgIAAGRycy9lMm9Eb2MueG1sUEsBAi0AFAAGAAgAAAAhACLZejnd&#10;AAAACQEAAA8AAAAAAAAAAAAAAAAAZwQAAGRycy9kb3ducmV2LnhtbFBLBQYAAAAABAAEAPMAAABx&#10;BQAAAAA=&#10;" stroked="f">
                <v:textbox>
                  <w:txbxContent>
                    <w:p w14:paraId="74BC3C8F" w14:textId="6317D9F2" w:rsidR="00013B84" w:rsidRPr="00F71E5A" w:rsidRDefault="00013B84" w:rsidP="00013B84">
                      <w:pPr>
                        <w:jc w:val="both"/>
                        <w:rPr>
                          <w:rFonts w:ascii="Constantia" w:hAnsi="Constantia"/>
                          <w:sz w:val="20"/>
                          <w:szCs w:val="20"/>
                        </w:rPr>
                      </w:pPr>
                      <w:r w:rsidRPr="00F71E5A">
                        <w:rPr>
                          <w:rFonts w:ascii="Constantia" w:hAnsi="Constantia"/>
                          <w:sz w:val="20"/>
                          <w:szCs w:val="20"/>
                        </w:rPr>
                        <w:t>Development expenditure was low due to late commencement of procurement processes</w:t>
                      </w:r>
                      <w:r w:rsidR="00ED62C5">
                        <w:rPr>
                          <w:rFonts w:ascii="Constantia" w:hAnsi="Constantia"/>
                          <w:sz w:val="20"/>
                          <w:szCs w:val="20"/>
                        </w:rPr>
                        <w:t xml:space="preserve"> and delayed disbursement of development funds from the National Treasury.</w:t>
                      </w:r>
                    </w:p>
                    <w:p w14:paraId="53F8F8DC" w14:textId="583E9A8F" w:rsidR="00497D65" w:rsidRPr="00D363E9" w:rsidRDefault="00497D65" w:rsidP="00F86D24">
                      <w:pPr>
                        <w:jc w:val="both"/>
                        <w:rPr>
                          <w:sz w:val="20"/>
                          <w:szCs w:val="20"/>
                        </w:rPr>
                      </w:pPr>
                    </w:p>
                  </w:txbxContent>
                </v:textbox>
                <w10:wrap type="square"/>
              </v:shape>
            </w:pict>
          </mc:Fallback>
        </mc:AlternateContent>
      </w:r>
      <w:r w:rsidR="00F71E5A" w:rsidRPr="00AF4725">
        <w:rPr>
          <w:rFonts w:ascii="Constantia" w:hAnsi="Constantia"/>
          <w:noProof/>
        </w:rPr>
        <w:drawing>
          <wp:inline distT="0" distB="0" distL="0" distR="0" wp14:anchorId="694BA524" wp14:editId="14F3891F">
            <wp:extent cx="3458210" cy="2537460"/>
            <wp:effectExtent l="0" t="0" r="8890" b="15240"/>
            <wp:docPr id="35" name="Chart 35">
              <a:extLst xmlns:a="http://schemas.openxmlformats.org/drawingml/2006/main">
                <a:ext uri="{FF2B5EF4-FFF2-40B4-BE49-F238E27FC236}">
                  <a16:creationId xmlns:a16="http://schemas.microsoft.com/office/drawing/2014/main" id="{1ED197CB-E2A8-2C5E-10AD-1114EBF3B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D30B6" w:rsidRPr="00AF4725">
        <w:rPr>
          <w:rFonts w:ascii="Constantia" w:hAnsi="Constantia" w:cstheme="minorHAnsi"/>
          <w:sz w:val="24"/>
          <w:szCs w:val="24"/>
          <w:lang w:eastAsia="en-GB"/>
        </w:rPr>
        <w:br w:type="textWrapping" w:clear="all"/>
      </w:r>
      <w:r w:rsidR="00F71E5A" w:rsidRPr="00AF4725">
        <w:rPr>
          <w:rFonts w:ascii="Constantia" w:eastAsiaTheme="minorHAnsi" w:hAnsi="Constantia" w:cs="Tahoma"/>
          <w:lang w:val="en-GB"/>
        </w:rPr>
        <w:t xml:space="preserve">Development </w:t>
      </w:r>
      <w:r w:rsidR="008B6BB6" w:rsidRPr="00AF4725">
        <w:rPr>
          <w:rFonts w:ascii="Constantia" w:eastAsiaTheme="minorHAnsi" w:hAnsi="Constantia" w:cs="Tahoma"/>
          <w:lang w:val="en-GB"/>
        </w:rPr>
        <w:t>expenditure dropped</w:t>
      </w:r>
      <w:r w:rsidR="00F71E5A" w:rsidRPr="00AF4725">
        <w:rPr>
          <w:rFonts w:ascii="Constantia" w:eastAsiaTheme="minorHAnsi" w:hAnsi="Constantia" w:cs="Tahoma"/>
          <w:lang w:val="en-GB"/>
        </w:rPr>
        <w:t xml:space="preserve"> to 19% in FY 2021/22 from 29% in FY 2020/21. </w:t>
      </w:r>
    </w:p>
    <w:p w14:paraId="6EF35986" w14:textId="77777777" w:rsidR="007067B4" w:rsidRPr="00AF4725" w:rsidRDefault="007067B4" w:rsidP="00CE0336">
      <w:pPr>
        <w:widowControl/>
        <w:jc w:val="both"/>
        <w:rPr>
          <w:rFonts w:ascii="Constantia" w:hAnsi="Constantia" w:cstheme="minorHAnsi"/>
          <w:b/>
          <w:sz w:val="24"/>
          <w:szCs w:val="24"/>
          <w:lang w:eastAsia="en-GB"/>
        </w:rPr>
        <w:sectPr w:rsidR="007067B4" w:rsidRPr="00AF4725" w:rsidSect="001162F5">
          <w:footerReference w:type="default" r:id="rId12"/>
          <w:footerReference w:type="first" r:id="rId13"/>
          <w:pgSz w:w="11910" w:h="16840"/>
          <w:pgMar w:top="1440" w:right="1440" w:bottom="1440" w:left="1440" w:header="720" w:footer="720" w:gutter="0"/>
          <w:pgNumType w:fmt="lowerRoman"/>
          <w:cols w:space="720"/>
          <w:titlePg/>
          <w:docGrid w:linePitch="299"/>
        </w:sectPr>
      </w:pPr>
    </w:p>
    <w:p w14:paraId="1771261F" w14:textId="0016F745" w:rsidR="002B19E2" w:rsidRPr="00AF4725" w:rsidRDefault="00C83F62" w:rsidP="00CE0336">
      <w:pPr>
        <w:widowControl/>
        <w:jc w:val="both"/>
        <w:rPr>
          <w:rFonts w:ascii="Constantia" w:hAnsi="Constantia" w:cstheme="minorHAnsi"/>
          <w:b/>
          <w:sz w:val="24"/>
          <w:szCs w:val="24"/>
          <w:lang w:eastAsia="en-GB"/>
        </w:rPr>
      </w:pPr>
      <w:r w:rsidRPr="00AF4725">
        <w:rPr>
          <w:rFonts w:ascii="Constantia" w:hAnsi="Constantia" w:cstheme="minorHAnsi"/>
          <w:b/>
          <w:sz w:val="24"/>
          <w:szCs w:val="24"/>
          <w:lang w:eastAsia="en-GB"/>
        </w:rPr>
        <w:lastRenderedPageBreak/>
        <w:t>Analysis of expenditure by economic classification</w:t>
      </w:r>
      <w:r w:rsidR="008C1ED1" w:rsidRPr="00AF4725">
        <w:rPr>
          <w:rFonts w:ascii="Constantia" w:hAnsi="Constantia" w:cstheme="minorHAnsi"/>
          <w:b/>
          <w:sz w:val="24"/>
          <w:szCs w:val="24"/>
          <w:lang w:eastAsia="en-GB"/>
        </w:rPr>
        <w:t xml:space="preserve"> for FY 20</w:t>
      </w:r>
      <w:r w:rsidR="00ED23EC" w:rsidRPr="00AF4725">
        <w:rPr>
          <w:rFonts w:ascii="Constantia" w:hAnsi="Constantia" w:cstheme="minorHAnsi"/>
          <w:b/>
          <w:sz w:val="24"/>
          <w:szCs w:val="24"/>
          <w:lang w:eastAsia="en-GB"/>
        </w:rPr>
        <w:t>2</w:t>
      </w:r>
      <w:r w:rsidR="00653D4D" w:rsidRPr="00AF4725">
        <w:rPr>
          <w:rFonts w:ascii="Constantia" w:hAnsi="Constantia" w:cstheme="minorHAnsi"/>
          <w:b/>
          <w:sz w:val="24"/>
          <w:szCs w:val="24"/>
          <w:lang w:eastAsia="en-GB"/>
        </w:rPr>
        <w:t>1</w:t>
      </w:r>
      <w:r w:rsidR="008C1ED1" w:rsidRPr="00AF4725">
        <w:rPr>
          <w:rFonts w:ascii="Constantia" w:hAnsi="Constantia" w:cstheme="minorHAnsi"/>
          <w:b/>
          <w:sz w:val="24"/>
          <w:szCs w:val="24"/>
          <w:lang w:eastAsia="en-GB"/>
        </w:rPr>
        <w:t>/</w:t>
      </w:r>
      <w:r w:rsidR="00B843F9" w:rsidRPr="00AF4725">
        <w:rPr>
          <w:rFonts w:ascii="Constantia" w:hAnsi="Constantia" w:cstheme="minorHAnsi"/>
          <w:b/>
          <w:sz w:val="24"/>
          <w:szCs w:val="24"/>
          <w:lang w:eastAsia="en-GB"/>
        </w:rPr>
        <w:t>2</w:t>
      </w:r>
      <w:r w:rsidR="00653D4D" w:rsidRPr="00AF4725">
        <w:rPr>
          <w:rFonts w:ascii="Constantia" w:hAnsi="Constantia" w:cstheme="minorHAnsi"/>
          <w:b/>
          <w:sz w:val="24"/>
          <w:szCs w:val="24"/>
          <w:lang w:eastAsia="en-GB"/>
        </w:rPr>
        <w:t>2</w:t>
      </w:r>
      <w:r w:rsidR="008C1ED1" w:rsidRPr="00AF4725">
        <w:rPr>
          <w:rFonts w:ascii="Constantia" w:hAnsi="Constantia" w:cstheme="minorHAnsi"/>
          <w:b/>
          <w:sz w:val="24"/>
          <w:szCs w:val="24"/>
          <w:lang w:eastAsia="en-GB"/>
        </w:rPr>
        <w:t xml:space="preserve"> </w:t>
      </w:r>
    </w:p>
    <w:tbl>
      <w:tblPr>
        <w:tblStyle w:val="TableGrid"/>
        <w:tblW w:w="5000" w:type="pct"/>
        <w:tblLook w:val="04A0" w:firstRow="1" w:lastRow="0" w:firstColumn="1" w:lastColumn="0" w:noHBand="0" w:noVBand="1"/>
      </w:tblPr>
      <w:tblGrid>
        <w:gridCol w:w="2878"/>
        <w:gridCol w:w="1720"/>
        <w:gridCol w:w="1946"/>
        <w:gridCol w:w="1924"/>
        <w:gridCol w:w="1924"/>
        <w:gridCol w:w="1947"/>
        <w:gridCol w:w="1611"/>
      </w:tblGrid>
      <w:tr w:rsidR="0039762D" w:rsidRPr="00AF4725" w14:paraId="15F6D72D" w14:textId="77777777" w:rsidTr="007067B4">
        <w:trPr>
          <w:trHeight w:val="20"/>
        </w:trPr>
        <w:tc>
          <w:tcPr>
            <w:tcW w:w="1037" w:type="pct"/>
            <w:hideMark/>
          </w:tcPr>
          <w:p w14:paraId="5EDF8C94" w14:textId="77777777" w:rsidR="00570854" w:rsidRPr="00AF4725" w:rsidRDefault="00570854" w:rsidP="00CE0336">
            <w:pPr>
              <w:widowControl/>
              <w:jc w:val="both"/>
              <w:rPr>
                <w:rFonts w:ascii="Constantia" w:hAnsi="Constantia" w:cstheme="minorHAnsi"/>
                <w:b/>
                <w:bCs/>
                <w:sz w:val="18"/>
                <w:szCs w:val="18"/>
                <w:lang w:eastAsia="en-GB"/>
              </w:rPr>
            </w:pPr>
            <w:r w:rsidRPr="00AF4725">
              <w:rPr>
                <w:rFonts w:ascii="Constantia" w:hAnsi="Constantia" w:cstheme="minorHAnsi"/>
                <w:b/>
                <w:bCs/>
                <w:sz w:val="18"/>
                <w:szCs w:val="18"/>
                <w:lang w:eastAsia="en-GB"/>
              </w:rPr>
              <w:t>Department</w:t>
            </w:r>
          </w:p>
        </w:tc>
        <w:tc>
          <w:tcPr>
            <w:tcW w:w="595" w:type="pct"/>
            <w:hideMark/>
          </w:tcPr>
          <w:p w14:paraId="4120F0B8" w14:textId="77777777" w:rsidR="00570854" w:rsidRPr="00AF4725" w:rsidRDefault="00570854" w:rsidP="00CE0336">
            <w:pPr>
              <w:widowControl/>
              <w:jc w:val="both"/>
              <w:rPr>
                <w:rFonts w:ascii="Constantia" w:hAnsi="Constantia" w:cstheme="minorHAnsi"/>
                <w:b/>
                <w:bCs/>
                <w:sz w:val="18"/>
                <w:szCs w:val="18"/>
                <w:lang w:eastAsia="en-GB"/>
              </w:rPr>
            </w:pPr>
            <w:r w:rsidRPr="00AF4725">
              <w:rPr>
                <w:rFonts w:ascii="Constantia" w:hAnsi="Constantia" w:cstheme="minorHAnsi"/>
                <w:b/>
                <w:bCs/>
                <w:sz w:val="18"/>
                <w:szCs w:val="18"/>
                <w:lang w:eastAsia="en-GB"/>
              </w:rPr>
              <w:t xml:space="preserve"> Personnel Emoluments </w:t>
            </w:r>
          </w:p>
        </w:tc>
        <w:tc>
          <w:tcPr>
            <w:tcW w:w="703" w:type="pct"/>
            <w:hideMark/>
          </w:tcPr>
          <w:p w14:paraId="27BF8C5A" w14:textId="77777777" w:rsidR="00570854" w:rsidRPr="00AF4725" w:rsidRDefault="00570854" w:rsidP="00CE0336">
            <w:pPr>
              <w:widowControl/>
              <w:jc w:val="both"/>
              <w:rPr>
                <w:rFonts w:ascii="Constantia" w:hAnsi="Constantia" w:cstheme="minorHAnsi"/>
                <w:b/>
                <w:bCs/>
                <w:sz w:val="18"/>
                <w:szCs w:val="18"/>
                <w:lang w:eastAsia="en-GB"/>
              </w:rPr>
            </w:pPr>
            <w:r w:rsidRPr="00AF4725">
              <w:rPr>
                <w:rFonts w:ascii="Constantia" w:hAnsi="Constantia" w:cstheme="minorHAnsi"/>
                <w:b/>
                <w:bCs/>
                <w:sz w:val="18"/>
                <w:szCs w:val="18"/>
                <w:lang w:eastAsia="en-GB"/>
              </w:rPr>
              <w:t>Use of Goods and Services</w:t>
            </w:r>
          </w:p>
        </w:tc>
        <w:tc>
          <w:tcPr>
            <w:tcW w:w="695" w:type="pct"/>
            <w:hideMark/>
          </w:tcPr>
          <w:p w14:paraId="7A781370" w14:textId="77777777" w:rsidR="00570854" w:rsidRPr="00AF4725" w:rsidRDefault="00570854" w:rsidP="00CE0336">
            <w:pPr>
              <w:widowControl/>
              <w:jc w:val="both"/>
              <w:rPr>
                <w:rFonts w:ascii="Constantia" w:hAnsi="Constantia" w:cstheme="minorHAnsi"/>
                <w:b/>
                <w:bCs/>
                <w:sz w:val="18"/>
                <w:szCs w:val="18"/>
                <w:lang w:eastAsia="en-GB"/>
              </w:rPr>
            </w:pPr>
            <w:r w:rsidRPr="00AF4725">
              <w:rPr>
                <w:rFonts w:ascii="Constantia" w:hAnsi="Constantia" w:cstheme="minorHAnsi"/>
                <w:b/>
                <w:bCs/>
                <w:sz w:val="18"/>
                <w:szCs w:val="18"/>
                <w:lang w:eastAsia="en-GB"/>
              </w:rPr>
              <w:t>Maintenance</w:t>
            </w:r>
          </w:p>
        </w:tc>
        <w:tc>
          <w:tcPr>
            <w:tcW w:w="695" w:type="pct"/>
            <w:hideMark/>
          </w:tcPr>
          <w:p w14:paraId="6B8E991C" w14:textId="77777777" w:rsidR="00570854" w:rsidRPr="00AF4725" w:rsidRDefault="00570854" w:rsidP="00CE0336">
            <w:pPr>
              <w:widowControl/>
              <w:jc w:val="both"/>
              <w:rPr>
                <w:rFonts w:ascii="Constantia" w:hAnsi="Constantia" w:cstheme="minorHAnsi"/>
                <w:b/>
                <w:bCs/>
                <w:sz w:val="18"/>
                <w:szCs w:val="18"/>
                <w:lang w:eastAsia="en-GB"/>
              </w:rPr>
            </w:pPr>
            <w:r w:rsidRPr="00AF4725">
              <w:rPr>
                <w:rFonts w:ascii="Constantia" w:hAnsi="Constantia" w:cstheme="minorHAnsi"/>
                <w:b/>
                <w:bCs/>
                <w:sz w:val="18"/>
                <w:szCs w:val="18"/>
                <w:lang w:eastAsia="en-GB"/>
              </w:rPr>
              <w:t>Total Recurrent</w:t>
            </w:r>
          </w:p>
        </w:tc>
        <w:tc>
          <w:tcPr>
            <w:tcW w:w="703" w:type="pct"/>
            <w:hideMark/>
          </w:tcPr>
          <w:p w14:paraId="5894B6E4" w14:textId="77777777" w:rsidR="00570854" w:rsidRPr="00AF4725" w:rsidRDefault="00570854" w:rsidP="00CE0336">
            <w:pPr>
              <w:widowControl/>
              <w:jc w:val="both"/>
              <w:rPr>
                <w:rFonts w:ascii="Constantia" w:hAnsi="Constantia" w:cstheme="minorHAnsi"/>
                <w:b/>
                <w:bCs/>
                <w:sz w:val="18"/>
                <w:szCs w:val="18"/>
                <w:lang w:eastAsia="en-GB"/>
              </w:rPr>
            </w:pPr>
            <w:r w:rsidRPr="00AF4725">
              <w:rPr>
                <w:rFonts w:ascii="Constantia" w:hAnsi="Constantia" w:cstheme="minorHAnsi"/>
                <w:b/>
                <w:bCs/>
                <w:sz w:val="18"/>
                <w:szCs w:val="18"/>
                <w:lang w:eastAsia="en-GB"/>
              </w:rPr>
              <w:t xml:space="preserve">Development  </w:t>
            </w:r>
          </w:p>
        </w:tc>
        <w:tc>
          <w:tcPr>
            <w:tcW w:w="572" w:type="pct"/>
            <w:hideMark/>
          </w:tcPr>
          <w:p w14:paraId="5C391C12" w14:textId="77777777" w:rsidR="00570854" w:rsidRPr="00AF4725" w:rsidRDefault="00570854" w:rsidP="00CE0336">
            <w:pPr>
              <w:widowControl/>
              <w:jc w:val="both"/>
              <w:rPr>
                <w:rFonts w:ascii="Constantia" w:hAnsi="Constantia" w:cstheme="minorHAnsi"/>
                <w:b/>
                <w:bCs/>
                <w:sz w:val="18"/>
                <w:szCs w:val="18"/>
                <w:lang w:eastAsia="en-GB"/>
              </w:rPr>
            </w:pPr>
            <w:r w:rsidRPr="00AF4725">
              <w:rPr>
                <w:rFonts w:ascii="Constantia" w:hAnsi="Constantia" w:cstheme="minorHAnsi"/>
                <w:b/>
                <w:bCs/>
                <w:sz w:val="18"/>
                <w:szCs w:val="18"/>
                <w:lang w:eastAsia="en-GB"/>
              </w:rPr>
              <w:t xml:space="preserve"> Total  </w:t>
            </w:r>
          </w:p>
        </w:tc>
      </w:tr>
      <w:tr w:rsidR="0039762D" w:rsidRPr="00AF4725" w14:paraId="5FA48069" w14:textId="77777777" w:rsidTr="007067B4">
        <w:trPr>
          <w:trHeight w:val="20"/>
        </w:trPr>
        <w:tc>
          <w:tcPr>
            <w:tcW w:w="1037" w:type="pct"/>
            <w:hideMark/>
          </w:tcPr>
          <w:p w14:paraId="39A99DC2" w14:textId="4C592E42" w:rsidR="00570854" w:rsidRPr="00AF4725" w:rsidRDefault="007067B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Agriculture, livestock</w:t>
            </w:r>
            <w:r w:rsidR="00570854" w:rsidRPr="00AF4725">
              <w:rPr>
                <w:rFonts w:ascii="Constantia" w:hAnsi="Constantia" w:cstheme="minorHAnsi"/>
                <w:bCs/>
                <w:sz w:val="18"/>
                <w:szCs w:val="18"/>
                <w:lang w:eastAsia="en-GB"/>
              </w:rPr>
              <w:t>,</w:t>
            </w:r>
            <w:r w:rsidRPr="00AF4725">
              <w:rPr>
                <w:rFonts w:ascii="Constantia" w:hAnsi="Constantia" w:cstheme="minorHAnsi"/>
                <w:bCs/>
                <w:sz w:val="18"/>
                <w:szCs w:val="18"/>
                <w:lang w:eastAsia="en-GB"/>
              </w:rPr>
              <w:t xml:space="preserve"> </w:t>
            </w:r>
            <w:r w:rsidR="00570854" w:rsidRPr="00AF4725">
              <w:rPr>
                <w:rFonts w:ascii="Constantia" w:hAnsi="Constantia" w:cstheme="minorHAnsi"/>
                <w:bCs/>
                <w:sz w:val="18"/>
                <w:szCs w:val="18"/>
                <w:lang w:eastAsia="en-GB"/>
              </w:rPr>
              <w:t>fisheries and co 0p development</w:t>
            </w:r>
          </w:p>
        </w:tc>
        <w:tc>
          <w:tcPr>
            <w:tcW w:w="595" w:type="pct"/>
            <w:hideMark/>
          </w:tcPr>
          <w:p w14:paraId="3B15EF19" w14:textId="08C32AD0"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316,733,058.00 </w:t>
            </w:r>
          </w:p>
        </w:tc>
        <w:tc>
          <w:tcPr>
            <w:tcW w:w="703" w:type="pct"/>
            <w:hideMark/>
          </w:tcPr>
          <w:p w14:paraId="538260D5" w14:textId="2DFBCD9D"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134,004,301.00 </w:t>
            </w:r>
          </w:p>
        </w:tc>
        <w:tc>
          <w:tcPr>
            <w:tcW w:w="695" w:type="pct"/>
            <w:hideMark/>
          </w:tcPr>
          <w:p w14:paraId="4BC9A18C" w14:textId="300BC592"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6,967,944.00 </w:t>
            </w:r>
          </w:p>
        </w:tc>
        <w:tc>
          <w:tcPr>
            <w:tcW w:w="695" w:type="pct"/>
            <w:hideMark/>
          </w:tcPr>
          <w:p w14:paraId="11474D5B" w14:textId="4EA73B18"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457,705,303.00 </w:t>
            </w:r>
          </w:p>
        </w:tc>
        <w:tc>
          <w:tcPr>
            <w:tcW w:w="703" w:type="pct"/>
            <w:hideMark/>
          </w:tcPr>
          <w:p w14:paraId="776F5932" w14:textId="0092E562"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275,258,241.00 </w:t>
            </w:r>
          </w:p>
        </w:tc>
        <w:tc>
          <w:tcPr>
            <w:tcW w:w="572" w:type="pct"/>
            <w:hideMark/>
          </w:tcPr>
          <w:p w14:paraId="05BDDBC3" w14:textId="43538676"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732,963,544.00 </w:t>
            </w:r>
          </w:p>
        </w:tc>
      </w:tr>
      <w:tr w:rsidR="0039762D" w:rsidRPr="00AF4725" w14:paraId="035EB49F" w14:textId="77777777" w:rsidTr="007067B4">
        <w:trPr>
          <w:trHeight w:val="20"/>
        </w:trPr>
        <w:tc>
          <w:tcPr>
            <w:tcW w:w="1037" w:type="pct"/>
            <w:hideMark/>
          </w:tcPr>
          <w:p w14:paraId="44DF1B4E"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Tourism and Environment </w:t>
            </w:r>
          </w:p>
        </w:tc>
        <w:tc>
          <w:tcPr>
            <w:tcW w:w="595" w:type="pct"/>
            <w:hideMark/>
          </w:tcPr>
          <w:p w14:paraId="3E274D09" w14:textId="66232172"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21,746,065.00 </w:t>
            </w:r>
          </w:p>
        </w:tc>
        <w:tc>
          <w:tcPr>
            <w:tcW w:w="703" w:type="pct"/>
            <w:hideMark/>
          </w:tcPr>
          <w:p w14:paraId="04C339F9" w14:textId="5E54613C"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249,463,706.00 </w:t>
            </w:r>
          </w:p>
        </w:tc>
        <w:tc>
          <w:tcPr>
            <w:tcW w:w="695" w:type="pct"/>
            <w:hideMark/>
          </w:tcPr>
          <w:p w14:paraId="5093C7EB" w14:textId="1E76960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1,098,500.00 </w:t>
            </w:r>
          </w:p>
        </w:tc>
        <w:tc>
          <w:tcPr>
            <w:tcW w:w="695" w:type="pct"/>
            <w:hideMark/>
          </w:tcPr>
          <w:p w14:paraId="506960A1" w14:textId="46665193"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272,308,271.00 </w:t>
            </w:r>
          </w:p>
        </w:tc>
        <w:tc>
          <w:tcPr>
            <w:tcW w:w="703" w:type="pct"/>
            <w:hideMark/>
          </w:tcPr>
          <w:p w14:paraId="75ACEDA8"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572" w:type="pct"/>
            <w:hideMark/>
          </w:tcPr>
          <w:p w14:paraId="062638D3" w14:textId="765A3B0D"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272,308,271.00 </w:t>
            </w:r>
          </w:p>
        </w:tc>
      </w:tr>
      <w:tr w:rsidR="0039762D" w:rsidRPr="00AF4725" w14:paraId="66B29713" w14:textId="77777777" w:rsidTr="007067B4">
        <w:trPr>
          <w:trHeight w:val="20"/>
        </w:trPr>
        <w:tc>
          <w:tcPr>
            <w:tcW w:w="1037" w:type="pct"/>
            <w:hideMark/>
          </w:tcPr>
          <w:p w14:paraId="6343F38D"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Water and Natural Resource </w:t>
            </w:r>
          </w:p>
        </w:tc>
        <w:tc>
          <w:tcPr>
            <w:tcW w:w="595" w:type="pct"/>
            <w:hideMark/>
          </w:tcPr>
          <w:p w14:paraId="40E3667A"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31,996,740.00 </w:t>
            </w:r>
          </w:p>
        </w:tc>
        <w:tc>
          <w:tcPr>
            <w:tcW w:w="703" w:type="pct"/>
            <w:hideMark/>
          </w:tcPr>
          <w:p w14:paraId="6EDF32A1" w14:textId="6CC70CC5"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36,971,336.00 </w:t>
            </w:r>
          </w:p>
        </w:tc>
        <w:tc>
          <w:tcPr>
            <w:tcW w:w="695" w:type="pct"/>
            <w:hideMark/>
          </w:tcPr>
          <w:p w14:paraId="03A6424D" w14:textId="2B41D329"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30,822,056.00 </w:t>
            </w:r>
          </w:p>
        </w:tc>
        <w:tc>
          <w:tcPr>
            <w:tcW w:w="695" w:type="pct"/>
            <w:hideMark/>
          </w:tcPr>
          <w:p w14:paraId="1C4A4889" w14:textId="174E8D76"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99,790,132.00 </w:t>
            </w:r>
          </w:p>
        </w:tc>
        <w:tc>
          <w:tcPr>
            <w:tcW w:w="703" w:type="pct"/>
            <w:hideMark/>
          </w:tcPr>
          <w:p w14:paraId="68CD6AF6" w14:textId="3B9598DF"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100,321,809.00 </w:t>
            </w:r>
          </w:p>
        </w:tc>
        <w:tc>
          <w:tcPr>
            <w:tcW w:w="572" w:type="pct"/>
            <w:hideMark/>
          </w:tcPr>
          <w:p w14:paraId="2B8D4C3D" w14:textId="7E9847EC"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200,111,941.00 </w:t>
            </w:r>
          </w:p>
        </w:tc>
      </w:tr>
      <w:tr w:rsidR="0039762D" w:rsidRPr="00AF4725" w14:paraId="2193F97E" w14:textId="77777777" w:rsidTr="007067B4">
        <w:trPr>
          <w:trHeight w:val="20"/>
        </w:trPr>
        <w:tc>
          <w:tcPr>
            <w:tcW w:w="1037" w:type="pct"/>
            <w:hideMark/>
          </w:tcPr>
          <w:p w14:paraId="6C5AA8B7"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Trade, Energy and Industrialization </w:t>
            </w:r>
          </w:p>
        </w:tc>
        <w:tc>
          <w:tcPr>
            <w:tcW w:w="595" w:type="pct"/>
            <w:hideMark/>
          </w:tcPr>
          <w:p w14:paraId="6D075523" w14:textId="1E27ADA1"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24,326,054.00 </w:t>
            </w:r>
          </w:p>
        </w:tc>
        <w:tc>
          <w:tcPr>
            <w:tcW w:w="703" w:type="pct"/>
            <w:hideMark/>
          </w:tcPr>
          <w:p w14:paraId="4D5A05D7" w14:textId="798FD693"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41,026,024.00 </w:t>
            </w:r>
          </w:p>
        </w:tc>
        <w:tc>
          <w:tcPr>
            <w:tcW w:w="695" w:type="pct"/>
            <w:hideMark/>
          </w:tcPr>
          <w:p w14:paraId="119EF920" w14:textId="751674E8"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5,652,124.00 </w:t>
            </w:r>
          </w:p>
        </w:tc>
        <w:tc>
          <w:tcPr>
            <w:tcW w:w="695" w:type="pct"/>
            <w:hideMark/>
          </w:tcPr>
          <w:p w14:paraId="1AC8094F" w14:textId="733CC670"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71,004,202.00 </w:t>
            </w:r>
          </w:p>
        </w:tc>
        <w:tc>
          <w:tcPr>
            <w:tcW w:w="703" w:type="pct"/>
            <w:hideMark/>
          </w:tcPr>
          <w:p w14:paraId="0719D686" w14:textId="7D95A56E"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19,653,970.00 </w:t>
            </w:r>
          </w:p>
        </w:tc>
        <w:tc>
          <w:tcPr>
            <w:tcW w:w="572" w:type="pct"/>
            <w:hideMark/>
          </w:tcPr>
          <w:p w14:paraId="05477659" w14:textId="330C1FA6"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90,658,172.00 </w:t>
            </w:r>
          </w:p>
        </w:tc>
      </w:tr>
      <w:tr w:rsidR="0039762D" w:rsidRPr="00AF4725" w14:paraId="51D0C19F" w14:textId="77777777" w:rsidTr="007067B4">
        <w:trPr>
          <w:trHeight w:val="20"/>
        </w:trPr>
        <w:tc>
          <w:tcPr>
            <w:tcW w:w="1037" w:type="pct"/>
            <w:hideMark/>
          </w:tcPr>
          <w:p w14:paraId="44D7235A"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Education </w:t>
            </w:r>
          </w:p>
        </w:tc>
        <w:tc>
          <w:tcPr>
            <w:tcW w:w="595" w:type="pct"/>
            <w:hideMark/>
          </w:tcPr>
          <w:p w14:paraId="0C73FF9A"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910,376,908.00 </w:t>
            </w:r>
          </w:p>
        </w:tc>
        <w:tc>
          <w:tcPr>
            <w:tcW w:w="703" w:type="pct"/>
            <w:hideMark/>
          </w:tcPr>
          <w:p w14:paraId="59216A7F" w14:textId="7F22400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47,686,920.00 </w:t>
            </w:r>
          </w:p>
        </w:tc>
        <w:tc>
          <w:tcPr>
            <w:tcW w:w="695" w:type="pct"/>
            <w:hideMark/>
          </w:tcPr>
          <w:p w14:paraId="71FF62C6" w14:textId="0B02A28A"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520,865,848.00 </w:t>
            </w:r>
          </w:p>
        </w:tc>
        <w:tc>
          <w:tcPr>
            <w:tcW w:w="695" w:type="pct"/>
            <w:hideMark/>
          </w:tcPr>
          <w:p w14:paraId="6D7D418F" w14:textId="0272D92F"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1,478,929,676.00 </w:t>
            </w:r>
          </w:p>
        </w:tc>
        <w:tc>
          <w:tcPr>
            <w:tcW w:w="703" w:type="pct"/>
            <w:hideMark/>
          </w:tcPr>
          <w:p w14:paraId="7949000F" w14:textId="70F858C8"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183,929,762.00 </w:t>
            </w:r>
          </w:p>
        </w:tc>
        <w:tc>
          <w:tcPr>
            <w:tcW w:w="572" w:type="pct"/>
            <w:hideMark/>
          </w:tcPr>
          <w:p w14:paraId="00943C0F" w14:textId="7326E0F8"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1,662,859,438.00 </w:t>
            </w:r>
          </w:p>
        </w:tc>
      </w:tr>
      <w:tr w:rsidR="0039762D" w:rsidRPr="00AF4725" w14:paraId="13470355" w14:textId="77777777" w:rsidTr="007067B4">
        <w:trPr>
          <w:trHeight w:val="20"/>
        </w:trPr>
        <w:tc>
          <w:tcPr>
            <w:tcW w:w="1037" w:type="pct"/>
            <w:hideMark/>
          </w:tcPr>
          <w:p w14:paraId="50A0D71D"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Health and Sanitation</w:t>
            </w:r>
          </w:p>
        </w:tc>
        <w:tc>
          <w:tcPr>
            <w:tcW w:w="595" w:type="pct"/>
            <w:hideMark/>
          </w:tcPr>
          <w:p w14:paraId="45695D7C" w14:textId="2AD74DAC"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2,249,332,039.00 </w:t>
            </w:r>
          </w:p>
        </w:tc>
        <w:tc>
          <w:tcPr>
            <w:tcW w:w="703" w:type="pct"/>
            <w:hideMark/>
          </w:tcPr>
          <w:p w14:paraId="763431BD" w14:textId="5FFF50B5"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230,906,112.00 </w:t>
            </w:r>
          </w:p>
        </w:tc>
        <w:tc>
          <w:tcPr>
            <w:tcW w:w="695" w:type="pct"/>
            <w:hideMark/>
          </w:tcPr>
          <w:p w14:paraId="4B651BBE" w14:textId="60C80A5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774,871,881.00 </w:t>
            </w:r>
          </w:p>
        </w:tc>
        <w:tc>
          <w:tcPr>
            <w:tcW w:w="695" w:type="pct"/>
            <w:hideMark/>
          </w:tcPr>
          <w:p w14:paraId="00E61A13" w14:textId="75419C98"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3,255,110,032.00 </w:t>
            </w:r>
          </w:p>
        </w:tc>
        <w:tc>
          <w:tcPr>
            <w:tcW w:w="703" w:type="pct"/>
            <w:hideMark/>
          </w:tcPr>
          <w:p w14:paraId="1682FA69" w14:textId="7121701F"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46,689,846.00 </w:t>
            </w:r>
          </w:p>
        </w:tc>
        <w:tc>
          <w:tcPr>
            <w:tcW w:w="572" w:type="pct"/>
            <w:hideMark/>
          </w:tcPr>
          <w:p w14:paraId="39CD47C4" w14:textId="359176BE"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3,301,799,878.00 </w:t>
            </w:r>
          </w:p>
        </w:tc>
      </w:tr>
      <w:tr w:rsidR="0039762D" w:rsidRPr="00AF4725" w14:paraId="5A88F3E5" w14:textId="77777777" w:rsidTr="007067B4">
        <w:trPr>
          <w:trHeight w:val="20"/>
        </w:trPr>
        <w:tc>
          <w:tcPr>
            <w:tcW w:w="1037" w:type="pct"/>
            <w:hideMark/>
          </w:tcPr>
          <w:p w14:paraId="26579CDC"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Roads and Public Works </w:t>
            </w:r>
          </w:p>
        </w:tc>
        <w:tc>
          <w:tcPr>
            <w:tcW w:w="595" w:type="pct"/>
            <w:hideMark/>
          </w:tcPr>
          <w:p w14:paraId="0A297A9E" w14:textId="20CB956E"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77,488,210.00 </w:t>
            </w:r>
          </w:p>
        </w:tc>
        <w:tc>
          <w:tcPr>
            <w:tcW w:w="703" w:type="pct"/>
            <w:hideMark/>
          </w:tcPr>
          <w:p w14:paraId="7451B8F1" w14:textId="3D305D8D"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58,896,645.00 </w:t>
            </w:r>
          </w:p>
        </w:tc>
        <w:tc>
          <w:tcPr>
            <w:tcW w:w="695" w:type="pct"/>
            <w:hideMark/>
          </w:tcPr>
          <w:p w14:paraId="7E30E291" w14:textId="0381B3BB"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23,485,019.00 </w:t>
            </w:r>
          </w:p>
        </w:tc>
        <w:tc>
          <w:tcPr>
            <w:tcW w:w="695" w:type="pct"/>
            <w:hideMark/>
          </w:tcPr>
          <w:p w14:paraId="3470DFF8" w14:textId="21D8C7AE"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159,869,874.00 </w:t>
            </w:r>
          </w:p>
        </w:tc>
        <w:tc>
          <w:tcPr>
            <w:tcW w:w="703" w:type="pct"/>
            <w:hideMark/>
          </w:tcPr>
          <w:p w14:paraId="694CFA58" w14:textId="14712146"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1,124,893,750.00 </w:t>
            </w:r>
          </w:p>
        </w:tc>
        <w:tc>
          <w:tcPr>
            <w:tcW w:w="572" w:type="pct"/>
            <w:hideMark/>
          </w:tcPr>
          <w:p w14:paraId="492CE639" w14:textId="28851930"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1,284,763,624.00 </w:t>
            </w:r>
          </w:p>
        </w:tc>
      </w:tr>
      <w:tr w:rsidR="0039762D" w:rsidRPr="00AF4725" w14:paraId="75474591" w14:textId="77777777" w:rsidTr="007067B4">
        <w:trPr>
          <w:trHeight w:val="20"/>
        </w:trPr>
        <w:tc>
          <w:tcPr>
            <w:tcW w:w="1037" w:type="pct"/>
            <w:hideMark/>
          </w:tcPr>
          <w:p w14:paraId="53017434"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Lands, Urban and Physical planning </w:t>
            </w:r>
          </w:p>
        </w:tc>
        <w:tc>
          <w:tcPr>
            <w:tcW w:w="595" w:type="pct"/>
            <w:hideMark/>
          </w:tcPr>
          <w:p w14:paraId="79D3CAD3"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25,505,039.00 </w:t>
            </w:r>
          </w:p>
        </w:tc>
        <w:tc>
          <w:tcPr>
            <w:tcW w:w="703" w:type="pct"/>
            <w:hideMark/>
          </w:tcPr>
          <w:p w14:paraId="4D18FBFC" w14:textId="14453E3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21,568,906.00 </w:t>
            </w:r>
          </w:p>
        </w:tc>
        <w:tc>
          <w:tcPr>
            <w:tcW w:w="695" w:type="pct"/>
            <w:hideMark/>
          </w:tcPr>
          <w:p w14:paraId="5287CBC9" w14:textId="18306952"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2,558,289.00 </w:t>
            </w:r>
          </w:p>
        </w:tc>
        <w:tc>
          <w:tcPr>
            <w:tcW w:w="695" w:type="pct"/>
            <w:hideMark/>
          </w:tcPr>
          <w:p w14:paraId="3EA1C4AC" w14:textId="531643B5"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49,632,234.00 </w:t>
            </w:r>
          </w:p>
        </w:tc>
        <w:tc>
          <w:tcPr>
            <w:tcW w:w="703" w:type="pct"/>
            <w:hideMark/>
          </w:tcPr>
          <w:p w14:paraId="5F02CE7A" w14:textId="3F708C23"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8,511,264.00 </w:t>
            </w:r>
          </w:p>
        </w:tc>
        <w:tc>
          <w:tcPr>
            <w:tcW w:w="572" w:type="pct"/>
            <w:hideMark/>
          </w:tcPr>
          <w:p w14:paraId="09B80FEA" w14:textId="152408D4"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58,143,498.00 </w:t>
            </w:r>
          </w:p>
        </w:tc>
      </w:tr>
      <w:tr w:rsidR="0039762D" w:rsidRPr="00AF4725" w14:paraId="6F238BB5" w14:textId="77777777" w:rsidTr="007067B4">
        <w:trPr>
          <w:trHeight w:val="20"/>
        </w:trPr>
        <w:tc>
          <w:tcPr>
            <w:tcW w:w="1037" w:type="pct"/>
            <w:hideMark/>
          </w:tcPr>
          <w:p w14:paraId="4A44C968"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Housing </w:t>
            </w:r>
          </w:p>
        </w:tc>
        <w:tc>
          <w:tcPr>
            <w:tcW w:w="595" w:type="pct"/>
            <w:hideMark/>
          </w:tcPr>
          <w:p w14:paraId="4BEF6CD4" w14:textId="71BE1A0F"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7,924,855.00 </w:t>
            </w:r>
          </w:p>
        </w:tc>
        <w:tc>
          <w:tcPr>
            <w:tcW w:w="703" w:type="pct"/>
            <w:hideMark/>
          </w:tcPr>
          <w:p w14:paraId="3B2ED6E2" w14:textId="706870D9"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8,352,714.00 </w:t>
            </w:r>
          </w:p>
        </w:tc>
        <w:tc>
          <w:tcPr>
            <w:tcW w:w="695" w:type="pct"/>
            <w:hideMark/>
          </w:tcPr>
          <w:p w14:paraId="0EF67C17" w14:textId="7A88E28F"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7,182,838.00 </w:t>
            </w:r>
          </w:p>
        </w:tc>
        <w:tc>
          <w:tcPr>
            <w:tcW w:w="695" w:type="pct"/>
            <w:hideMark/>
          </w:tcPr>
          <w:p w14:paraId="2103259F" w14:textId="5BBCF17B"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23,460,407.00 </w:t>
            </w:r>
          </w:p>
        </w:tc>
        <w:tc>
          <w:tcPr>
            <w:tcW w:w="703" w:type="pct"/>
            <w:hideMark/>
          </w:tcPr>
          <w:p w14:paraId="10C6FF22"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572" w:type="pct"/>
            <w:hideMark/>
          </w:tcPr>
          <w:p w14:paraId="3D3681EF" w14:textId="22735DF2"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23,460,407.00 </w:t>
            </w:r>
          </w:p>
        </w:tc>
      </w:tr>
      <w:tr w:rsidR="0039762D" w:rsidRPr="00AF4725" w14:paraId="318FDF4B" w14:textId="77777777" w:rsidTr="007067B4">
        <w:trPr>
          <w:trHeight w:val="20"/>
        </w:trPr>
        <w:tc>
          <w:tcPr>
            <w:tcW w:w="1037" w:type="pct"/>
            <w:hideMark/>
          </w:tcPr>
          <w:p w14:paraId="41B38F72"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Bungoma Municipality</w:t>
            </w:r>
          </w:p>
        </w:tc>
        <w:tc>
          <w:tcPr>
            <w:tcW w:w="595" w:type="pct"/>
            <w:hideMark/>
          </w:tcPr>
          <w:p w14:paraId="2092E973"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703" w:type="pct"/>
            <w:hideMark/>
          </w:tcPr>
          <w:p w14:paraId="3F129CDF" w14:textId="24FA9A93"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15,612,764.00 </w:t>
            </w:r>
          </w:p>
        </w:tc>
        <w:tc>
          <w:tcPr>
            <w:tcW w:w="695" w:type="pct"/>
            <w:hideMark/>
          </w:tcPr>
          <w:p w14:paraId="4818E46A" w14:textId="3D08CD3F"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449,001.00 </w:t>
            </w:r>
          </w:p>
        </w:tc>
        <w:tc>
          <w:tcPr>
            <w:tcW w:w="695" w:type="pct"/>
            <w:hideMark/>
          </w:tcPr>
          <w:p w14:paraId="7DFF8255" w14:textId="15B6CD8B"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16,061,765.00 </w:t>
            </w:r>
          </w:p>
        </w:tc>
        <w:tc>
          <w:tcPr>
            <w:tcW w:w="703" w:type="pct"/>
            <w:hideMark/>
          </w:tcPr>
          <w:p w14:paraId="4E37F030" w14:textId="20F8174D"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29,294,002.00 </w:t>
            </w:r>
          </w:p>
        </w:tc>
        <w:tc>
          <w:tcPr>
            <w:tcW w:w="572" w:type="pct"/>
            <w:hideMark/>
          </w:tcPr>
          <w:p w14:paraId="53063E46" w14:textId="3EE7D7D8"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45,355,767.00 </w:t>
            </w:r>
          </w:p>
        </w:tc>
      </w:tr>
      <w:tr w:rsidR="0039762D" w:rsidRPr="00AF4725" w14:paraId="4449AB1F" w14:textId="77777777" w:rsidTr="007067B4">
        <w:trPr>
          <w:trHeight w:val="20"/>
        </w:trPr>
        <w:tc>
          <w:tcPr>
            <w:tcW w:w="1037" w:type="pct"/>
            <w:hideMark/>
          </w:tcPr>
          <w:p w14:paraId="77760E3E" w14:textId="77777777" w:rsidR="00570854" w:rsidRPr="00AF4725" w:rsidRDefault="00570854" w:rsidP="00CE0336">
            <w:pPr>
              <w:widowControl/>
              <w:jc w:val="both"/>
              <w:rPr>
                <w:rFonts w:ascii="Constantia" w:hAnsi="Constantia" w:cstheme="minorHAnsi"/>
                <w:bCs/>
                <w:sz w:val="18"/>
                <w:szCs w:val="18"/>
                <w:lang w:eastAsia="en-GB"/>
              </w:rPr>
            </w:pPr>
            <w:proofErr w:type="spellStart"/>
            <w:r w:rsidRPr="00AF4725">
              <w:rPr>
                <w:rFonts w:ascii="Constantia" w:hAnsi="Constantia" w:cstheme="minorHAnsi"/>
                <w:bCs/>
                <w:sz w:val="18"/>
                <w:szCs w:val="18"/>
                <w:lang w:eastAsia="en-GB"/>
              </w:rPr>
              <w:t>Kimilili</w:t>
            </w:r>
            <w:proofErr w:type="spellEnd"/>
            <w:r w:rsidRPr="00AF4725">
              <w:rPr>
                <w:rFonts w:ascii="Constantia" w:hAnsi="Constantia" w:cstheme="minorHAnsi"/>
                <w:bCs/>
                <w:sz w:val="18"/>
                <w:szCs w:val="18"/>
                <w:lang w:eastAsia="en-GB"/>
              </w:rPr>
              <w:t xml:space="preserve"> Municipality</w:t>
            </w:r>
          </w:p>
        </w:tc>
        <w:tc>
          <w:tcPr>
            <w:tcW w:w="595" w:type="pct"/>
            <w:hideMark/>
          </w:tcPr>
          <w:p w14:paraId="070D641A"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703" w:type="pct"/>
            <w:hideMark/>
          </w:tcPr>
          <w:p w14:paraId="27C5EB6D" w14:textId="7E0BFCF1"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12,646,450.00 </w:t>
            </w:r>
          </w:p>
        </w:tc>
        <w:tc>
          <w:tcPr>
            <w:tcW w:w="695" w:type="pct"/>
            <w:hideMark/>
          </w:tcPr>
          <w:p w14:paraId="6EE56DFD" w14:textId="0BD824E4"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764,764.00 </w:t>
            </w:r>
          </w:p>
        </w:tc>
        <w:tc>
          <w:tcPr>
            <w:tcW w:w="695" w:type="pct"/>
            <w:hideMark/>
          </w:tcPr>
          <w:p w14:paraId="72B9885B" w14:textId="460368CC"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13,411,214.00 </w:t>
            </w:r>
          </w:p>
        </w:tc>
        <w:tc>
          <w:tcPr>
            <w:tcW w:w="703" w:type="pct"/>
            <w:hideMark/>
          </w:tcPr>
          <w:p w14:paraId="52B0F83A" w14:textId="68A2BB96"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53,161,894.00 </w:t>
            </w:r>
          </w:p>
        </w:tc>
        <w:tc>
          <w:tcPr>
            <w:tcW w:w="572" w:type="pct"/>
            <w:hideMark/>
          </w:tcPr>
          <w:p w14:paraId="6A2FBBEF" w14:textId="5F504585"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66,573,108.00 </w:t>
            </w:r>
          </w:p>
        </w:tc>
      </w:tr>
      <w:tr w:rsidR="0039762D" w:rsidRPr="00AF4725" w14:paraId="16E96947" w14:textId="77777777" w:rsidTr="007067B4">
        <w:trPr>
          <w:trHeight w:val="20"/>
        </w:trPr>
        <w:tc>
          <w:tcPr>
            <w:tcW w:w="1037" w:type="pct"/>
            <w:hideMark/>
          </w:tcPr>
          <w:p w14:paraId="5936A24C"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Gender and Culture</w:t>
            </w:r>
          </w:p>
        </w:tc>
        <w:tc>
          <w:tcPr>
            <w:tcW w:w="595" w:type="pct"/>
            <w:hideMark/>
          </w:tcPr>
          <w:p w14:paraId="1FFD15E1" w14:textId="2CF399A5"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39,412,782.00 </w:t>
            </w:r>
          </w:p>
        </w:tc>
        <w:tc>
          <w:tcPr>
            <w:tcW w:w="703" w:type="pct"/>
            <w:hideMark/>
          </w:tcPr>
          <w:p w14:paraId="4B3D0B2A" w14:textId="185A1E98"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40,812,900.00 </w:t>
            </w:r>
          </w:p>
        </w:tc>
        <w:tc>
          <w:tcPr>
            <w:tcW w:w="695" w:type="pct"/>
            <w:hideMark/>
          </w:tcPr>
          <w:p w14:paraId="7FE22D76" w14:textId="545463EA"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(9,420,671.00)</w:t>
            </w:r>
          </w:p>
        </w:tc>
        <w:tc>
          <w:tcPr>
            <w:tcW w:w="695" w:type="pct"/>
            <w:hideMark/>
          </w:tcPr>
          <w:p w14:paraId="22F6F497" w14:textId="4489F8C6"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70,805,011.00 </w:t>
            </w:r>
          </w:p>
        </w:tc>
        <w:tc>
          <w:tcPr>
            <w:tcW w:w="703" w:type="pct"/>
            <w:hideMark/>
          </w:tcPr>
          <w:p w14:paraId="77120DE8"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572" w:type="pct"/>
            <w:hideMark/>
          </w:tcPr>
          <w:p w14:paraId="0AAC814F" w14:textId="2587E72B"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70,805,011.00 </w:t>
            </w:r>
          </w:p>
        </w:tc>
      </w:tr>
      <w:tr w:rsidR="0039762D" w:rsidRPr="00AF4725" w14:paraId="41B3A203" w14:textId="77777777" w:rsidTr="007067B4">
        <w:trPr>
          <w:trHeight w:val="20"/>
        </w:trPr>
        <w:tc>
          <w:tcPr>
            <w:tcW w:w="1037" w:type="pct"/>
            <w:hideMark/>
          </w:tcPr>
          <w:p w14:paraId="13787767"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Youth and Sports </w:t>
            </w:r>
          </w:p>
        </w:tc>
        <w:tc>
          <w:tcPr>
            <w:tcW w:w="595" w:type="pct"/>
            <w:hideMark/>
          </w:tcPr>
          <w:p w14:paraId="0F895D26"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3,909,150.00 </w:t>
            </w:r>
          </w:p>
        </w:tc>
        <w:tc>
          <w:tcPr>
            <w:tcW w:w="703" w:type="pct"/>
            <w:hideMark/>
          </w:tcPr>
          <w:p w14:paraId="23C72D29" w14:textId="25E0AA09"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32,091,894.00 </w:t>
            </w:r>
          </w:p>
        </w:tc>
        <w:tc>
          <w:tcPr>
            <w:tcW w:w="695" w:type="pct"/>
            <w:hideMark/>
          </w:tcPr>
          <w:p w14:paraId="2B1C33C5" w14:textId="7AA84EB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11,614,758.00 </w:t>
            </w:r>
          </w:p>
        </w:tc>
        <w:tc>
          <w:tcPr>
            <w:tcW w:w="695" w:type="pct"/>
            <w:hideMark/>
          </w:tcPr>
          <w:p w14:paraId="73FAD70B" w14:textId="28630AF6"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47,615,802.00 </w:t>
            </w:r>
          </w:p>
        </w:tc>
        <w:tc>
          <w:tcPr>
            <w:tcW w:w="703" w:type="pct"/>
            <w:hideMark/>
          </w:tcPr>
          <w:p w14:paraId="7918AFF6" w14:textId="7C19ABED"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157,296,583.00 </w:t>
            </w:r>
          </w:p>
        </w:tc>
        <w:tc>
          <w:tcPr>
            <w:tcW w:w="572" w:type="pct"/>
            <w:hideMark/>
          </w:tcPr>
          <w:p w14:paraId="43237105" w14:textId="69BC2D04"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204,912,385.00 </w:t>
            </w:r>
          </w:p>
        </w:tc>
      </w:tr>
      <w:tr w:rsidR="0039762D" w:rsidRPr="00AF4725" w14:paraId="43CE5B5A" w14:textId="77777777" w:rsidTr="007067B4">
        <w:trPr>
          <w:trHeight w:val="20"/>
        </w:trPr>
        <w:tc>
          <w:tcPr>
            <w:tcW w:w="1037" w:type="pct"/>
            <w:hideMark/>
          </w:tcPr>
          <w:p w14:paraId="235B14B9"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Finance and Economic planning </w:t>
            </w:r>
          </w:p>
        </w:tc>
        <w:tc>
          <w:tcPr>
            <w:tcW w:w="595" w:type="pct"/>
            <w:hideMark/>
          </w:tcPr>
          <w:p w14:paraId="7836C98E" w14:textId="126B80A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539,272,399.00 </w:t>
            </w:r>
          </w:p>
        </w:tc>
        <w:tc>
          <w:tcPr>
            <w:tcW w:w="703" w:type="pct"/>
            <w:hideMark/>
          </w:tcPr>
          <w:p w14:paraId="68DF504F" w14:textId="36E7CFF2"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468,429,366.00 </w:t>
            </w:r>
          </w:p>
        </w:tc>
        <w:tc>
          <w:tcPr>
            <w:tcW w:w="695" w:type="pct"/>
            <w:hideMark/>
          </w:tcPr>
          <w:p w14:paraId="5A18CD20" w14:textId="762144FD"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211,604,101.00 </w:t>
            </w:r>
          </w:p>
        </w:tc>
        <w:tc>
          <w:tcPr>
            <w:tcW w:w="695" w:type="pct"/>
            <w:hideMark/>
          </w:tcPr>
          <w:p w14:paraId="04822A15" w14:textId="75608216"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1,219,305,866.00 </w:t>
            </w:r>
          </w:p>
        </w:tc>
        <w:tc>
          <w:tcPr>
            <w:tcW w:w="703" w:type="pct"/>
            <w:hideMark/>
          </w:tcPr>
          <w:p w14:paraId="109518DC"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572" w:type="pct"/>
            <w:hideMark/>
          </w:tcPr>
          <w:p w14:paraId="42E7705C" w14:textId="7317EED5"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1,219,305,866.00 </w:t>
            </w:r>
          </w:p>
        </w:tc>
      </w:tr>
      <w:tr w:rsidR="0039762D" w:rsidRPr="00AF4725" w14:paraId="3DFA9829" w14:textId="77777777" w:rsidTr="007067B4">
        <w:trPr>
          <w:trHeight w:val="20"/>
        </w:trPr>
        <w:tc>
          <w:tcPr>
            <w:tcW w:w="1037" w:type="pct"/>
            <w:hideMark/>
          </w:tcPr>
          <w:p w14:paraId="5E93750B"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County Public Service Board </w:t>
            </w:r>
          </w:p>
        </w:tc>
        <w:tc>
          <w:tcPr>
            <w:tcW w:w="595" w:type="pct"/>
            <w:hideMark/>
          </w:tcPr>
          <w:p w14:paraId="59FE0FAB"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6,898,111.00 </w:t>
            </w:r>
          </w:p>
        </w:tc>
        <w:tc>
          <w:tcPr>
            <w:tcW w:w="703" w:type="pct"/>
            <w:hideMark/>
          </w:tcPr>
          <w:p w14:paraId="02AC09D0" w14:textId="4133477B"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57,693,542.00 </w:t>
            </w:r>
          </w:p>
        </w:tc>
        <w:tc>
          <w:tcPr>
            <w:tcW w:w="695" w:type="pct"/>
            <w:hideMark/>
          </w:tcPr>
          <w:p w14:paraId="1D011940" w14:textId="674A181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(9,892,848.00)</w:t>
            </w:r>
          </w:p>
        </w:tc>
        <w:tc>
          <w:tcPr>
            <w:tcW w:w="695" w:type="pct"/>
            <w:hideMark/>
          </w:tcPr>
          <w:p w14:paraId="4E3277EE" w14:textId="208B25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54,698,805.00 </w:t>
            </w:r>
          </w:p>
        </w:tc>
        <w:tc>
          <w:tcPr>
            <w:tcW w:w="703" w:type="pct"/>
            <w:hideMark/>
          </w:tcPr>
          <w:p w14:paraId="012FC17A"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572" w:type="pct"/>
            <w:hideMark/>
          </w:tcPr>
          <w:p w14:paraId="201E1AE5" w14:textId="3D19026F"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54,698,805.00 </w:t>
            </w:r>
          </w:p>
        </w:tc>
      </w:tr>
      <w:tr w:rsidR="0039762D" w:rsidRPr="00AF4725" w14:paraId="43611DDA" w14:textId="77777777" w:rsidTr="007067B4">
        <w:trPr>
          <w:trHeight w:val="20"/>
        </w:trPr>
        <w:tc>
          <w:tcPr>
            <w:tcW w:w="1037" w:type="pct"/>
            <w:hideMark/>
          </w:tcPr>
          <w:p w14:paraId="51AC417C"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Governor/D Governor</w:t>
            </w:r>
          </w:p>
        </w:tc>
        <w:tc>
          <w:tcPr>
            <w:tcW w:w="595" w:type="pct"/>
            <w:hideMark/>
          </w:tcPr>
          <w:p w14:paraId="58591972"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281,357,342.00 </w:t>
            </w:r>
          </w:p>
        </w:tc>
        <w:tc>
          <w:tcPr>
            <w:tcW w:w="703" w:type="pct"/>
            <w:hideMark/>
          </w:tcPr>
          <w:p w14:paraId="6D321DBA" w14:textId="19BC7A9C"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160,127,680.00 </w:t>
            </w:r>
          </w:p>
        </w:tc>
        <w:tc>
          <w:tcPr>
            <w:tcW w:w="695" w:type="pct"/>
            <w:hideMark/>
          </w:tcPr>
          <w:p w14:paraId="36AB5751" w14:textId="62816996"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51,996,142.00 </w:t>
            </w:r>
          </w:p>
        </w:tc>
        <w:tc>
          <w:tcPr>
            <w:tcW w:w="695" w:type="pct"/>
            <w:hideMark/>
          </w:tcPr>
          <w:p w14:paraId="664183E2" w14:textId="15290A6B"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493,481,164.00 </w:t>
            </w:r>
          </w:p>
        </w:tc>
        <w:tc>
          <w:tcPr>
            <w:tcW w:w="703" w:type="pct"/>
            <w:hideMark/>
          </w:tcPr>
          <w:p w14:paraId="7A6D5D8C"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572" w:type="pct"/>
            <w:hideMark/>
          </w:tcPr>
          <w:p w14:paraId="50AACC01" w14:textId="037F1E7D"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493,481,164.00 </w:t>
            </w:r>
          </w:p>
        </w:tc>
      </w:tr>
      <w:tr w:rsidR="0039762D" w:rsidRPr="00AF4725" w14:paraId="424C8B28" w14:textId="77777777" w:rsidTr="007067B4">
        <w:trPr>
          <w:trHeight w:val="20"/>
        </w:trPr>
        <w:tc>
          <w:tcPr>
            <w:tcW w:w="1037" w:type="pct"/>
            <w:hideMark/>
          </w:tcPr>
          <w:p w14:paraId="7FC305B7"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Deputy Governor</w:t>
            </w:r>
          </w:p>
        </w:tc>
        <w:tc>
          <w:tcPr>
            <w:tcW w:w="595" w:type="pct"/>
            <w:hideMark/>
          </w:tcPr>
          <w:p w14:paraId="77BF2F4B"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703" w:type="pct"/>
            <w:hideMark/>
          </w:tcPr>
          <w:p w14:paraId="7C864D26"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695" w:type="pct"/>
            <w:hideMark/>
          </w:tcPr>
          <w:p w14:paraId="474AA337"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   </w:t>
            </w:r>
          </w:p>
        </w:tc>
        <w:tc>
          <w:tcPr>
            <w:tcW w:w="695" w:type="pct"/>
            <w:hideMark/>
          </w:tcPr>
          <w:p w14:paraId="15644AED"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   </w:t>
            </w:r>
          </w:p>
        </w:tc>
        <w:tc>
          <w:tcPr>
            <w:tcW w:w="703" w:type="pct"/>
            <w:hideMark/>
          </w:tcPr>
          <w:p w14:paraId="439B26B0"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572" w:type="pct"/>
            <w:hideMark/>
          </w:tcPr>
          <w:p w14:paraId="3227F771" w14:textId="6EB8615A"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w:t>
            </w:r>
          </w:p>
        </w:tc>
      </w:tr>
      <w:tr w:rsidR="0039762D" w:rsidRPr="00AF4725" w14:paraId="60E92934" w14:textId="77777777" w:rsidTr="007067B4">
        <w:trPr>
          <w:trHeight w:val="20"/>
        </w:trPr>
        <w:tc>
          <w:tcPr>
            <w:tcW w:w="1037" w:type="pct"/>
            <w:hideMark/>
          </w:tcPr>
          <w:p w14:paraId="0D8366F5"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Public Administration</w:t>
            </w:r>
          </w:p>
        </w:tc>
        <w:tc>
          <w:tcPr>
            <w:tcW w:w="595" w:type="pct"/>
            <w:hideMark/>
          </w:tcPr>
          <w:p w14:paraId="05118E4A"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229,070,738.00 </w:t>
            </w:r>
          </w:p>
        </w:tc>
        <w:tc>
          <w:tcPr>
            <w:tcW w:w="703" w:type="pct"/>
            <w:hideMark/>
          </w:tcPr>
          <w:p w14:paraId="0D8C52BA"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316,064,753.00 </w:t>
            </w:r>
          </w:p>
        </w:tc>
        <w:tc>
          <w:tcPr>
            <w:tcW w:w="695" w:type="pct"/>
            <w:hideMark/>
          </w:tcPr>
          <w:p w14:paraId="5B4E52A1"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5,267,239.00 </w:t>
            </w:r>
          </w:p>
        </w:tc>
        <w:tc>
          <w:tcPr>
            <w:tcW w:w="695" w:type="pct"/>
            <w:hideMark/>
          </w:tcPr>
          <w:p w14:paraId="66C4D901"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550,402,730.00 </w:t>
            </w:r>
          </w:p>
        </w:tc>
        <w:tc>
          <w:tcPr>
            <w:tcW w:w="703" w:type="pct"/>
            <w:hideMark/>
          </w:tcPr>
          <w:p w14:paraId="28C5F87F"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149,412,268.00 </w:t>
            </w:r>
          </w:p>
        </w:tc>
        <w:tc>
          <w:tcPr>
            <w:tcW w:w="572" w:type="pct"/>
            <w:hideMark/>
          </w:tcPr>
          <w:p w14:paraId="4DDAE0A6" w14:textId="3EC163CC"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699,814,998.00 </w:t>
            </w:r>
          </w:p>
        </w:tc>
      </w:tr>
      <w:tr w:rsidR="0039762D" w:rsidRPr="00AF4725" w14:paraId="524D60DF" w14:textId="77777777" w:rsidTr="007067B4">
        <w:trPr>
          <w:trHeight w:val="20"/>
        </w:trPr>
        <w:tc>
          <w:tcPr>
            <w:tcW w:w="1037" w:type="pct"/>
            <w:hideMark/>
          </w:tcPr>
          <w:p w14:paraId="6BDE951E"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Office of the CS</w:t>
            </w:r>
          </w:p>
        </w:tc>
        <w:tc>
          <w:tcPr>
            <w:tcW w:w="595" w:type="pct"/>
            <w:hideMark/>
          </w:tcPr>
          <w:p w14:paraId="550B88F2"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703" w:type="pct"/>
            <w:hideMark/>
          </w:tcPr>
          <w:p w14:paraId="36919F3B"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695" w:type="pct"/>
            <w:hideMark/>
          </w:tcPr>
          <w:p w14:paraId="0B9662D1"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   </w:t>
            </w:r>
          </w:p>
        </w:tc>
        <w:tc>
          <w:tcPr>
            <w:tcW w:w="695" w:type="pct"/>
            <w:hideMark/>
          </w:tcPr>
          <w:p w14:paraId="2359B13D"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   </w:t>
            </w:r>
          </w:p>
        </w:tc>
        <w:tc>
          <w:tcPr>
            <w:tcW w:w="703" w:type="pct"/>
            <w:hideMark/>
          </w:tcPr>
          <w:p w14:paraId="42F1254F"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572" w:type="pct"/>
            <w:hideMark/>
          </w:tcPr>
          <w:p w14:paraId="383131B9" w14:textId="327B99C1"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w:t>
            </w:r>
          </w:p>
        </w:tc>
      </w:tr>
      <w:tr w:rsidR="0039762D" w:rsidRPr="00AF4725" w14:paraId="5DE82BBF" w14:textId="77777777" w:rsidTr="007067B4">
        <w:trPr>
          <w:trHeight w:val="20"/>
        </w:trPr>
        <w:tc>
          <w:tcPr>
            <w:tcW w:w="1037" w:type="pct"/>
            <w:hideMark/>
          </w:tcPr>
          <w:p w14:paraId="7D8A1C9B"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ICT</w:t>
            </w:r>
          </w:p>
        </w:tc>
        <w:tc>
          <w:tcPr>
            <w:tcW w:w="595" w:type="pct"/>
            <w:hideMark/>
          </w:tcPr>
          <w:p w14:paraId="36785F18"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703" w:type="pct"/>
            <w:hideMark/>
          </w:tcPr>
          <w:p w14:paraId="42E4EE11"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695" w:type="pct"/>
            <w:hideMark/>
          </w:tcPr>
          <w:p w14:paraId="638DCD8D"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   </w:t>
            </w:r>
          </w:p>
        </w:tc>
        <w:tc>
          <w:tcPr>
            <w:tcW w:w="695" w:type="pct"/>
            <w:hideMark/>
          </w:tcPr>
          <w:p w14:paraId="52139016"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   </w:t>
            </w:r>
          </w:p>
        </w:tc>
        <w:tc>
          <w:tcPr>
            <w:tcW w:w="703" w:type="pct"/>
            <w:hideMark/>
          </w:tcPr>
          <w:p w14:paraId="538B6B1E"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572" w:type="pct"/>
            <w:hideMark/>
          </w:tcPr>
          <w:p w14:paraId="2699308C" w14:textId="4AC655DB"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w:t>
            </w:r>
          </w:p>
        </w:tc>
      </w:tr>
      <w:tr w:rsidR="0039762D" w:rsidRPr="00AF4725" w14:paraId="55791652" w14:textId="77777777" w:rsidTr="007067B4">
        <w:trPr>
          <w:trHeight w:val="20"/>
        </w:trPr>
        <w:tc>
          <w:tcPr>
            <w:tcW w:w="1037" w:type="pct"/>
            <w:hideMark/>
          </w:tcPr>
          <w:p w14:paraId="2EE323C4"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Sub County Administration</w:t>
            </w:r>
          </w:p>
        </w:tc>
        <w:tc>
          <w:tcPr>
            <w:tcW w:w="595" w:type="pct"/>
            <w:hideMark/>
          </w:tcPr>
          <w:p w14:paraId="5ADFE6D3"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703" w:type="pct"/>
            <w:hideMark/>
          </w:tcPr>
          <w:p w14:paraId="5AA71793"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w:t>
            </w:r>
          </w:p>
        </w:tc>
        <w:tc>
          <w:tcPr>
            <w:tcW w:w="695" w:type="pct"/>
            <w:hideMark/>
          </w:tcPr>
          <w:p w14:paraId="574043F5"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   </w:t>
            </w:r>
          </w:p>
        </w:tc>
        <w:tc>
          <w:tcPr>
            <w:tcW w:w="695" w:type="pct"/>
            <w:hideMark/>
          </w:tcPr>
          <w:p w14:paraId="577BFAE0"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   </w:t>
            </w:r>
          </w:p>
        </w:tc>
        <w:tc>
          <w:tcPr>
            <w:tcW w:w="703" w:type="pct"/>
            <w:hideMark/>
          </w:tcPr>
          <w:p w14:paraId="4A543A4B"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   </w:t>
            </w:r>
          </w:p>
        </w:tc>
        <w:tc>
          <w:tcPr>
            <w:tcW w:w="572" w:type="pct"/>
            <w:hideMark/>
          </w:tcPr>
          <w:p w14:paraId="1C4D1DB3" w14:textId="35D89D1C"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w:t>
            </w:r>
          </w:p>
        </w:tc>
      </w:tr>
      <w:tr w:rsidR="0039762D" w:rsidRPr="00AF4725" w14:paraId="00210C3C" w14:textId="77777777" w:rsidTr="007067B4">
        <w:trPr>
          <w:trHeight w:val="20"/>
        </w:trPr>
        <w:tc>
          <w:tcPr>
            <w:tcW w:w="1037" w:type="pct"/>
            <w:hideMark/>
          </w:tcPr>
          <w:p w14:paraId="215A2DC5"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County Assembly </w:t>
            </w:r>
          </w:p>
        </w:tc>
        <w:tc>
          <w:tcPr>
            <w:tcW w:w="595" w:type="pct"/>
            <w:noWrap/>
            <w:hideMark/>
          </w:tcPr>
          <w:p w14:paraId="1B9A9A36" w14:textId="7777777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         412,991,344.00 </w:t>
            </w:r>
          </w:p>
        </w:tc>
        <w:tc>
          <w:tcPr>
            <w:tcW w:w="703" w:type="pct"/>
            <w:hideMark/>
          </w:tcPr>
          <w:p w14:paraId="151AD393" w14:textId="4C779342"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502,967,554.00 </w:t>
            </w:r>
          </w:p>
        </w:tc>
        <w:tc>
          <w:tcPr>
            <w:tcW w:w="695" w:type="pct"/>
            <w:hideMark/>
          </w:tcPr>
          <w:p w14:paraId="41336C98" w14:textId="70A386CE"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5,217,073.00 </w:t>
            </w:r>
          </w:p>
        </w:tc>
        <w:tc>
          <w:tcPr>
            <w:tcW w:w="695" w:type="pct"/>
            <w:hideMark/>
          </w:tcPr>
          <w:p w14:paraId="6CD9D3EA" w14:textId="49F25494"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921,175,971.00 </w:t>
            </w:r>
          </w:p>
        </w:tc>
        <w:tc>
          <w:tcPr>
            <w:tcW w:w="703" w:type="pct"/>
            <w:hideMark/>
          </w:tcPr>
          <w:p w14:paraId="7BA3A9E5" w14:textId="520FF9E3"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41,566,221.00 </w:t>
            </w:r>
          </w:p>
        </w:tc>
        <w:tc>
          <w:tcPr>
            <w:tcW w:w="572" w:type="pct"/>
            <w:hideMark/>
          </w:tcPr>
          <w:p w14:paraId="50B9B9FD" w14:textId="1C1E6067" w:rsidR="00570854" w:rsidRPr="00AF4725" w:rsidRDefault="00570854" w:rsidP="00CE0336">
            <w:pPr>
              <w:widowControl/>
              <w:jc w:val="both"/>
              <w:rPr>
                <w:rFonts w:ascii="Constantia" w:hAnsi="Constantia" w:cstheme="minorHAnsi"/>
                <w:bCs/>
                <w:sz w:val="18"/>
                <w:szCs w:val="18"/>
                <w:lang w:eastAsia="en-GB"/>
              </w:rPr>
            </w:pPr>
            <w:r w:rsidRPr="00AF4725">
              <w:rPr>
                <w:rFonts w:ascii="Constantia" w:hAnsi="Constantia" w:cstheme="minorHAnsi"/>
                <w:bCs/>
                <w:sz w:val="18"/>
                <w:szCs w:val="18"/>
                <w:lang w:eastAsia="en-GB"/>
              </w:rPr>
              <w:t xml:space="preserve">962,742,192.00 </w:t>
            </w:r>
          </w:p>
        </w:tc>
      </w:tr>
      <w:tr w:rsidR="0039762D" w:rsidRPr="00AF4725" w14:paraId="0A036BC4" w14:textId="77777777" w:rsidTr="007067B4">
        <w:trPr>
          <w:trHeight w:val="20"/>
        </w:trPr>
        <w:tc>
          <w:tcPr>
            <w:tcW w:w="1037" w:type="pct"/>
            <w:hideMark/>
          </w:tcPr>
          <w:p w14:paraId="0EDF0DCD" w14:textId="77777777"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Total </w:t>
            </w:r>
          </w:p>
        </w:tc>
        <w:tc>
          <w:tcPr>
            <w:tcW w:w="595" w:type="pct"/>
            <w:hideMark/>
          </w:tcPr>
          <w:p w14:paraId="1E212733" w14:textId="77777777"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 5,178,340,834.00 </w:t>
            </w:r>
          </w:p>
        </w:tc>
        <w:tc>
          <w:tcPr>
            <w:tcW w:w="703" w:type="pct"/>
            <w:hideMark/>
          </w:tcPr>
          <w:p w14:paraId="78E99A6F" w14:textId="77777777"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       2,435,323,567.00 </w:t>
            </w:r>
          </w:p>
        </w:tc>
        <w:tc>
          <w:tcPr>
            <w:tcW w:w="695" w:type="pct"/>
            <w:hideMark/>
          </w:tcPr>
          <w:p w14:paraId="34D68E9C" w14:textId="77777777"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       1,641,104,058.00 </w:t>
            </w:r>
          </w:p>
        </w:tc>
        <w:tc>
          <w:tcPr>
            <w:tcW w:w="695" w:type="pct"/>
            <w:hideMark/>
          </w:tcPr>
          <w:p w14:paraId="2629BAEF" w14:textId="77777777"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      9,254,768,459.00 </w:t>
            </w:r>
          </w:p>
        </w:tc>
        <w:tc>
          <w:tcPr>
            <w:tcW w:w="703" w:type="pct"/>
            <w:hideMark/>
          </w:tcPr>
          <w:p w14:paraId="29F52882" w14:textId="77777777"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       2,189,989,610.00 </w:t>
            </w:r>
          </w:p>
        </w:tc>
        <w:tc>
          <w:tcPr>
            <w:tcW w:w="572" w:type="pct"/>
            <w:hideMark/>
          </w:tcPr>
          <w:p w14:paraId="3D1FDA38" w14:textId="22591FB9"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11,444,758,069.00 </w:t>
            </w:r>
          </w:p>
        </w:tc>
      </w:tr>
      <w:tr w:rsidR="00AF4725" w:rsidRPr="00AF4725" w14:paraId="3B6ADB48" w14:textId="77777777" w:rsidTr="007067B4">
        <w:trPr>
          <w:trHeight w:val="20"/>
        </w:trPr>
        <w:tc>
          <w:tcPr>
            <w:tcW w:w="1037" w:type="pct"/>
            <w:hideMark/>
          </w:tcPr>
          <w:p w14:paraId="4049F460" w14:textId="77777777"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Percentage</w:t>
            </w:r>
          </w:p>
        </w:tc>
        <w:tc>
          <w:tcPr>
            <w:tcW w:w="595" w:type="pct"/>
            <w:noWrap/>
            <w:hideMark/>
          </w:tcPr>
          <w:p w14:paraId="7030ED39" w14:textId="77777777"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                       45.25 </w:t>
            </w:r>
          </w:p>
        </w:tc>
        <w:tc>
          <w:tcPr>
            <w:tcW w:w="703" w:type="pct"/>
            <w:noWrap/>
            <w:hideMark/>
          </w:tcPr>
          <w:p w14:paraId="2009A88F" w14:textId="77777777"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                              21.28 </w:t>
            </w:r>
          </w:p>
        </w:tc>
        <w:tc>
          <w:tcPr>
            <w:tcW w:w="695" w:type="pct"/>
            <w:noWrap/>
            <w:hideMark/>
          </w:tcPr>
          <w:p w14:paraId="2D942B60" w14:textId="77777777"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                             14.34 </w:t>
            </w:r>
          </w:p>
        </w:tc>
        <w:tc>
          <w:tcPr>
            <w:tcW w:w="695" w:type="pct"/>
            <w:noWrap/>
            <w:hideMark/>
          </w:tcPr>
          <w:p w14:paraId="2850C8E9" w14:textId="77777777"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                            80.86 </w:t>
            </w:r>
          </w:p>
        </w:tc>
        <w:tc>
          <w:tcPr>
            <w:tcW w:w="703" w:type="pct"/>
            <w:noWrap/>
            <w:hideMark/>
          </w:tcPr>
          <w:p w14:paraId="3E384D9D" w14:textId="77777777"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                              19.14 </w:t>
            </w:r>
          </w:p>
        </w:tc>
        <w:tc>
          <w:tcPr>
            <w:tcW w:w="572" w:type="pct"/>
            <w:hideMark/>
          </w:tcPr>
          <w:p w14:paraId="11065801" w14:textId="54651A58" w:rsidR="00570854" w:rsidRPr="00AF4725" w:rsidRDefault="00570854" w:rsidP="00CE0336">
            <w:pPr>
              <w:widowControl/>
              <w:jc w:val="both"/>
              <w:rPr>
                <w:rFonts w:ascii="Constantia" w:hAnsi="Constantia" w:cstheme="minorHAnsi"/>
                <w:b/>
                <w:sz w:val="18"/>
                <w:szCs w:val="18"/>
                <w:lang w:eastAsia="en-GB"/>
              </w:rPr>
            </w:pPr>
            <w:r w:rsidRPr="00AF4725">
              <w:rPr>
                <w:rFonts w:ascii="Constantia" w:hAnsi="Constantia" w:cstheme="minorHAnsi"/>
                <w:b/>
                <w:sz w:val="18"/>
                <w:szCs w:val="18"/>
                <w:lang w:eastAsia="en-GB"/>
              </w:rPr>
              <w:t xml:space="preserve">100.00 </w:t>
            </w:r>
          </w:p>
        </w:tc>
      </w:tr>
    </w:tbl>
    <w:p w14:paraId="08BE628B" w14:textId="77777777" w:rsidR="007067B4" w:rsidRPr="00AF4725" w:rsidRDefault="007067B4" w:rsidP="00CE0336">
      <w:pPr>
        <w:widowControl/>
        <w:autoSpaceDE w:val="0"/>
        <w:autoSpaceDN w:val="0"/>
        <w:adjustRightInd w:val="0"/>
        <w:spacing w:after="240" w:line="276" w:lineRule="auto"/>
        <w:jc w:val="both"/>
        <w:rPr>
          <w:rFonts w:ascii="Constantia" w:hAnsi="Constantia" w:cstheme="minorHAnsi"/>
          <w:sz w:val="24"/>
          <w:szCs w:val="24"/>
          <w:lang w:eastAsia="en-GB"/>
        </w:rPr>
        <w:sectPr w:rsidR="007067B4" w:rsidRPr="00AF4725" w:rsidSect="007067B4">
          <w:pgSz w:w="16840" w:h="11910" w:orient="landscape"/>
          <w:pgMar w:top="1440" w:right="1440" w:bottom="1440" w:left="1440" w:header="720" w:footer="720" w:gutter="0"/>
          <w:pgNumType w:fmt="lowerRoman"/>
          <w:cols w:space="720"/>
          <w:titlePg/>
          <w:docGrid w:linePitch="299"/>
        </w:sectPr>
      </w:pPr>
    </w:p>
    <w:p w14:paraId="5BBF863D" w14:textId="5070AA7D" w:rsidR="00A50B13" w:rsidRPr="00AF4725" w:rsidRDefault="00A34FB5" w:rsidP="00CE0336">
      <w:pPr>
        <w:widowControl/>
        <w:autoSpaceDE w:val="0"/>
        <w:autoSpaceDN w:val="0"/>
        <w:adjustRightInd w:val="0"/>
        <w:spacing w:after="240" w:line="276" w:lineRule="auto"/>
        <w:jc w:val="both"/>
        <w:rPr>
          <w:rFonts w:ascii="Constantia" w:hAnsi="Constantia" w:cstheme="minorHAnsi"/>
          <w:sz w:val="24"/>
          <w:szCs w:val="24"/>
          <w:lang w:eastAsia="en-GB"/>
        </w:rPr>
      </w:pPr>
      <w:r w:rsidRPr="00AF4725">
        <w:rPr>
          <w:rFonts w:ascii="Constantia" w:hAnsi="Constantia" w:cstheme="minorHAnsi"/>
          <w:sz w:val="24"/>
          <w:szCs w:val="24"/>
          <w:lang w:eastAsia="en-GB"/>
        </w:rPr>
        <w:lastRenderedPageBreak/>
        <w:t xml:space="preserve">Personnel emoluments </w:t>
      </w:r>
      <w:r w:rsidR="007168AB" w:rsidRPr="00AF4725">
        <w:rPr>
          <w:rFonts w:ascii="Constantia" w:hAnsi="Constantia" w:cstheme="minorHAnsi"/>
          <w:sz w:val="24"/>
          <w:szCs w:val="24"/>
          <w:lang w:eastAsia="en-GB"/>
        </w:rPr>
        <w:t xml:space="preserve">and operation and maintenance </w:t>
      </w:r>
      <w:r w:rsidRPr="00AF4725">
        <w:rPr>
          <w:rFonts w:ascii="Constantia" w:hAnsi="Constantia" w:cstheme="minorHAnsi"/>
          <w:sz w:val="24"/>
          <w:szCs w:val="24"/>
          <w:lang w:eastAsia="en-GB"/>
        </w:rPr>
        <w:t xml:space="preserve">accounted for </w:t>
      </w:r>
      <w:r w:rsidR="00570854" w:rsidRPr="00AF4725">
        <w:rPr>
          <w:rFonts w:ascii="Constantia" w:hAnsi="Constantia" w:cstheme="minorHAnsi"/>
          <w:sz w:val="24"/>
          <w:szCs w:val="24"/>
          <w:lang w:eastAsia="en-GB"/>
        </w:rPr>
        <w:t>45.25</w:t>
      </w:r>
      <w:r w:rsidRPr="00AF4725">
        <w:rPr>
          <w:rFonts w:ascii="Constantia" w:hAnsi="Constantia" w:cstheme="minorHAnsi"/>
          <w:sz w:val="24"/>
          <w:szCs w:val="24"/>
          <w:lang w:eastAsia="en-GB"/>
        </w:rPr>
        <w:t>%</w:t>
      </w:r>
      <w:r w:rsidR="002D1B9B" w:rsidRPr="00AF4725">
        <w:rPr>
          <w:rFonts w:ascii="Constantia" w:hAnsi="Constantia" w:cstheme="minorHAnsi"/>
          <w:sz w:val="24"/>
          <w:szCs w:val="24"/>
          <w:lang w:eastAsia="en-GB"/>
        </w:rPr>
        <w:t>,</w:t>
      </w:r>
      <w:r w:rsidR="00570854" w:rsidRPr="00AF4725">
        <w:rPr>
          <w:rFonts w:ascii="Constantia" w:hAnsi="Constantia" w:cstheme="minorHAnsi"/>
          <w:sz w:val="24"/>
          <w:szCs w:val="24"/>
          <w:lang w:eastAsia="en-GB"/>
        </w:rPr>
        <w:t xml:space="preserve"> 21.28</w:t>
      </w:r>
      <w:r w:rsidR="002D1B9B" w:rsidRPr="00AF4725">
        <w:rPr>
          <w:rFonts w:ascii="Constantia" w:hAnsi="Constantia" w:cstheme="minorHAnsi"/>
          <w:sz w:val="24"/>
          <w:szCs w:val="24"/>
          <w:lang w:eastAsia="en-GB"/>
        </w:rPr>
        <w:t>%</w:t>
      </w:r>
      <w:r w:rsidRPr="00AF4725">
        <w:rPr>
          <w:rFonts w:ascii="Constantia" w:hAnsi="Constantia" w:cstheme="minorHAnsi"/>
          <w:sz w:val="24"/>
          <w:szCs w:val="24"/>
          <w:lang w:eastAsia="en-GB"/>
        </w:rPr>
        <w:t xml:space="preserve"> </w:t>
      </w:r>
      <w:r w:rsidR="007168AB" w:rsidRPr="00AF4725">
        <w:rPr>
          <w:rFonts w:ascii="Constantia" w:hAnsi="Constantia" w:cstheme="minorHAnsi"/>
          <w:sz w:val="24"/>
          <w:szCs w:val="24"/>
          <w:lang w:eastAsia="en-GB"/>
        </w:rPr>
        <w:t xml:space="preserve">and </w:t>
      </w:r>
      <w:r w:rsidR="00570854" w:rsidRPr="00AF4725">
        <w:rPr>
          <w:rFonts w:ascii="Constantia" w:hAnsi="Constantia" w:cstheme="minorHAnsi"/>
          <w:sz w:val="24"/>
          <w:szCs w:val="24"/>
          <w:lang w:eastAsia="en-GB"/>
        </w:rPr>
        <w:t>14.34</w:t>
      </w:r>
      <w:r w:rsidR="007168AB" w:rsidRPr="00AF4725">
        <w:rPr>
          <w:rFonts w:ascii="Constantia" w:hAnsi="Constantia" w:cstheme="minorHAnsi"/>
          <w:sz w:val="24"/>
          <w:szCs w:val="24"/>
          <w:lang w:eastAsia="en-GB"/>
        </w:rPr>
        <w:t xml:space="preserve">% of the total </w:t>
      </w:r>
      <w:r w:rsidRPr="00AF4725">
        <w:rPr>
          <w:rFonts w:ascii="Constantia" w:hAnsi="Constantia" w:cstheme="minorHAnsi"/>
          <w:sz w:val="24"/>
          <w:szCs w:val="24"/>
          <w:lang w:eastAsia="en-GB"/>
        </w:rPr>
        <w:t>expenditure</w:t>
      </w:r>
      <w:r w:rsidR="007168AB" w:rsidRPr="00AF4725">
        <w:rPr>
          <w:rFonts w:ascii="Constantia" w:hAnsi="Constantia" w:cstheme="minorHAnsi"/>
          <w:sz w:val="24"/>
          <w:szCs w:val="24"/>
          <w:lang w:eastAsia="en-GB"/>
        </w:rPr>
        <w:t xml:space="preserve"> respectively. D</w:t>
      </w:r>
      <w:r w:rsidRPr="00AF4725">
        <w:rPr>
          <w:rFonts w:ascii="Constantia" w:hAnsi="Constantia" w:cstheme="minorHAnsi"/>
          <w:sz w:val="24"/>
          <w:szCs w:val="24"/>
          <w:lang w:eastAsia="en-GB"/>
        </w:rPr>
        <w:t>evel</w:t>
      </w:r>
      <w:r w:rsidR="001977BB" w:rsidRPr="00AF4725">
        <w:rPr>
          <w:rFonts w:ascii="Constantia" w:hAnsi="Constantia" w:cstheme="minorHAnsi"/>
          <w:sz w:val="24"/>
          <w:szCs w:val="24"/>
          <w:lang w:eastAsia="en-GB"/>
        </w:rPr>
        <w:t xml:space="preserve">opment </w:t>
      </w:r>
      <w:r w:rsidR="004B5DB5" w:rsidRPr="00AF4725">
        <w:rPr>
          <w:rFonts w:ascii="Constantia" w:hAnsi="Constantia" w:cstheme="minorHAnsi"/>
          <w:sz w:val="24"/>
          <w:szCs w:val="24"/>
          <w:lang w:eastAsia="en-GB"/>
        </w:rPr>
        <w:t>expenditure</w:t>
      </w:r>
      <w:r w:rsidR="001977BB" w:rsidRPr="00AF4725">
        <w:rPr>
          <w:rFonts w:ascii="Constantia" w:hAnsi="Constantia" w:cstheme="minorHAnsi"/>
          <w:sz w:val="24"/>
          <w:szCs w:val="24"/>
          <w:lang w:eastAsia="en-GB"/>
        </w:rPr>
        <w:t xml:space="preserve"> ac</w:t>
      </w:r>
      <w:r w:rsidR="00C20BD5" w:rsidRPr="00AF4725">
        <w:rPr>
          <w:rFonts w:ascii="Constantia" w:hAnsi="Constantia" w:cstheme="minorHAnsi"/>
          <w:sz w:val="24"/>
          <w:szCs w:val="24"/>
          <w:lang w:eastAsia="en-GB"/>
        </w:rPr>
        <w:t xml:space="preserve">counted for </w:t>
      </w:r>
      <w:r w:rsidR="002D1B9B" w:rsidRPr="00AF4725">
        <w:rPr>
          <w:rFonts w:ascii="Constantia" w:hAnsi="Constantia" w:cstheme="minorHAnsi"/>
          <w:sz w:val="24"/>
          <w:szCs w:val="24"/>
          <w:lang w:eastAsia="en-GB"/>
        </w:rPr>
        <w:t>19.14</w:t>
      </w:r>
      <w:r w:rsidRPr="00AF4725">
        <w:rPr>
          <w:rFonts w:ascii="Constantia" w:hAnsi="Constantia" w:cstheme="minorHAnsi"/>
          <w:sz w:val="24"/>
          <w:szCs w:val="24"/>
          <w:lang w:eastAsia="en-GB"/>
        </w:rPr>
        <w:t>%.</w:t>
      </w:r>
      <w:r w:rsidR="00A50B13" w:rsidRPr="00AF4725">
        <w:rPr>
          <w:rFonts w:ascii="Constantia" w:hAnsi="Constantia" w:cstheme="minorHAnsi"/>
          <w:sz w:val="24"/>
          <w:szCs w:val="24"/>
          <w:lang w:eastAsia="en-GB"/>
        </w:rPr>
        <w:t xml:space="preserve"> The </w:t>
      </w:r>
      <w:r w:rsidR="00570854" w:rsidRPr="00AF4725">
        <w:rPr>
          <w:rFonts w:ascii="Constantia" w:hAnsi="Constantia" w:cstheme="minorHAnsi"/>
          <w:sz w:val="24"/>
          <w:szCs w:val="24"/>
          <w:lang w:eastAsia="en-GB"/>
        </w:rPr>
        <w:t>45.25</w:t>
      </w:r>
      <w:r w:rsidR="00A50B13" w:rsidRPr="00AF4725">
        <w:rPr>
          <w:rFonts w:ascii="Constantia" w:hAnsi="Constantia" w:cstheme="minorHAnsi"/>
          <w:sz w:val="24"/>
          <w:szCs w:val="24"/>
          <w:lang w:eastAsia="en-GB"/>
        </w:rPr>
        <w:t xml:space="preserve">% expenditure on personnel emoluments includes </w:t>
      </w:r>
      <w:r w:rsidR="007607DD" w:rsidRPr="00AF4725">
        <w:rPr>
          <w:rFonts w:ascii="Constantia" w:hAnsi="Constantia" w:cstheme="minorHAnsi"/>
          <w:sz w:val="24"/>
          <w:szCs w:val="24"/>
          <w:lang w:eastAsia="en-GB"/>
        </w:rPr>
        <w:t xml:space="preserve">expenditure from the County Assembly, gratuity and pension for all county employees. </w:t>
      </w:r>
      <w:r w:rsidR="007168AB" w:rsidRPr="00AF4725">
        <w:rPr>
          <w:rFonts w:ascii="Constantia" w:hAnsi="Constantia" w:cstheme="minorHAnsi"/>
          <w:sz w:val="24"/>
          <w:szCs w:val="24"/>
          <w:lang w:eastAsia="en-GB"/>
        </w:rPr>
        <w:t>Analysis of expenditure for FY 20</w:t>
      </w:r>
      <w:r w:rsidR="004B5DB5" w:rsidRPr="00AF4725">
        <w:rPr>
          <w:rFonts w:ascii="Constantia" w:hAnsi="Constantia" w:cstheme="minorHAnsi"/>
          <w:sz w:val="24"/>
          <w:szCs w:val="24"/>
          <w:lang w:eastAsia="en-GB"/>
        </w:rPr>
        <w:t>2</w:t>
      </w:r>
      <w:r w:rsidR="003C2B9A" w:rsidRPr="00AF4725">
        <w:rPr>
          <w:rFonts w:ascii="Constantia" w:hAnsi="Constantia" w:cstheme="minorHAnsi"/>
          <w:sz w:val="24"/>
          <w:szCs w:val="24"/>
          <w:lang w:eastAsia="en-GB"/>
        </w:rPr>
        <w:t>1</w:t>
      </w:r>
      <w:r w:rsidR="007168AB" w:rsidRPr="00AF4725">
        <w:rPr>
          <w:rFonts w:ascii="Constantia" w:hAnsi="Constantia" w:cstheme="minorHAnsi"/>
          <w:sz w:val="24"/>
          <w:szCs w:val="24"/>
          <w:lang w:eastAsia="en-GB"/>
        </w:rPr>
        <w:t>/2</w:t>
      </w:r>
      <w:r w:rsidR="003C2B9A" w:rsidRPr="00AF4725">
        <w:rPr>
          <w:rFonts w:ascii="Constantia" w:hAnsi="Constantia" w:cstheme="minorHAnsi"/>
          <w:sz w:val="24"/>
          <w:szCs w:val="24"/>
          <w:lang w:eastAsia="en-GB"/>
        </w:rPr>
        <w:t>2</w:t>
      </w:r>
      <w:r w:rsidR="004B5DB5" w:rsidRPr="00AF4725">
        <w:rPr>
          <w:rFonts w:ascii="Constantia" w:hAnsi="Constantia" w:cstheme="minorHAnsi"/>
          <w:sz w:val="24"/>
          <w:szCs w:val="24"/>
          <w:lang w:eastAsia="en-GB"/>
        </w:rPr>
        <w:t xml:space="preserve"> </w:t>
      </w:r>
      <w:r w:rsidR="007168AB" w:rsidRPr="00AF4725">
        <w:rPr>
          <w:rFonts w:ascii="Constantia" w:hAnsi="Constantia" w:cstheme="minorHAnsi"/>
          <w:sz w:val="24"/>
          <w:szCs w:val="24"/>
          <w:lang w:eastAsia="en-GB"/>
        </w:rPr>
        <w:t xml:space="preserve">has been </w:t>
      </w:r>
      <w:r w:rsidR="003F5CED" w:rsidRPr="00AF4725">
        <w:rPr>
          <w:rFonts w:ascii="Constantia" w:hAnsi="Constantia" w:cstheme="minorHAnsi"/>
          <w:sz w:val="24"/>
          <w:szCs w:val="24"/>
          <w:lang w:eastAsia="en-GB"/>
        </w:rPr>
        <w:t>summarized.</w:t>
      </w:r>
    </w:p>
    <w:p w14:paraId="5D8DB417" w14:textId="5981DF2B" w:rsidR="00A34FB5" w:rsidRPr="00AF4725" w:rsidRDefault="006D6FA9" w:rsidP="00CE0336">
      <w:pPr>
        <w:pStyle w:val="Caption"/>
        <w:keepNext/>
        <w:spacing w:after="0"/>
        <w:jc w:val="both"/>
        <w:rPr>
          <w:rFonts w:ascii="Constantia" w:hAnsi="Constantia"/>
          <w:b/>
          <w:i w:val="0"/>
          <w:color w:val="auto"/>
          <w:sz w:val="24"/>
          <w:szCs w:val="24"/>
        </w:rPr>
      </w:pPr>
      <w:r w:rsidRPr="00AF4725">
        <w:rPr>
          <w:rFonts w:ascii="Constantia" w:hAnsi="Constantia"/>
          <w:b/>
          <w:i w:val="0"/>
          <w:color w:val="auto"/>
          <w:sz w:val="24"/>
          <w:szCs w:val="24"/>
        </w:rPr>
        <w:t xml:space="preserve">Analysis of Expenditure FY </w:t>
      </w:r>
      <w:r w:rsidR="00313CC3" w:rsidRPr="00AF4725">
        <w:rPr>
          <w:rFonts w:ascii="Constantia" w:hAnsi="Constantia"/>
          <w:b/>
          <w:i w:val="0"/>
          <w:color w:val="auto"/>
          <w:sz w:val="24"/>
          <w:szCs w:val="24"/>
        </w:rPr>
        <w:t>20</w:t>
      </w:r>
      <w:r w:rsidR="004B5DB5" w:rsidRPr="00AF4725">
        <w:rPr>
          <w:rFonts w:ascii="Constantia" w:hAnsi="Constantia"/>
          <w:b/>
          <w:i w:val="0"/>
          <w:color w:val="auto"/>
          <w:sz w:val="24"/>
          <w:szCs w:val="24"/>
        </w:rPr>
        <w:t>2</w:t>
      </w:r>
      <w:r w:rsidR="00B34781" w:rsidRPr="00AF4725">
        <w:rPr>
          <w:rFonts w:ascii="Constantia" w:hAnsi="Constantia"/>
          <w:b/>
          <w:i w:val="0"/>
          <w:color w:val="auto"/>
          <w:sz w:val="24"/>
          <w:szCs w:val="24"/>
        </w:rPr>
        <w:t>1</w:t>
      </w:r>
      <w:r w:rsidR="00313CC3" w:rsidRPr="00AF4725">
        <w:rPr>
          <w:rFonts w:ascii="Constantia" w:hAnsi="Constantia"/>
          <w:b/>
          <w:i w:val="0"/>
          <w:color w:val="auto"/>
          <w:sz w:val="24"/>
          <w:szCs w:val="24"/>
        </w:rPr>
        <w:t>/2</w:t>
      </w:r>
      <w:r w:rsidR="00B34781" w:rsidRPr="00AF4725">
        <w:rPr>
          <w:rFonts w:ascii="Constantia" w:hAnsi="Constantia"/>
          <w:b/>
          <w:i w:val="0"/>
          <w:color w:val="auto"/>
          <w:sz w:val="24"/>
          <w:szCs w:val="24"/>
        </w:rPr>
        <w:t>2</w:t>
      </w:r>
    </w:p>
    <w:p w14:paraId="2042BFB5" w14:textId="7DC2CE08" w:rsidR="00A34FB5" w:rsidRPr="00AF4725" w:rsidRDefault="00495256" w:rsidP="00CE0336">
      <w:pPr>
        <w:widowControl/>
        <w:autoSpaceDE w:val="0"/>
        <w:autoSpaceDN w:val="0"/>
        <w:adjustRightInd w:val="0"/>
        <w:spacing w:after="240" w:line="276" w:lineRule="auto"/>
        <w:jc w:val="both"/>
        <w:rPr>
          <w:rFonts w:ascii="Constantia" w:hAnsi="Constantia" w:cstheme="minorHAnsi"/>
          <w:sz w:val="24"/>
          <w:szCs w:val="24"/>
          <w:lang w:eastAsia="en-GB"/>
        </w:rPr>
      </w:pPr>
      <w:r w:rsidRPr="00AF4725">
        <w:rPr>
          <w:rFonts w:ascii="Constantia" w:hAnsi="Constantia"/>
          <w:noProof/>
        </w:rPr>
        <w:drawing>
          <wp:inline distT="0" distB="0" distL="0" distR="0" wp14:anchorId="356706A3" wp14:editId="203FEA82">
            <wp:extent cx="5128260" cy="3093720"/>
            <wp:effectExtent l="0" t="0" r="15240" b="11430"/>
            <wp:docPr id="37" name="Chart 37">
              <a:extLst xmlns:a="http://schemas.openxmlformats.org/drawingml/2006/main">
                <a:ext uri="{FF2B5EF4-FFF2-40B4-BE49-F238E27FC236}">
                  <a16:creationId xmlns:a16="http://schemas.microsoft.com/office/drawing/2014/main" id="{52476D84-5B2E-6875-7349-3B5AF879D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C14511" w14:textId="0BAFBF10" w:rsidR="005570A0" w:rsidRPr="00AF4725" w:rsidRDefault="005570A0" w:rsidP="00CE0336">
      <w:pPr>
        <w:widowControl/>
        <w:spacing w:after="240"/>
        <w:jc w:val="both"/>
        <w:rPr>
          <w:rFonts w:ascii="Constantia" w:eastAsia="Times New Roman" w:hAnsi="Constantia" w:cs="Calibri"/>
        </w:rPr>
      </w:pPr>
      <w:r w:rsidRPr="00AF4725">
        <w:rPr>
          <w:rFonts w:ascii="Constantia" w:hAnsi="Constantia" w:cstheme="minorHAnsi"/>
          <w:sz w:val="24"/>
          <w:szCs w:val="24"/>
          <w:lang w:val="en-GB" w:eastAsia="en-GB"/>
        </w:rPr>
        <w:t>Fiscal outcomes for the FY 20</w:t>
      </w:r>
      <w:r w:rsidR="00B72F6F" w:rsidRPr="00AF4725">
        <w:rPr>
          <w:rFonts w:ascii="Constantia" w:hAnsi="Constantia" w:cstheme="minorHAnsi"/>
          <w:sz w:val="24"/>
          <w:szCs w:val="24"/>
          <w:lang w:val="en-GB" w:eastAsia="en-GB"/>
        </w:rPr>
        <w:t>2</w:t>
      </w:r>
      <w:r w:rsidR="00B34781" w:rsidRPr="00AF4725">
        <w:rPr>
          <w:rFonts w:ascii="Constantia" w:hAnsi="Constantia" w:cstheme="minorHAnsi"/>
          <w:sz w:val="24"/>
          <w:szCs w:val="24"/>
          <w:lang w:val="en-GB" w:eastAsia="en-GB"/>
        </w:rPr>
        <w:t>2</w:t>
      </w:r>
      <w:r w:rsidRPr="00AF4725">
        <w:rPr>
          <w:rFonts w:ascii="Constantia" w:hAnsi="Constantia" w:cstheme="minorHAnsi"/>
          <w:sz w:val="24"/>
          <w:szCs w:val="24"/>
          <w:lang w:val="en-GB" w:eastAsia="en-GB"/>
        </w:rPr>
        <w:t>/</w:t>
      </w:r>
      <w:r w:rsidR="00B72F6F" w:rsidRPr="00AF4725">
        <w:rPr>
          <w:rFonts w:ascii="Constantia" w:hAnsi="Constantia" w:cstheme="minorHAnsi"/>
          <w:sz w:val="24"/>
          <w:szCs w:val="24"/>
          <w:lang w:val="en-GB" w:eastAsia="en-GB"/>
        </w:rPr>
        <w:t>2</w:t>
      </w:r>
      <w:r w:rsidR="00B34781" w:rsidRPr="00AF4725">
        <w:rPr>
          <w:rFonts w:ascii="Constantia" w:hAnsi="Constantia" w:cstheme="minorHAnsi"/>
          <w:sz w:val="24"/>
          <w:szCs w:val="24"/>
          <w:lang w:val="en-GB" w:eastAsia="en-GB"/>
        </w:rPr>
        <w:t>3</w:t>
      </w:r>
      <w:r w:rsidRPr="00AF4725">
        <w:rPr>
          <w:rFonts w:ascii="Constantia" w:hAnsi="Constantia" w:cstheme="minorHAnsi"/>
          <w:sz w:val="24"/>
          <w:szCs w:val="24"/>
          <w:lang w:val="en-GB" w:eastAsia="en-GB"/>
        </w:rPr>
        <w:t xml:space="preserve"> are projected to improve supported by the fiscal consolidation policies. </w:t>
      </w:r>
      <w:r w:rsidR="00C84DE9" w:rsidRPr="00AF4725">
        <w:rPr>
          <w:rFonts w:ascii="Constantia" w:hAnsi="Constantia" w:cstheme="minorHAnsi"/>
          <w:sz w:val="24"/>
          <w:szCs w:val="24"/>
          <w:lang w:val="en-GB" w:eastAsia="en-GB"/>
        </w:rPr>
        <w:t xml:space="preserve">Local </w:t>
      </w:r>
      <w:r w:rsidR="00FF558F" w:rsidRPr="00AF4725">
        <w:rPr>
          <w:rFonts w:ascii="Constantia" w:hAnsi="Constantia" w:cstheme="minorHAnsi"/>
          <w:sz w:val="24"/>
          <w:szCs w:val="24"/>
          <w:lang w:val="en-GB" w:eastAsia="en-GB"/>
        </w:rPr>
        <w:t>revenues</w:t>
      </w:r>
      <w:r w:rsidRPr="00AF4725">
        <w:rPr>
          <w:rFonts w:ascii="Constantia" w:hAnsi="Constantia" w:cstheme="minorHAnsi"/>
          <w:sz w:val="24"/>
          <w:szCs w:val="24"/>
          <w:lang w:val="en-GB" w:eastAsia="en-GB"/>
        </w:rPr>
        <w:t xml:space="preserve"> are projected to </w:t>
      </w:r>
      <w:r w:rsidR="00EE55F8" w:rsidRPr="00AF4725">
        <w:rPr>
          <w:rFonts w:ascii="Constantia" w:hAnsi="Constantia" w:cstheme="minorHAnsi"/>
          <w:sz w:val="24"/>
          <w:szCs w:val="24"/>
          <w:lang w:val="en-GB" w:eastAsia="en-GB"/>
        </w:rPr>
        <w:t>de</w:t>
      </w:r>
      <w:r w:rsidR="00407026" w:rsidRPr="00AF4725">
        <w:rPr>
          <w:rFonts w:ascii="Constantia" w:hAnsi="Constantia" w:cstheme="minorHAnsi"/>
          <w:sz w:val="24"/>
          <w:szCs w:val="24"/>
          <w:lang w:val="en-GB" w:eastAsia="en-GB"/>
        </w:rPr>
        <w:t>crease</w:t>
      </w:r>
      <w:r w:rsidRPr="00AF4725">
        <w:rPr>
          <w:rFonts w:ascii="Constantia" w:hAnsi="Constantia" w:cstheme="minorHAnsi"/>
          <w:sz w:val="24"/>
          <w:szCs w:val="24"/>
          <w:lang w:val="en-GB" w:eastAsia="en-GB"/>
        </w:rPr>
        <w:t xml:space="preserve"> </w:t>
      </w:r>
      <w:r w:rsidR="00A33AFB" w:rsidRPr="00AF4725">
        <w:rPr>
          <w:rFonts w:ascii="Constantia" w:hAnsi="Constantia" w:cstheme="minorHAnsi"/>
          <w:sz w:val="24"/>
          <w:szCs w:val="24"/>
          <w:lang w:val="en-GB" w:eastAsia="en-GB"/>
        </w:rPr>
        <w:t xml:space="preserve">to </w:t>
      </w:r>
      <w:r w:rsidR="00EE55F8" w:rsidRPr="00AF4725">
        <w:rPr>
          <w:rFonts w:ascii="Constantia" w:hAnsi="Constantia" w:cstheme="minorHAnsi"/>
          <w:sz w:val="24"/>
          <w:szCs w:val="24"/>
          <w:lang w:val="en-GB" w:eastAsia="en-GB"/>
        </w:rPr>
        <w:t>50.7</w:t>
      </w:r>
      <w:r w:rsidR="00407026" w:rsidRPr="00AF4725">
        <w:rPr>
          <w:rFonts w:ascii="Constantia" w:hAnsi="Constantia" w:cstheme="minorHAnsi"/>
          <w:sz w:val="24"/>
          <w:szCs w:val="24"/>
          <w:lang w:val="en-GB" w:eastAsia="en-GB"/>
        </w:rPr>
        <w:t xml:space="preserve"> percent </w:t>
      </w:r>
      <w:r w:rsidR="00EE55F8" w:rsidRPr="00AF4725">
        <w:rPr>
          <w:rFonts w:ascii="Constantia" w:hAnsi="Constantia" w:cstheme="minorHAnsi"/>
          <w:sz w:val="24"/>
          <w:szCs w:val="24"/>
          <w:lang w:val="en-GB" w:eastAsia="en-GB"/>
        </w:rPr>
        <w:t xml:space="preserve">to </w:t>
      </w:r>
      <w:proofErr w:type="spellStart"/>
      <w:r w:rsidR="00407026" w:rsidRPr="00AF4725">
        <w:rPr>
          <w:rFonts w:ascii="Constantia" w:hAnsi="Constantia" w:cstheme="minorHAnsi"/>
          <w:sz w:val="24"/>
          <w:szCs w:val="24"/>
          <w:lang w:val="en-GB" w:eastAsia="en-GB"/>
        </w:rPr>
        <w:t>ks</w:t>
      </w:r>
      <w:r w:rsidR="00AA2DBE" w:rsidRPr="00AF4725">
        <w:rPr>
          <w:rFonts w:ascii="Constantia" w:hAnsi="Constantia" w:cstheme="minorHAnsi"/>
          <w:sz w:val="24"/>
          <w:szCs w:val="24"/>
          <w:lang w:val="en-GB" w:eastAsia="en-GB"/>
        </w:rPr>
        <w:t>h</w:t>
      </w:r>
      <w:proofErr w:type="spellEnd"/>
      <w:r w:rsidR="00AA2DBE" w:rsidRPr="00AF4725">
        <w:rPr>
          <w:rFonts w:ascii="Constantia" w:hAnsi="Constantia" w:cstheme="minorHAnsi"/>
          <w:sz w:val="24"/>
          <w:szCs w:val="24"/>
          <w:lang w:val="en-GB" w:eastAsia="en-GB"/>
        </w:rPr>
        <w:t xml:space="preserve"> </w:t>
      </w:r>
      <w:r w:rsidR="00EE55F8" w:rsidRPr="00AF4725">
        <w:rPr>
          <w:rFonts w:ascii="Constantia" w:hAnsi="Constantia" w:cstheme="minorHAnsi"/>
          <w:sz w:val="24"/>
          <w:szCs w:val="24"/>
          <w:lang w:val="en-GB" w:eastAsia="en-GB"/>
        </w:rPr>
        <w:t>368,035,218</w:t>
      </w:r>
      <w:r w:rsidR="00B07F35" w:rsidRPr="00AF4725">
        <w:rPr>
          <w:rFonts w:ascii="Constantia" w:hAnsi="Constantia" w:cstheme="minorHAnsi"/>
          <w:sz w:val="24"/>
          <w:szCs w:val="24"/>
          <w:lang w:val="en-GB" w:eastAsia="en-GB"/>
        </w:rPr>
        <w:t xml:space="preserve"> </w:t>
      </w:r>
      <w:r w:rsidR="00407026" w:rsidRPr="00AF4725">
        <w:rPr>
          <w:rFonts w:ascii="Constantia" w:hAnsi="Constantia" w:cstheme="minorHAnsi"/>
          <w:sz w:val="24"/>
          <w:szCs w:val="24"/>
          <w:lang w:val="en-GB" w:eastAsia="en-GB"/>
        </w:rPr>
        <w:t>of 202</w:t>
      </w:r>
      <w:r w:rsidR="00EE55F8" w:rsidRPr="00AF4725">
        <w:rPr>
          <w:rFonts w:ascii="Constantia" w:hAnsi="Constantia" w:cstheme="minorHAnsi"/>
          <w:sz w:val="24"/>
          <w:szCs w:val="24"/>
          <w:lang w:val="en-GB" w:eastAsia="en-GB"/>
        </w:rPr>
        <w:t>2</w:t>
      </w:r>
      <w:r w:rsidR="00407026" w:rsidRPr="00AF4725">
        <w:rPr>
          <w:rFonts w:ascii="Constantia" w:hAnsi="Constantia" w:cstheme="minorHAnsi"/>
          <w:sz w:val="24"/>
          <w:szCs w:val="24"/>
          <w:lang w:val="en-GB" w:eastAsia="en-GB"/>
        </w:rPr>
        <w:t>/2</w:t>
      </w:r>
      <w:r w:rsidR="00EE55F8" w:rsidRPr="00AF4725">
        <w:rPr>
          <w:rFonts w:ascii="Constantia" w:hAnsi="Constantia" w:cstheme="minorHAnsi"/>
          <w:sz w:val="24"/>
          <w:szCs w:val="24"/>
          <w:lang w:val="en-GB" w:eastAsia="en-GB"/>
        </w:rPr>
        <w:t>3</w:t>
      </w:r>
      <w:r w:rsidR="00407026" w:rsidRPr="00AF4725">
        <w:rPr>
          <w:rFonts w:ascii="Constantia" w:hAnsi="Constantia" w:cstheme="minorHAnsi"/>
          <w:sz w:val="24"/>
          <w:szCs w:val="24"/>
          <w:lang w:val="en-GB" w:eastAsia="en-GB"/>
        </w:rPr>
        <w:t xml:space="preserve"> budget from </w:t>
      </w:r>
      <w:r w:rsidR="00AA2DBE" w:rsidRPr="00AF4725">
        <w:rPr>
          <w:rFonts w:ascii="Constantia" w:hAnsi="Constantia" w:cstheme="minorHAnsi"/>
          <w:sz w:val="24"/>
          <w:szCs w:val="24"/>
          <w:lang w:val="en-GB" w:eastAsia="en-GB"/>
        </w:rPr>
        <w:t>ksh.</w:t>
      </w:r>
      <w:r w:rsidR="00EA2EA3" w:rsidRPr="00AF4725">
        <w:rPr>
          <w:rFonts w:ascii="Constantia" w:hAnsi="Constantia" w:cstheme="minorHAnsi"/>
          <w:sz w:val="24"/>
          <w:szCs w:val="24"/>
          <w:lang w:val="en-GB" w:eastAsia="en-GB"/>
        </w:rPr>
        <w:t>746,811,602</w:t>
      </w:r>
      <w:r w:rsidR="00A33AFB" w:rsidRPr="00AF4725">
        <w:rPr>
          <w:rFonts w:ascii="Constantia" w:hAnsi="Constantia" w:cstheme="minorHAnsi"/>
          <w:sz w:val="24"/>
          <w:szCs w:val="24"/>
          <w:lang w:val="en-GB" w:eastAsia="en-GB"/>
        </w:rPr>
        <w:t xml:space="preserve"> </w:t>
      </w:r>
      <w:r w:rsidR="00D632F2" w:rsidRPr="00AF4725">
        <w:rPr>
          <w:rFonts w:ascii="Constantia" w:hAnsi="Constantia" w:cstheme="minorHAnsi"/>
          <w:sz w:val="24"/>
          <w:szCs w:val="24"/>
          <w:lang w:val="en-GB" w:eastAsia="en-GB"/>
        </w:rPr>
        <w:t xml:space="preserve">of </w:t>
      </w:r>
      <w:r w:rsidR="00407026" w:rsidRPr="00AF4725">
        <w:rPr>
          <w:rFonts w:ascii="Constantia" w:hAnsi="Constantia" w:cstheme="minorHAnsi"/>
          <w:sz w:val="24"/>
          <w:szCs w:val="24"/>
          <w:lang w:val="en-GB" w:eastAsia="en-GB"/>
        </w:rPr>
        <w:t xml:space="preserve">revenue in FY </w:t>
      </w:r>
      <w:r w:rsidR="00D632F2" w:rsidRPr="00AF4725">
        <w:rPr>
          <w:rFonts w:ascii="Constantia" w:hAnsi="Constantia" w:cstheme="minorHAnsi"/>
          <w:sz w:val="24"/>
          <w:szCs w:val="24"/>
          <w:lang w:val="en-GB" w:eastAsia="en-GB"/>
        </w:rPr>
        <w:t>202</w:t>
      </w:r>
      <w:r w:rsidR="005E3349" w:rsidRPr="00AF4725">
        <w:rPr>
          <w:rFonts w:ascii="Constantia" w:hAnsi="Constantia" w:cstheme="minorHAnsi"/>
          <w:sz w:val="24"/>
          <w:szCs w:val="24"/>
          <w:lang w:val="en-GB" w:eastAsia="en-GB"/>
        </w:rPr>
        <w:t>1</w:t>
      </w:r>
      <w:r w:rsidR="00B07F35" w:rsidRPr="00AF4725">
        <w:rPr>
          <w:rFonts w:ascii="Constantia" w:hAnsi="Constantia" w:cstheme="minorHAnsi"/>
          <w:sz w:val="24"/>
          <w:szCs w:val="24"/>
          <w:lang w:val="en-GB" w:eastAsia="en-GB"/>
        </w:rPr>
        <w:t>/2</w:t>
      </w:r>
      <w:r w:rsidR="005E3349" w:rsidRPr="00AF4725">
        <w:rPr>
          <w:rFonts w:ascii="Constantia" w:hAnsi="Constantia" w:cstheme="minorHAnsi"/>
          <w:sz w:val="24"/>
          <w:szCs w:val="24"/>
          <w:lang w:val="en-GB" w:eastAsia="en-GB"/>
        </w:rPr>
        <w:t>2</w:t>
      </w:r>
      <w:r w:rsidRPr="00AF4725">
        <w:rPr>
          <w:rFonts w:ascii="Constantia" w:hAnsi="Constantia" w:cstheme="minorHAnsi"/>
          <w:sz w:val="24"/>
          <w:szCs w:val="24"/>
          <w:lang w:val="en-GB" w:eastAsia="en-GB"/>
        </w:rPr>
        <w:t>.</w:t>
      </w:r>
      <w:r w:rsidR="00ED62C5" w:rsidRPr="00AF4725">
        <w:rPr>
          <w:rFonts w:ascii="Constantia" w:hAnsi="Constantia" w:cstheme="minorHAnsi"/>
          <w:sz w:val="24"/>
          <w:szCs w:val="24"/>
          <w:lang w:val="en-GB" w:eastAsia="en-GB"/>
        </w:rPr>
        <w:t xml:space="preserve"> T</w:t>
      </w:r>
      <w:r w:rsidR="001F1DC5" w:rsidRPr="00AF4725">
        <w:rPr>
          <w:rFonts w:ascii="Constantia" w:hAnsi="Constantia" w:cstheme="minorHAnsi"/>
          <w:sz w:val="24"/>
          <w:szCs w:val="24"/>
          <w:lang w:val="en-GB" w:eastAsia="en-GB"/>
        </w:rPr>
        <w:t>his is attributed slow growth of the economy due to covid-19,</w:t>
      </w:r>
      <w:r w:rsidR="003C2B9A" w:rsidRPr="00AF4725">
        <w:rPr>
          <w:rFonts w:ascii="Constantia" w:hAnsi="Constantia" w:cstheme="minorHAnsi"/>
          <w:sz w:val="24"/>
          <w:szCs w:val="24"/>
          <w:lang w:val="en-GB" w:eastAsia="en-GB"/>
        </w:rPr>
        <w:t xml:space="preserve"> o</w:t>
      </w:r>
      <w:r w:rsidR="001F1DC5" w:rsidRPr="00AF4725">
        <w:rPr>
          <w:rFonts w:ascii="Constantia" w:hAnsi="Constantia" w:cstheme="minorHAnsi"/>
          <w:sz w:val="24"/>
          <w:szCs w:val="24"/>
          <w:lang w:val="en-GB" w:eastAsia="en-GB"/>
        </w:rPr>
        <w:t xml:space="preserve">ngoing war in </w:t>
      </w:r>
      <w:r w:rsidR="00746E04" w:rsidRPr="00AF4725">
        <w:rPr>
          <w:rFonts w:ascii="Constantia" w:hAnsi="Constantia" w:cstheme="minorHAnsi"/>
          <w:sz w:val="24"/>
          <w:szCs w:val="24"/>
          <w:lang w:val="en-GB" w:eastAsia="en-GB"/>
        </w:rPr>
        <w:t>Ukraine</w:t>
      </w:r>
      <w:r w:rsidR="001F1DC5" w:rsidRPr="00AF4725">
        <w:rPr>
          <w:rFonts w:ascii="Constantia" w:hAnsi="Constantia" w:cstheme="minorHAnsi"/>
          <w:sz w:val="24"/>
          <w:szCs w:val="24"/>
          <w:lang w:val="en-GB" w:eastAsia="en-GB"/>
        </w:rPr>
        <w:t>, poor weather conditions and political interference due to National General election. The above affected growth in agriculture sector</w:t>
      </w:r>
      <w:r w:rsidRPr="00AF4725">
        <w:rPr>
          <w:rFonts w:ascii="Constantia" w:hAnsi="Constantia" w:cstheme="minorHAnsi"/>
          <w:sz w:val="24"/>
          <w:szCs w:val="24"/>
          <w:lang w:val="en-GB" w:eastAsia="en-GB"/>
        </w:rPr>
        <w:t xml:space="preserve"> </w:t>
      </w:r>
      <w:r w:rsidR="001F1DC5" w:rsidRPr="00AF4725">
        <w:rPr>
          <w:rFonts w:ascii="Constantia" w:hAnsi="Constantia" w:cstheme="minorHAnsi"/>
          <w:sz w:val="24"/>
          <w:szCs w:val="24"/>
          <w:lang w:val="en-GB" w:eastAsia="en-GB"/>
        </w:rPr>
        <w:t xml:space="preserve">and a slowdown </w:t>
      </w:r>
      <w:r w:rsidR="00746E04" w:rsidRPr="00AF4725">
        <w:rPr>
          <w:rFonts w:ascii="Constantia" w:hAnsi="Constantia" w:cstheme="minorHAnsi"/>
          <w:sz w:val="24"/>
          <w:szCs w:val="24"/>
          <w:lang w:val="en-GB" w:eastAsia="en-GB"/>
        </w:rPr>
        <w:t>in non</w:t>
      </w:r>
      <w:r w:rsidRPr="00AF4725">
        <w:rPr>
          <w:rFonts w:ascii="Constantia" w:hAnsi="Constantia" w:cstheme="minorHAnsi"/>
          <w:sz w:val="24"/>
          <w:szCs w:val="24"/>
          <w:lang w:val="en-GB" w:eastAsia="en-GB"/>
        </w:rPr>
        <w:t>-agricultural sectors.</w:t>
      </w:r>
      <w:r w:rsidR="003779A7" w:rsidRPr="00AF4725">
        <w:rPr>
          <w:rFonts w:ascii="Constantia" w:hAnsi="Constantia" w:cstheme="minorHAnsi"/>
          <w:sz w:val="24"/>
          <w:szCs w:val="24"/>
          <w:lang w:val="en-GB" w:eastAsia="en-GB"/>
        </w:rPr>
        <w:t xml:space="preserve"> </w:t>
      </w:r>
    </w:p>
    <w:p w14:paraId="00836D81" w14:textId="3776A8DB" w:rsidR="00BD63E7" w:rsidRPr="00AF4725" w:rsidRDefault="00A652EC" w:rsidP="00CE0336">
      <w:pPr>
        <w:widowControl/>
        <w:autoSpaceDE w:val="0"/>
        <w:autoSpaceDN w:val="0"/>
        <w:adjustRightInd w:val="0"/>
        <w:spacing w:before="240" w:line="276"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 xml:space="preserve">The outcome of the </w:t>
      </w:r>
      <w:r w:rsidR="00F504BC" w:rsidRPr="00AF4725">
        <w:rPr>
          <w:rFonts w:ascii="Constantia" w:hAnsi="Constantia" w:cstheme="minorHAnsi"/>
          <w:sz w:val="24"/>
          <w:szCs w:val="24"/>
          <w:lang w:val="en-GB" w:eastAsia="en-GB"/>
        </w:rPr>
        <w:t>FY 20</w:t>
      </w:r>
      <w:r w:rsidR="0087210F" w:rsidRPr="00AF4725">
        <w:rPr>
          <w:rFonts w:ascii="Constantia" w:hAnsi="Constantia" w:cstheme="minorHAnsi"/>
          <w:sz w:val="24"/>
          <w:szCs w:val="24"/>
          <w:lang w:val="en-GB" w:eastAsia="en-GB"/>
        </w:rPr>
        <w:t>2</w:t>
      </w:r>
      <w:r w:rsidR="00B34781" w:rsidRPr="00AF4725">
        <w:rPr>
          <w:rFonts w:ascii="Constantia" w:hAnsi="Constantia" w:cstheme="minorHAnsi"/>
          <w:sz w:val="24"/>
          <w:szCs w:val="24"/>
          <w:lang w:val="en-GB" w:eastAsia="en-GB"/>
        </w:rPr>
        <w:t>1</w:t>
      </w:r>
      <w:r w:rsidR="00F504BC" w:rsidRPr="00AF4725">
        <w:rPr>
          <w:rFonts w:ascii="Constantia" w:hAnsi="Constantia" w:cstheme="minorHAnsi"/>
          <w:sz w:val="24"/>
          <w:szCs w:val="24"/>
          <w:lang w:val="en-GB" w:eastAsia="en-GB"/>
        </w:rPr>
        <w:t>/</w:t>
      </w:r>
      <w:r w:rsidR="00313CC3" w:rsidRPr="00AF4725">
        <w:rPr>
          <w:rFonts w:ascii="Constantia" w:hAnsi="Constantia" w:cstheme="minorHAnsi"/>
          <w:sz w:val="24"/>
          <w:szCs w:val="24"/>
          <w:lang w:val="en-GB" w:eastAsia="en-GB"/>
        </w:rPr>
        <w:t>2</w:t>
      </w:r>
      <w:r w:rsidR="00B34781" w:rsidRPr="00AF4725">
        <w:rPr>
          <w:rFonts w:ascii="Constantia" w:hAnsi="Constantia" w:cstheme="minorHAnsi"/>
          <w:sz w:val="24"/>
          <w:szCs w:val="24"/>
          <w:lang w:val="en-GB" w:eastAsia="en-GB"/>
        </w:rPr>
        <w:t>2</w:t>
      </w:r>
      <w:r w:rsidR="00997C60" w:rsidRPr="00AF4725">
        <w:rPr>
          <w:rFonts w:ascii="Constantia" w:hAnsi="Constantia" w:cstheme="minorHAnsi"/>
          <w:sz w:val="24"/>
          <w:szCs w:val="24"/>
          <w:lang w:val="en-GB" w:eastAsia="en-GB"/>
        </w:rPr>
        <w:t xml:space="preserve"> budget </w:t>
      </w:r>
      <w:r w:rsidR="00DC4428" w:rsidRPr="00AF4725">
        <w:rPr>
          <w:rFonts w:ascii="Constantia" w:hAnsi="Constantia" w:cstheme="minorHAnsi"/>
          <w:sz w:val="24"/>
          <w:szCs w:val="24"/>
          <w:lang w:val="en-GB" w:eastAsia="en-GB"/>
        </w:rPr>
        <w:t>did not adhere</w:t>
      </w:r>
      <w:r w:rsidR="00997C60" w:rsidRPr="00AF4725">
        <w:rPr>
          <w:rFonts w:ascii="Constantia" w:hAnsi="Constantia" w:cstheme="minorHAnsi"/>
          <w:sz w:val="24"/>
          <w:szCs w:val="24"/>
          <w:lang w:val="en-GB" w:eastAsia="en-GB"/>
        </w:rPr>
        <w:t xml:space="preserve"> to the Fiscal Responsibility Principles and financial objectiv</w:t>
      </w:r>
      <w:r w:rsidR="00BD63E7" w:rsidRPr="00AF4725">
        <w:rPr>
          <w:rFonts w:ascii="Constantia" w:hAnsi="Constantia" w:cstheme="minorHAnsi"/>
          <w:sz w:val="24"/>
          <w:szCs w:val="24"/>
          <w:lang w:val="en-GB" w:eastAsia="en-GB"/>
        </w:rPr>
        <w:t>es set out in the PFM Act, 2012, on two fronts:</w:t>
      </w:r>
    </w:p>
    <w:p w14:paraId="4D0C968D" w14:textId="7F8D249D" w:rsidR="00BD63E7" w:rsidRPr="00AF4725" w:rsidRDefault="00997C60">
      <w:pPr>
        <w:pStyle w:val="ListParagraph"/>
        <w:widowControl/>
        <w:numPr>
          <w:ilvl w:val="0"/>
          <w:numId w:val="11"/>
        </w:numPr>
        <w:autoSpaceDE w:val="0"/>
        <w:autoSpaceDN w:val="0"/>
        <w:adjustRightInd w:val="0"/>
        <w:spacing w:after="240" w:line="276"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County Governm</w:t>
      </w:r>
      <w:r w:rsidR="00A652EC" w:rsidRPr="00AF4725">
        <w:rPr>
          <w:rFonts w:ascii="Constantia" w:hAnsi="Constantia" w:cstheme="minorHAnsi"/>
          <w:sz w:val="24"/>
          <w:szCs w:val="24"/>
          <w:lang w:val="en-GB" w:eastAsia="en-GB"/>
        </w:rPr>
        <w:t xml:space="preserve">ent development </w:t>
      </w:r>
      <w:r w:rsidR="00A34FB5" w:rsidRPr="00AF4725">
        <w:rPr>
          <w:rFonts w:ascii="Constantia" w:hAnsi="Constantia" w:cstheme="minorHAnsi"/>
          <w:sz w:val="24"/>
          <w:szCs w:val="24"/>
          <w:lang w:val="en-GB" w:eastAsia="en-GB"/>
        </w:rPr>
        <w:t>expenditure</w:t>
      </w:r>
      <w:r w:rsidR="00A652EC" w:rsidRPr="00AF4725">
        <w:rPr>
          <w:rFonts w:ascii="Constantia" w:hAnsi="Constantia" w:cstheme="minorHAnsi"/>
          <w:sz w:val="24"/>
          <w:szCs w:val="24"/>
          <w:lang w:val="en-GB" w:eastAsia="en-GB"/>
        </w:rPr>
        <w:t xml:space="preserve"> was at </w:t>
      </w:r>
      <w:r w:rsidR="00DB575A" w:rsidRPr="00AF4725">
        <w:rPr>
          <w:rFonts w:ascii="Constantia" w:hAnsi="Constantia" w:cstheme="minorHAnsi"/>
          <w:sz w:val="24"/>
          <w:szCs w:val="24"/>
          <w:lang w:val="en-GB" w:eastAsia="en-GB"/>
        </w:rPr>
        <w:t>19.1</w:t>
      </w:r>
      <w:r w:rsidRPr="00AF4725">
        <w:rPr>
          <w:rFonts w:ascii="Constantia" w:hAnsi="Constantia" w:cstheme="minorHAnsi"/>
          <w:sz w:val="24"/>
          <w:szCs w:val="24"/>
          <w:lang w:val="en-GB" w:eastAsia="en-GB"/>
        </w:rPr>
        <w:t xml:space="preserve"> percent of total </w:t>
      </w:r>
      <w:r w:rsidR="00A34FB5" w:rsidRPr="00AF4725">
        <w:rPr>
          <w:rFonts w:ascii="Constantia" w:hAnsi="Constantia" w:cstheme="minorHAnsi"/>
          <w:sz w:val="24"/>
          <w:szCs w:val="24"/>
          <w:lang w:val="en-GB" w:eastAsia="en-GB"/>
        </w:rPr>
        <w:t>expenditure</w:t>
      </w:r>
      <w:r w:rsidR="00BD63E7" w:rsidRPr="00AF4725">
        <w:rPr>
          <w:rFonts w:ascii="Constantia" w:hAnsi="Constantia" w:cstheme="minorHAnsi"/>
          <w:sz w:val="24"/>
          <w:szCs w:val="24"/>
          <w:lang w:val="en-GB" w:eastAsia="en-GB"/>
        </w:rPr>
        <w:t>, which was lower than the minimum requirement of 30%.</w:t>
      </w:r>
      <w:r w:rsidRPr="00AF4725">
        <w:rPr>
          <w:rFonts w:ascii="Constantia" w:hAnsi="Constantia" w:cstheme="minorHAnsi"/>
          <w:sz w:val="24"/>
          <w:szCs w:val="24"/>
          <w:lang w:val="en-GB" w:eastAsia="en-GB"/>
        </w:rPr>
        <w:t xml:space="preserve"> </w:t>
      </w:r>
    </w:p>
    <w:p w14:paraId="76F86AE6" w14:textId="3D273C32" w:rsidR="00997C60" w:rsidRPr="00AF4725" w:rsidRDefault="00BD63E7">
      <w:pPr>
        <w:pStyle w:val="ListParagraph"/>
        <w:widowControl/>
        <w:numPr>
          <w:ilvl w:val="0"/>
          <w:numId w:val="11"/>
        </w:numPr>
        <w:autoSpaceDE w:val="0"/>
        <w:autoSpaceDN w:val="0"/>
        <w:adjustRightInd w:val="0"/>
        <w:spacing w:after="240" w:line="276"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 xml:space="preserve">Expenditure on personnel emoluments was </w:t>
      </w:r>
      <w:r w:rsidR="00313CC3" w:rsidRPr="00AF4725">
        <w:rPr>
          <w:rFonts w:ascii="Constantia" w:hAnsi="Constantia" w:cstheme="minorHAnsi"/>
          <w:sz w:val="24"/>
          <w:szCs w:val="24"/>
          <w:lang w:val="en-GB" w:eastAsia="en-GB"/>
        </w:rPr>
        <w:t>4</w:t>
      </w:r>
      <w:r w:rsidR="00570854" w:rsidRPr="00AF4725">
        <w:rPr>
          <w:rFonts w:ascii="Constantia" w:hAnsi="Constantia" w:cstheme="minorHAnsi"/>
          <w:sz w:val="24"/>
          <w:szCs w:val="24"/>
          <w:lang w:val="en-GB" w:eastAsia="en-GB"/>
        </w:rPr>
        <w:t>5.25</w:t>
      </w:r>
      <w:r w:rsidR="00313CC3" w:rsidRPr="00AF4725">
        <w:rPr>
          <w:rFonts w:ascii="Constantia" w:hAnsi="Constantia" w:cstheme="minorHAnsi"/>
          <w:sz w:val="24"/>
          <w:szCs w:val="24"/>
          <w:lang w:val="en-GB" w:eastAsia="en-GB"/>
        </w:rPr>
        <w:t xml:space="preserve"> </w:t>
      </w:r>
      <w:r w:rsidRPr="00AF4725">
        <w:rPr>
          <w:rFonts w:ascii="Constantia" w:hAnsi="Constantia" w:cstheme="minorHAnsi"/>
          <w:sz w:val="24"/>
          <w:szCs w:val="24"/>
          <w:lang w:val="en-GB" w:eastAsia="en-GB"/>
        </w:rPr>
        <w:t xml:space="preserve">percent, which was </w:t>
      </w:r>
      <w:r w:rsidR="00570854" w:rsidRPr="00AF4725">
        <w:rPr>
          <w:rFonts w:ascii="Constantia" w:hAnsi="Constantia" w:cstheme="minorHAnsi"/>
          <w:sz w:val="24"/>
          <w:szCs w:val="24"/>
          <w:lang w:val="en-GB" w:eastAsia="en-GB"/>
        </w:rPr>
        <w:t>10.25</w:t>
      </w:r>
      <w:r w:rsidR="00313CC3" w:rsidRPr="00AF4725">
        <w:rPr>
          <w:rFonts w:ascii="Constantia" w:hAnsi="Constantia" w:cstheme="minorHAnsi"/>
          <w:sz w:val="24"/>
          <w:szCs w:val="24"/>
          <w:lang w:val="en-GB" w:eastAsia="en-GB"/>
        </w:rPr>
        <w:t xml:space="preserve"> </w:t>
      </w:r>
      <w:r w:rsidRPr="00AF4725">
        <w:rPr>
          <w:rFonts w:ascii="Constantia" w:hAnsi="Constantia" w:cstheme="minorHAnsi"/>
          <w:sz w:val="24"/>
          <w:szCs w:val="24"/>
          <w:lang w:val="en-GB" w:eastAsia="en-GB"/>
        </w:rPr>
        <w:t xml:space="preserve">percent above the 35 percent threshold.  </w:t>
      </w:r>
    </w:p>
    <w:p w14:paraId="3329F064" w14:textId="7041916A" w:rsidR="00997C60" w:rsidRPr="00AF4725" w:rsidRDefault="00D632F2" w:rsidP="00CE0336">
      <w:pPr>
        <w:widowControl/>
        <w:autoSpaceDE w:val="0"/>
        <w:autoSpaceDN w:val="0"/>
        <w:adjustRightInd w:val="0"/>
        <w:spacing w:after="240" w:line="276"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The budget for the FY 202</w:t>
      </w:r>
      <w:r w:rsidR="00B34781" w:rsidRPr="00AF4725">
        <w:rPr>
          <w:rFonts w:ascii="Constantia" w:hAnsi="Constantia" w:cstheme="minorHAnsi"/>
          <w:sz w:val="24"/>
          <w:szCs w:val="24"/>
          <w:lang w:val="en-GB" w:eastAsia="en-GB"/>
        </w:rPr>
        <w:t>2</w:t>
      </w:r>
      <w:r w:rsidRPr="00AF4725">
        <w:rPr>
          <w:rFonts w:ascii="Constantia" w:hAnsi="Constantia" w:cstheme="minorHAnsi"/>
          <w:sz w:val="24"/>
          <w:szCs w:val="24"/>
          <w:lang w:val="en-GB" w:eastAsia="en-GB"/>
        </w:rPr>
        <w:t>/2</w:t>
      </w:r>
      <w:r w:rsidR="00B34781" w:rsidRPr="00AF4725">
        <w:rPr>
          <w:rFonts w:ascii="Constantia" w:hAnsi="Constantia" w:cstheme="minorHAnsi"/>
          <w:sz w:val="24"/>
          <w:szCs w:val="24"/>
          <w:lang w:val="en-GB" w:eastAsia="en-GB"/>
        </w:rPr>
        <w:t>3</w:t>
      </w:r>
      <w:r w:rsidR="00997C60" w:rsidRPr="00AF4725">
        <w:rPr>
          <w:rFonts w:ascii="Constantia" w:hAnsi="Constantia" w:cstheme="minorHAnsi"/>
          <w:sz w:val="24"/>
          <w:szCs w:val="24"/>
          <w:lang w:val="en-GB" w:eastAsia="en-GB"/>
        </w:rPr>
        <w:t xml:space="preserve"> and the medium term is premised on the favourable macroeconomic environment and transformational</w:t>
      </w:r>
      <w:r w:rsidR="00BD63E7" w:rsidRPr="00AF4725">
        <w:rPr>
          <w:rFonts w:ascii="Constantia" w:hAnsi="Constantia" w:cstheme="minorHAnsi"/>
          <w:sz w:val="24"/>
          <w:szCs w:val="24"/>
          <w:lang w:val="en-GB" w:eastAsia="en-GB"/>
        </w:rPr>
        <w:t xml:space="preserve"> leadership at the county level</w:t>
      </w:r>
      <w:r w:rsidR="00997C60" w:rsidRPr="00AF4725">
        <w:rPr>
          <w:rFonts w:ascii="Constantia" w:hAnsi="Constantia" w:cstheme="minorHAnsi"/>
          <w:sz w:val="24"/>
          <w:szCs w:val="24"/>
          <w:lang w:val="en-GB" w:eastAsia="en-GB"/>
        </w:rPr>
        <w:t xml:space="preserve">. </w:t>
      </w:r>
      <w:r w:rsidR="005B5727" w:rsidRPr="00AF4725">
        <w:rPr>
          <w:rFonts w:ascii="Constantia" w:hAnsi="Constantia" w:cstheme="minorHAnsi"/>
          <w:sz w:val="24"/>
          <w:szCs w:val="24"/>
          <w:lang w:val="en-GB" w:eastAsia="en-GB"/>
        </w:rPr>
        <w:t xml:space="preserve">The budget contains allocations </w:t>
      </w:r>
      <w:r w:rsidR="00B555C4" w:rsidRPr="00AF4725">
        <w:rPr>
          <w:rFonts w:ascii="Constantia" w:hAnsi="Constantia" w:cstheme="minorHAnsi"/>
          <w:sz w:val="24"/>
          <w:szCs w:val="24"/>
          <w:lang w:val="en-GB" w:eastAsia="en-GB"/>
        </w:rPr>
        <w:t xml:space="preserve">for implementation of core county development agenda. </w:t>
      </w:r>
      <w:r w:rsidR="007F397C" w:rsidRPr="00AF4725">
        <w:rPr>
          <w:rFonts w:ascii="Constantia" w:hAnsi="Constantia" w:cstheme="minorHAnsi"/>
          <w:sz w:val="24"/>
          <w:szCs w:val="24"/>
          <w:lang w:val="en-GB" w:eastAsia="en-GB"/>
        </w:rPr>
        <w:t>It has also provided for pending bills as a fi</w:t>
      </w:r>
      <w:r w:rsidR="00ED62C5" w:rsidRPr="00AF4725">
        <w:rPr>
          <w:rFonts w:ascii="Constantia" w:hAnsi="Constantia" w:cstheme="minorHAnsi"/>
          <w:sz w:val="24"/>
          <w:szCs w:val="24"/>
          <w:lang w:val="en-GB" w:eastAsia="en-GB"/>
        </w:rPr>
        <w:t>r</w:t>
      </w:r>
      <w:r w:rsidR="007F397C" w:rsidRPr="00AF4725">
        <w:rPr>
          <w:rFonts w:ascii="Constantia" w:hAnsi="Constantia" w:cstheme="minorHAnsi"/>
          <w:sz w:val="24"/>
          <w:szCs w:val="24"/>
          <w:lang w:val="en-GB" w:eastAsia="en-GB"/>
        </w:rPr>
        <w:t>st charge as directed by the Treasury.</w:t>
      </w:r>
      <w:r w:rsidR="005B27B7" w:rsidRPr="00AF4725">
        <w:rPr>
          <w:rFonts w:ascii="Constantia" w:hAnsi="Constantia" w:cstheme="minorHAnsi"/>
          <w:sz w:val="24"/>
          <w:szCs w:val="24"/>
          <w:lang w:val="en-GB" w:eastAsia="en-GB"/>
        </w:rPr>
        <w:t xml:space="preserve"> </w:t>
      </w:r>
      <w:r w:rsidR="00B555C4" w:rsidRPr="00AF4725">
        <w:rPr>
          <w:rFonts w:ascii="Constantia" w:hAnsi="Constantia" w:cstheme="minorHAnsi"/>
          <w:sz w:val="24"/>
          <w:szCs w:val="24"/>
          <w:lang w:val="en-GB" w:eastAsia="en-GB"/>
        </w:rPr>
        <w:t>Social safeguards for education and health sectors have also been duly provided for.</w:t>
      </w:r>
    </w:p>
    <w:p w14:paraId="6AF80976" w14:textId="0F4DEFC7" w:rsidR="00997C60" w:rsidRPr="00AF4725" w:rsidRDefault="00997C60" w:rsidP="00CE0336">
      <w:pPr>
        <w:widowControl/>
        <w:autoSpaceDE w:val="0"/>
        <w:autoSpaceDN w:val="0"/>
        <w:adjustRightInd w:val="0"/>
        <w:spacing w:line="276"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 xml:space="preserve">The </w:t>
      </w:r>
      <w:r w:rsidR="0087210F" w:rsidRPr="00AF4725">
        <w:rPr>
          <w:rFonts w:ascii="Constantia" w:hAnsi="Constantia" w:cstheme="minorHAnsi"/>
          <w:sz w:val="24"/>
          <w:szCs w:val="24"/>
          <w:lang w:val="en-GB" w:eastAsia="en-GB"/>
        </w:rPr>
        <w:t>medium-term</w:t>
      </w:r>
      <w:r w:rsidRPr="00AF4725">
        <w:rPr>
          <w:rFonts w:ascii="Constantia" w:hAnsi="Constantia" w:cstheme="minorHAnsi"/>
          <w:sz w:val="24"/>
          <w:szCs w:val="24"/>
          <w:lang w:val="en-GB" w:eastAsia="en-GB"/>
        </w:rPr>
        <w:t xml:space="preserve"> revenue projections are as indicated</w:t>
      </w:r>
      <w:r w:rsidR="008357D0" w:rsidRPr="00AF4725">
        <w:rPr>
          <w:rFonts w:ascii="Constantia" w:hAnsi="Constantia" w:cstheme="minorHAnsi"/>
          <w:sz w:val="24"/>
          <w:szCs w:val="24"/>
          <w:lang w:val="en-GB" w:eastAsia="en-GB"/>
        </w:rPr>
        <w:t>;</w:t>
      </w:r>
    </w:p>
    <w:p w14:paraId="488FEB9A" w14:textId="45FDA481" w:rsidR="00997C60" w:rsidRPr="00AF4725" w:rsidRDefault="00997C60" w:rsidP="00CE0336">
      <w:pPr>
        <w:widowControl/>
        <w:autoSpaceDE w:val="0"/>
        <w:autoSpaceDN w:val="0"/>
        <w:adjustRightInd w:val="0"/>
        <w:spacing w:line="276" w:lineRule="auto"/>
        <w:jc w:val="both"/>
        <w:rPr>
          <w:rFonts w:ascii="Constantia" w:hAnsi="Constantia" w:cstheme="minorHAnsi"/>
          <w:b/>
          <w:sz w:val="24"/>
          <w:szCs w:val="24"/>
          <w:lang w:val="en-GB" w:eastAsia="en-GB"/>
        </w:rPr>
      </w:pPr>
      <w:r w:rsidRPr="00AF4725">
        <w:rPr>
          <w:rFonts w:ascii="Constantia" w:hAnsi="Constantia" w:cstheme="minorHAnsi"/>
          <w:b/>
          <w:sz w:val="24"/>
          <w:szCs w:val="24"/>
          <w:lang w:val="en-GB" w:eastAsia="en-GB"/>
        </w:rPr>
        <w:lastRenderedPageBreak/>
        <w:t>Revenue Projections</w:t>
      </w:r>
    </w:p>
    <w:tbl>
      <w:tblPr>
        <w:tblW w:w="5000" w:type="pct"/>
        <w:tblLook w:val="04A0" w:firstRow="1" w:lastRow="0" w:firstColumn="1" w:lastColumn="0" w:noHBand="0" w:noVBand="1"/>
      </w:tblPr>
      <w:tblGrid>
        <w:gridCol w:w="2491"/>
        <w:gridCol w:w="1611"/>
        <w:gridCol w:w="1634"/>
        <w:gridCol w:w="1710"/>
        <w:gridCol w:w="1564"/>
      </w:tblGrid>
      <w:tr w:rsidR="0039762D" w:rsidRPr="00AF4725" w14:paraId="4C14D6CA" w14:textId="77777777" w:rsidTr="00EC010D">
        <w:trPr>
          <w:trHeight w:val="20"/>
        </w:trPr>
        <w:tc>
          <w:tcPr>
            <w:tcW w:w="1382" w:type="pct"/>
            <w:tcBorders>
              <w:top w:val="single" w:sz="8" w:space="0" w:color="auto"/>
              <w:left w:val="single" w:sz="8" w:space="0" w:color="auto"/>
              <w:bottom w:val="single" w:sz="8" w:space="0" w:color="auto"/>
              <w:right w:val="single" w:sz="8" w:space="0" w:color="auto"/>
            </w:tcBorders>
            <w:shd w:val="clear" w:color="000000" w:fill="5B9BD5"/>
            <w:vAlign w:val="center"/>
            <w:hideMark/>
          </w:tcPr>
          <w:p w14:paraId="4C53A6C4" w14:textId="77777777" w:rsidR="00210966" w:rsidRPr="00AF4725" w:rsidRDefault="00210966"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lang w:val="en-GB"/>
              </w:rPr>
              <w:t>Type of Revenue</w:t>
            </w:r>
          </w:p>
        </w:tc>
        <w:tc>
          <w:tcPr>
            <w:tcW w:w="894" w:type="pct"/>
            <w:tcBorders>
              <w:top w:val="single" w:sz="8" w:space="0" w:color="auto"/>
              <w:left w:val="nil"/>
              <w:bottom w:val="single" w:sz="8" w:space="0" w:color="auto"/>
              <w:right w:val="single" w:sz="8" w:space="0" w:color="auto"/>
            </w:tcBorders>
            <w:shd w:val="clear" w:color="000000" w:fill="5B9BD5"/>
            <w:vAlign w:val="center"/>
            <w:hideMark/>
          </w:tcPr>
          <w:p w14:paraId="403180F9" w14:textId="56E7945E" w:rsidR="00210966" w:rsidRPr="00AF4725" w:rsidRDefault="00EC010D" w:rsidP="00CE0336">
            <w:pPr>
              <w:widowControl/>
              <w:jc w:val="both"/>
              <w:rPr>
                <w:rFonts w:ascii="Constantia" w:eastAsia="Times New Roman" w:hAnsi="Constantia" w:cs="Calibri"/>
                <w:b/>
                <w:bCs/>
                <w:sz w:val="20"/>
                <w:szCs w:val="20"/>
              </w:rPr>
            </w:pPr>
            <w:r>
              <w:rPr>
                <w:rFonts w:ascii="Constantia" w:eastAsia="Times New Roman" w:hAnsi="Constantia" w:cs="Calibri"/>
                <w:b/>
                <w:bCs/>
                <w:sz w:val="20"/>
                <w:szCs w:val="20"/>
                <w:lang w:val="en-GB"/>
              </w:rPr>
              <w:t xml:space="preserve">2022/23 </w:t>
            </w:r>
            <w:r w:rsidR="00210966" w:rsidRPr="00AF4725">
              <w:rPr>
                <w:rFonts w:ascii="Constantia" w:eastAsia="Times New Roman" w:hAnsi="Constantia" w:cs="Calibri"/>
                <w:b/>
                <w:bCs/>
                <w:sz w:val="20"/>
                <w:szCs w:val="20"/>
                <w:lang w:val="en-GB"/>
              </w:rPr>
              <w:t>(Base year)</w:t>
            </w:r>
          </w:p>
        </w:tc>
        <w:tc>
          <w:tcPr>
            <w:tcW w:w="907" w:type="pct"/>
            <w:tcBorders>
              <w:top w:val="single" w:sz="8" w:space="0" w:color="auto"/>
              <w:left w:val="nil"/>
              <w:bottom w:val="single" w:sz="8" w:space="0" w:color="auto"/>
              <w:right w:val="single" w:sz="8" w:space="0" w:color="auto"/>
            </w:tcBorders>
            <w:shd w:val="clear" w:color="000000" w:fill="5B9BD5"/>
            <w:vAlign w:val="center"/>
            <w:hideMark/>
          </w:tcPr>
          <w:p w14:paraId="462DAD25" w14:textId="77777777" w:rsidR="00210966" w:rsidRPr="00AF4725" w:rsidRDefault="00210966"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lang w:val="en-GB"/>
              </w:rPr>
              <w:t>23/24</w:t>
            </w:r>
          </w:p>
        </w:tc>
        <w:tc>
          <w:tcPr>
            <w:tcW w:w="949" w:type="pct"/>
            <w:tcBorders>
              <w:top w:val="single" w:sz="8" w:space="0" w:color="auto"/>
              <w:left w:val="nil"/>
              <w:bottom w:val="single" w:sz="8" w:space="0" w:color="auto"/>
              <w:right w:val="single" w:sz="8" w:space="0" w:color="auto"/>
            </w:tcBorders>
            <w:shd w:val="clear" w:color="000000" w:fill="5B9BD5"/>
            <w:vAlign w:val="center"/>
            <w:hideMark/>
          </w:tcPr>
          <w:p w14:paraId="6158325D" w14:textId="77777777" w:rsidR="00210966" w:rsidRPr="00AF4725" w:rsidRDefault="00210966"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lang w:val="en-GB"/>
              </w:rPr>
              <w:t>24/25</w:t>
            </w:r>
          </w:p>
        </w:tc>
        <w:tc>
          <w:tcPr>
            <w:tcW w:w="868" w:type="pct"/>
            <w:tcBorders>
              <w:top w:val="single" w:sz="8" w:space="0" w:color="auto"/>
              <w:left w:val="nil"/>
              <w:bottom w:val="single" w:sz="8" w:space="0" w:color="auto"/>
              <w:right w:val="single" w:sz="8" w:space="0" w:color="auto"/>
            </w:tcBorders>
            <w:shd w:val="clear" w:color="000000" w:fill="5B9BD5"/>
            <w:vAlign w:val="center"/>
            <w:hideMark/>
          </w:tcPr>
          <w:p w14:paraId="0F911665" w14:textId="77777777" w:rsidR="00210966" w:rsidRPr="00AF4725" w:rsidRDefault="00210966"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lang w:val="en-GB"/>
              </w:rPr>
              <w:t>25/26</w:t>
            </w:r>
          </w:p>
        </w:tc>
      </w:tr>
      <w:tr w:rsidR="00EC010D" w:rsidRPr="00AF4725" w14:paraId="5871B597" w14:textId="77777777" w:rsidTr="00EC010D">
        <w:trPr>
          <w:trHeight w:val="20"/>
        </w:trPr>
        <w:tc>
          <w:tcPr>
            <w:tcW w:w="1382" w:type="pct"/>
            <w:tcBorders>
              <w:top w:val="nil"/>
              <w:left w:val="single" w:sz="8" w:space="0" w:color="auto"/>
              <w:bottom w:val="single" w:sz="8" w:space="0" w:color="auto"/>
              <w:right w:val="single" w:sz="8" w:space="0" w:color="auto"/>
            </w:tcBorders>
            <w:shd w:val="clear" w:color="auto" w:fill="auto"/>
            <w:vAlign w:val="center"/>
            <w:hideMark/>
          </w:tcPr>
          <w:p w14:paraId="5680E2C4" w14:textId="77777777" w:rsidR="00EC010D" w:rsidRPr="00AF4725" w:rsidRDefault="00EC010D" w:rsidP="00EC010D">
            <w:pPr>
              <w:widowControl/>
              <w:jc w:val="both"/>
              <w:rPr>
                <w:rFonts w:ascii="Constantia" w:eastAsia="Times New Roman" w:hAnsi="Constantia" w:cs="Calibri"/>
                <w:sz w:val="20"/>
                <w:szCs w:val="20"/>
              </w:rPr>
            </w:pPr>
            <w:r w:rsidRPr="00AF4725">
              <w:rPr>
                <w:rFonts w:ascii="Constantia" w:eastAsia="Times New Roman" w:hAnsi="Constantia" w:cs="Calibri"/>
                <w:sz w:val="20"/>
                <w:szCs w:val="20"/>
                <w:lang w:val="en-GB"/>
              </w:rPr>
              <w:t>(a)</w:t>
            </w:r>
            <w:r w:rsidRPr="00AF4725">
              <w:rPr>
                <w:rFonts w:ascii="Constantia" w:eastAsia="Times New Roman" w:hAnsi="Constantia"/>
                <w:sz w:val="14"/>
                <w:szCs w:val="14"/>
                <w:lang w:val="en-GB"/>
              </w:rPr>
              <w:t xml:space="preserve"> </w:t>
            </w:r>
            <w:r w:rsidRPr="00AF4725">
              <w:rPr>
                <w:rFonts w:ascii="Constantia" w:eastAsia="Times New Roman" w:hAnsi="Constantia" w:cs="Calibri"/>
                <w:sz w:val="20"/>
                <w:szCs w:val="20"/>
                <w:lang w:val="en-GB"/>
              </w:rPr>
              <w:t xml:space="preserve">Equitable share </w:t>
            </w:r>
          </w:p>
        </w:tc>
        <w:tc>
          <w:tcPr>
            <w:tcW w:w="894" w:type="pct"/>
            <w:tcBorders>
              <w:top w:val="nil"/>
              <w:left w:val="nil"/>
              <w:bottom w:val="single" w:sz="8" w:space="0" w:color="auto"/>
              <w:right w:val="single" w:sz="8" w:space="0" w:color="auto"/>
            </w:tcBorders>
            <w:shd w:val="clear" w:color="auto" w:fill="auto"/>
            <w:vAlign w:val="center"/>
            <w:hideMark/>
          </w:tcPr>
          <w:p w14:paraId="29885BCF" w14:textId="0F4A7E23" w:rsidR="00EC010D" w:rsidRPr="00AF4725" w:rsidRDefault="00EC010D" w:rsidP="00EC010D">
            <w:pPr>
              <w:widowControl/>
              <w:jc w:val="both"/>
              <w:rPr>
                <w:rFonts w:ascii="Constantia" w:eastAsia="Times New Roman" w:hAnsi="Constantia" w:cs="Calibri"/>
              </w:rPr>
            </w:pPr>
            <w:r w:rsidRPr="0048527E">
              <w:rPr>
                <w:rFonts w:ascii="Constantia" w:hAnsi="Constantia" w:cs="Calibri"/>
              </w:rPr>
              <w:t>10,659,435,192</w:t>
            </w:r>
          </w:p>
        </w:tc>
        <w:tc>
          <w:tcPr>
            <w:tcW w:w="907" w:type="pct"/>
            <w:tcBorders>
              <w:top w:val="nil"/>
              <w:left w:val="nil"/>
              <w:bottom w:val="single" w:sz="8" w:space="0" w:color="auto"/>
              <w:right w:val="single" w:sz="8" w:space="0" w:color="auto"/>
            </w:tcBorders>
            <w:shd w:val="clear" w:color="auto" w:fill="auto"/>
            <w:vAlign w:val="center"/>
            <w:hideMark/>
          </w:tcPr>
          <w:p w14:paraId="6F36EF89"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10,659,435,192</w:t>
            </w:r>
          </w:p>
        </w:tc>
        <w:tc>
          <w:tcPr>
            <w:tcW w:w="949" w:type="pct"/>
            <w:tcBorders>
              <w:top w:val="nil"/>
              <w:left w:val="nil"/>
              <w:bottom w:val="single" w:sz="8" w:space="0" w:color="auto"/>
              <w:right w:val="single" w:sz="8" w:space="0" w:color="auto"/>
            </w:tcBorders>
            <w:shd w:val="clear" w:color="auto" w:fill="auto"/>
            <w:vAlign w:val="center"/>
            <w:hideMark/>
          </w:tcPr>
          <w:p w14:paraId="299044B8"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11,192,406,952</w:t>
            </w:r>
          </w:p>
        </w:tc>
        <w:tc>
          <w:tcPr>
            <w:tcW w:w="868" w:type="pct"/>
            <w:tcBorders>
              <w:top w:val="nil"/>
              <w:left w:val="nil"/>
              <w:bottom w:val="single" w:sz="8" w:space="0" w:color="auto"/>
              <w:right w:val="single" w:sz="8" w:space="0" w:color="auto"/>
            </w:tcBorders>
            <w:shd w:val="clear" w:color="auto" w:fill="auto"/>
            <w:vAlign w:val="center"/>
            <w:hideMark/>
          </w:tcPr>
          <w:p w14:paraId="1EA91AB1"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11,752,027,299</w:t>
            </w:r>
          </w:p>
        </w:tc>
      </w:tr>
      <w:tr w:rsidR="00EC010D" w:rsidRPr="00AF4725" w14:paraId="788592BA" w14:textId="77777777" w:rsidTr="00EC010D">
        <w:trPr>
          <w:trHeight w:val="20"/>
        </w:trPr>
        <w:tc>
          <w:tcPr>
            <w:tcW w:w="1382" w:type="pct"/>
            <w:tcBorders>
              <w:top w:val="nil"/>
              <w:left w:val="single" w:sz="8" w:space="0" w:color="auto"/>
              <w:bottom w:val="single" w:sz="8" w:space="0" w:color="auto"/>
              <w:right w:val="single" w:sz="8" w:space="0" w:color="auto"/>
            </w:tcBorders>
            <w:shd w:val="clear" w:color="auto" w:fill="auto"/>
            <w:vAlign w:val="center"/>
            <w:hideMark/>
          </w:tcPr>
          <w:p w14:paraId="1D505207" w14:textId="77777777" w:rsidR="00EC010D" w:rsidRPr="00AF4725" w:rsidRDefault="00EC010D" w:rsidP="00EC010D">
            <w:pPr>
              <w:widowControl/>
              <w:jc w:val="both"/>
              <w:rPr>
                <w:rFonts w:ascii="Constantia" w:eastAsia="Times New Roman" w:hAnsi="Constantia" w:cs="Calibri"/>
                <w:sz w:val="20"/>
                <w:szCs w:val="20"/>
              </w:rPr>
            </w:pPr>
            <w:r w:rsidRPr="00AF4725">
              <w:rPr>
                <w:rFonts w:ascii="Constantia" w:eastAsia="Times New Roman" w:hAnsi="Constantia" w:cs="Calibri"/>
                <w:sz w:val="20"/>
                <w:szCs w:val="20"/>
                <w:lang w:val="en-GB"/>
              </w:rPr>
              <w:t>(b)</w:t>
            </w:r>
            <w:r w:rsidRPr="00AF4725">
              <w:rPr>
                <w:rFonts w:ascii="Constantia" w:eastAsia="Times New Roman" w:hAnsi="Constantia"/>
                <w:sz w:val="14"/>
                <w:szCs w:val="14"/>
                <w:lang w:val="en-GB"/>
              </w:rPr>
              <w:t xml:space="preserve"> </w:t>
            </w:r>
            <w:r w:rsidRPr="00AF4725">
              <w:rPr>
                <w:rFonts w:ascii="Constantia" w:eastAsia="Times New Roman" w:hAnsi="Constantia" w:cs="Calibri"/>
                <w:sz w:val="20"/>
                <w:szCs w:val="20"/>
                <w:lang w:val="en-GB"/>
              </w:rPr>
              <w:t xml:space="preserve">Own source revenue: As per Finance Act </w:t>
            </w:r>
          </w:p>
        </w:tc>
        <w:tc>
          <w:tcPr>
            <w:tcW w:w="894" w:type="pct"/>
            <w:tcBorders>
              <w:top w:val="nil"/>
              <w:left w:val="nil"/>
              <w:bottom w:val="single" w:sz="8" w:space="0" w:color="auto"/>
              <w:right w:val="single" w:sz="8" w:space="0" w:color="auto"/>
            </w:tcBorders>
            <w:shd w:val="clear" w:color="auto" w:fill="auto"/>
            <w:vAlign w:val="center"/>
            <w:hideMark/>
          </w:tcPr>
          <w:p w14:paraId="2D6786CC" w14:textId="1C1F2BF3" w:rsidR="00EC010D" w:rsidRPr="00AF4725" w:rsidRDefault="00EC010D" w:rsidP="00EC010D">
            <w:pPr>
              <w:widowControl/>
              <w:jc w:val="both"/>
              <w:rPr>
                <w:rFonts w:ascii="Constantia" w:eastAsia="Times New Roman" w:hAnsi="Constantia" w:cs="Calibri"/>
              </w:rPr>
            </w:pPr>
            <w:r>
              <w:rPr>
                <w:rFonts w:ascii="Constantia" w:hAnsi="Constantia" w:cs="Calibri"/>
              </w:rPr>
              <w:t>700,000,000</w:t>
            </w:r>
          </w:p>
        </w:tc>
        <w:tc>
          <w:tcPr>
            <w:tcW w:w="907" w:type="pct"/>
            <w:tcBorders>
              <w:top w:val="nil"/>
              <w:left w:val="nil"/>
              <w:bottom w:val="single" w:sz="8" w:space="0" w:color="auto"/>
              <w:right w:val="single" w:sz="8" w:space="0" w:color="auto"/>
            </w:tcBorders>
            <w:shd w:val="clear" w:color="auto" w:fill="auto"/>
            <w:vAlign w:val="center"/>
            <w:hideMark/>
          </w:tcPr>
          <w:p w14:paraId="77AB190C"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700,000,000</w:t>
            </w:r>
          </w:p>
        </w:tc>
        <w:tc>
          <w:tcPr>
            <w:tcW w:w="949" w:type="pct"/>
            <w:tcBorders>
              <w:top w:val="nil"/>
              <w:left w:val="nil"/>
              <w:bottom w:val="single" w:sz="8" w:space="0" w:color="auto"/>
              <w:right w:val="single" w:sz="8" w:space="0" w:color="auto"/>
            </w:tcBorders>
            <w:shd w:val="clear" w:color="auto" w:fill="auto"/>
            <w:vAlign w:val="center"/>
            <w:hideMark/>
          </w:tcPr>
          <w:p w14:paraId="79ECD27F"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735,000,000</w:t>
            </w:r>
          </w:p>
        </w:tc>
        <w:tc>
          <w:tcPr>
            <w:tcW w:w="868" w:type="pct"/>
            <w:tcBorders>
              <w:top w:val="nil"/>
              <w:left w:val="nil"/>
              <w:bottom w:val="single" w:sz="8" w:space="0" w:color="auto"/>
              <w:right w:val="single" w:sz="8" w:space="0" w:color="auto"/>
            </w:tcBorders>
            <w:shd w:val="clear" w:color="auto" w:fill="auto"/>
            <w:vAlign w:val="center"/>
            <w:hideMark/>
          </w:tcPr>
          <w:p w14:paraId="0D545D22"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771,750,000</w:t>
            </w:r>
          </w:p>
        </w:tc>
      </w:tr>
      <w:tr w:rsidR="00EC010D" w:rsidRPr="00AF4725" w14:paraId="52EB7B5C" w14:textId="77777777" w:rsidTr="00EC010D">
        <w:trPr>
          <w:trHeight w:val="20"/>
        </w:trPr>
        <w:tc>
          <w:tcPr>
            <w:tcW w:w="1382" w:type="pct"/>
            <w:tcBorders>
              <w:top w:val="nil"/>
              <w:left w:val="single" w:sz="8" w:space="0" w:color="auto"/>
              <w:bottom w:val="single" w:sz="8" w:space="0" w:color="auto"/>
              <w:right w:val="single" w:sz="8" w:space="0" w:color="auto"/>
            </w:tcBorders>
            <w:shd w:val="clear" w:color="auto" w:fill="auto"/>
            <w:vAlign w:val="center"/>
            <w:hideMark/>
          </w:tcPr>
          <w:p w14:paraId="375ADE4F" w14:textId="77777777" w:rsidR="00EC010D" w:rsidRPr="00AF4725" w:rsidRDefault="00EC010D" w:rsidP="00EC010D">
            <w:pPr>
              <w:widowControl/>
              <w:jc w:val="both"/>
              <w:rPr>
                <w:rFonts w:ascii="Constantia" w:eastAsia="Times New Roman" w:hAnsi="Constantia" w:cs="Calibri"/>
                <w:sz w:val="20"/>
                <w:szCs w:val="20"/>
              </w:rPr>
            </w:pPr>
            <w:r w:rsidRPr="00AF4725">
              <w:rPr>
                <w:rFonts w:ascii="Constantia" w:eastAsia="Times New Roman" w:hAnsi="Constantia" w:cs="Calibri"/>
                <w:sz w:val="20"/>
                <w:szCs w:val="20"/>
                <w:lang w:val="en-GB"/>
              </w:rPr>
              <w:t>(c)</w:t>
            </w:r>
            <w:r w:rsidRPr="00AF4725">
              <w:rPr>
                <w:rFonts w:ascii="Constantia" w:eastAsia="Times New Roman" w:hAnsi="Constantia"/>
                <w:sz w:val="14"/>
                <w:szCs w:val="14"/>
                <w:lang w:val="en-GB"/>
              </w:rPr>
              <w:t xml:space="preserve"> </w:t>
            </w:r>
            <w:r w:rsidRPr="00AF4725">
              <w:rPr>
                <w:rFonts w:ascii="Constantia" w:eastAsia="Times New Roman" w:hAnsi="Constantia" w:cs="Calibri"/>
                <w:sz w:val="20"/>
                <w:szCs w:val="20"/>
                <w:lang w:val="en-GB"/>
              </w:rPr>
              <w:t>Own source revenue: AIA</w:t>
            </w:r>
          </w:p>
        </w:tc>
        <w:tc>
          <w:tcPr>
            <w:tcW w:w="894" w:type="pct"/>
            <w:tcBorders>
              <w:top w:val="nil"/>
              <w:left w:val="nil"/>
              <w:bottom w:val="single" w:sz="8" w:space="0" w:color="auto"/>
              <w:right w:val="single" w:sz="8" w:space="0" w:color="auto"/>
            </w:tcBorders>
            <w:shd w:val="clear" w:color="auto" w:fill="auto"/>
            <w:vAlign w:val="center"/>
            <w:hideMark/>
          </w:tcPr>
          <w:p w14:paraId="340F568A" w14:textId="767DBC21" w:rsidR="00EC010D" w:rsidRPr="00AF4725" w:rsidRDefault="00EC010D" w:rsidP="00EC010D">
            <w:pPr>
              <w:widowControl/>
              <w:jc w:val="both"/>
              <w:rPr>
                <w:rFonts w:ascii="Constantia" w:eastAsia="Times New Roman" w:hAnsi="Constantia" w:cs="Calibri"/>
              </w:rPr>
            </w:pPr>
            <w:r>
              <w:rPr>
                <w:rFonts w:ascii="Constantia" w:hAnsi="Constantia" w:cs="Calibri"/>
              </w:rPr>
              <w:t>698,524,891</w:t>
            </w:r>
          </w:p>
        </w:tc>
        <w:tc>
          <w:tcPr>
            <w:tcW w:w="907" w:type="pct"/>
            <w:tcBorders>
              <w:top w:val="nil"/>
              <w:left w:val="nil"/>
              <w:bottom w:val="single" w:sz="8" w:space="0" w:color="auto"/>
              <w:right w:val="single" w:sz="8" w:space="0" w:color="auto"/>
            </w:tcBorders>
            <w:shd w:val="clear" w:color="auto" w:fill="auto"/>
            <w:vAlign w:val="center"/>
            <w:hideMark/>
          </w:tcPr>
          <w:p w14:paraId="4B77BDCE"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817,274,781</w:t>
            </w:r>
          </w:p>
        </w:tc>
        <w:tc>
          <w:tcPr>
            <w:tcW w:w="949" w:type="pct"/>
            <w:tcBorders>
              <w:top w:val="nil"/>
              <w:left w:val="nil"/>
              <w:bottom w:val="single" w:sz="8" w:space="0" w:color="auto"/>
              <w:right w:val="single" w:sz="8" w:space="0" w:color="auto"/>
            </w:tcBorders>
            <w:shd w:val="clear" w:color="auto" w:fill="auto"/>
            <w:vAlign w:val="center"/>
            <w:hideMark/>
          </w:tcPr>
          <w:p w14:paraId="4BB9613A"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858,138,520</w:t>
            </w:r>
          </w:p>
        </w:tc>
        <w:tc>
          <w:tcPr>
            <w:tcW w:w="868" w:type="pct"/>
            <w:tcBorders>
              <w:top w:val="nil"/>
              <w:left w:val="nil"/>
              <w:bottom w:val="single" w:sz="8" w:space="0" w:color="auto"/>
              <w:right w:val="single" w:sz="8" w:space="0" w:color="auto"/>
            </w:tcBorders>
            <w:shd w:val="clear" w:color="auto" w:fill="auto"/>
            <w:vAlign w:val="center"/>
            <w:hideMark/>
          </w:tcPr>
          <w:p w14:paraId="21D3BC4C"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901,045,446</w:t>
            </w:r>
          </w:p>
        </w:tc>
      </w:tr>
      <w:tr w:rsidR="00EC010D" w:rsidRPr="00AF4725" w14:paraId="4E02C770" w14:textId="77777777" w:rsidTr="00EC010D">
        <w:trPr>
          <w:trHeight w:val="20"/>
        </w:trPr>
        <w:tc>
          <w:tcPr>
            <w:tcW w:w="1382" w:type="pct"/>
            <w:tcBorders>
              <w:top w:val="nil"/>
              <w:left w:val="single" w:sz="8" w:space="0" w:color="auto"/>
              <w:bottom w:val="single" w:sz="8" w:space="0" w:color="auto"/>
              <w:right w:val="single" w:sz="8" w:space="0" w:color="auto"/>
            </w:tcBorders>
            <w:shd w:val="clear" w:color="auto" w:fill="auto"/>
            <w:vAlign w:val="center"/>
            <w:hideMark/>
          </w:tcPr>
          <w:p w14:paraId="2EE86AC4" w14:textId="77777777" w:rsidR="00EC010D" w:rsidRPr="00AF4725" w:rsidRDefault="00EC010D" w:rsidP="00EC010D">
            <w:pPr>
              <w:widowControl/>
              <w:jc w:val="both"/>
              <w:rPr>
                <w:rFonts w:ascii="Constantia" w:eastAsia="Times New Roman" w:hAnsi="Constantia" w:cs="Calibri"/>
                <w:sz w:val="20"/>
                <w:szCs w:val="20"/>
              </w:rPr>
            </w:pPr>
            <w:r w:rsidRPr="00AF4725">
              <w:rPr>
                <w:rFonts w:ascii="Constantia" w:eastAsia="Times New Roman" w:hAnsi="Constantia" w:cs="Calibri"/>
                <w:sz w:val="20"/>
                <w:szCs w:val="20"/>
                <w:lang w:val="en-GB"/>
              </w:rPr>
              <w:t>(d)</w:t>
            </w:r>
            <w:r w:rsidRPr="00AF4725">
              <w:rPr>
                <w:rFonts w:ascii="Constantia" w:eastAsia="Times New Roman" w:hAnsi="Constantia"/>
                <w:sz w:val="14"/>
                <w:szCs w:val="14"/>
                <w:lang w:val="en-GB"/>
              </w:rPr>
              <w:t xml:space="preserve"> </w:t>
            </w:r>
            <w:r w:rsidRPr="00AF4725">
              <w:rPr>
                <w:rFonts w:ascii="Constantia" w:eastAsia="Times New Roman" w:hAnsi="Constantia" w:cs="Calibri"/>
                <w:sz w:val="20"/>
                <w:szCs w:val="20"/>
                <w:lang w:val="en-GB"/>
              </w:rPr>
              <w:t xml:space="preserve">Conditional grants – National Government </w:t>
            </w:r>
          </w:p>
        </w:tc>
        <w:tc>
          <w:tcPr>
            <w:tcW w:w="894" w:type="pct"/>
            <w:tcBorders>
              <w:top w:val="nil"/>
              <w:left w:val="nil"/>
              <w:bottom w:val="single" w:sz="8" w:space="0" w:color="auto"/>
              <w:right w:val="single" w:sz="8" w:space="0" w:color="auto"/>
            </w:tcBorders>
            <w:shd w:val="clear" w:color="auto" w:fill="auto"/>
            <w:vAlign w:val="center"/>
            <w:hideMark/>
          </w:tcPr>
          <w:p w14:paraId="25549BB9" w14:textId="3B712AE4" w:rsidR="00EC010D" w:rsidRPr="00AF4725" w:rsidRDefault="00EC010D" w:rsidP="00EC010D">
            <w:pPr>
              <w:widowControl/>
              <w:jc w:val="both"/>
              <w:rPr>
                <w:rFonts w:ascii="Constantia" w:eastAsia="Times New Roman" w:hAnsi="Constantia" w:cs="Calibri"/>
              </w:rPr>
            </w:pPr>
            <w:r>
              <w:rPr>
                <w:rFonts w:ascii="Constantia" w:hAnsi="Constantia" w:cs="Calibri"/>
              </w:rPr>
              <w:t>0</w:t>
            </w:r>
          </w:p>
        </w:tc>
        <w:tc>
          <w:tcPr>
            <w:tcW w:w="907" w:type="pct"/>
            <w:tcBorders>
              <w:top w:val="nil"/>
              <w:left w:val="nil"/>
              <w:bottom w:val="single" w:sz="8" w:space="0" w:color="auto"/>
              <w:right w:val="single" w:sz="8" w:space="0" w:color="auto"/>
            </w:tcBorders>
            <w:shd w:val="clear" w:color="auto" w:fill="auto"/>
            <w:vAlign w:val="center"/>
            <w:hideMark/>
          </w:tcPr>
          <w:p w14:paraId="39E6DCBA"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110,638,298</w:t>
            </w:r>
          </w:p>
        </w:tc>
        <w:tc>
          <w:tcPr>
            <w:tcW w:w="949" w:type="pct"/>
            <w:tcBorders>
              <w:top w:val="nil"/>
              <w:left w:val="nil"/>
              <w:bottom w:val="single" w:sz="8" w:space="0" w:color="auto"/>
              <w:right w:val="single" w:sz="8" w:space="0" w:color="auto"/>
            </w:tcBorders>
            <w:shd w:val="clear" w:color="auto" w:fill="auto"/>
            <w:vAlign w:val="center"/>
            <w:hideMark/>
          </w:tcPr>
          <w:p w14:paraId="68AEA136"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116,170,213</w:t>
            </w:r>
          </w:p>
        </w:tc>
        <w:tc>
          <w:tcPr>
            <w:tcW w:w="868" w:type="pct"/>
            <w:tcBorders>
              <w:top w:val="nil"/>
              <w:left w:val="nil"/>
              <w:bottom w:val="single" w:sz="8" w:space="0" w:color="auto"/>
              <w:right w:val="single" w:sz="8" w:space="0" w:color="auto"/>
            </w:tcBorders>
            <w:shd w:val="clear" w:color="auto" w:fill="auto"/>
            <w:vAlign w:val="center"/>
            <w:hideMark/>
          </w:tcPr>
          <w:p w14:paraId="0E6B8610"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121,978,724</w:t>
            </w:r>
          </w:p>
        </w:tc>
      </w:tr>
      <w:tr w:rsidR="00EC010D" w:rsidRPr="00AF4725" w14:paraId="03A01EC9" w14:textId="77777777" w:rsidTr="00EC010D">
        <w:trPr>
          <w:trHeight w:val="20"/>
        </w:trPr>
        <w:tc>
          <w:tcPr>
            <w:tcW w:w="1382" w:type="pct"/>
            <w:tcBorders>
              <w:top w:val="nil"/>
              <w:left w:val="single" w:sz="8" w:space="0" w:color="auto"/>
              <w:bottom w:val="single" w:sz="8" w:space="0" w:color="auto"/>
              <w:right w:val="single" w:sz="8" w:space="0" w:color="auto"/>
            </w:tcBorders>
            <w:shd w:val="clear" w:color="auto" w:fill="auto"/>
            <w:vAlign w:val="center"/>
            <w:hideMark/>
          </w:tcPr>
          <w:p w14:paraId="5BA9F34B" w14:textId="77777777" w:rsidR="00EC010D" w:rsidRPr="00AF4725" w:rsidRDefault="00EC010D" w:rsidP="00EC010D">
            <w:pPr>
              <w:widowControl/>
              <w:jc w:val="both"/>
              <w:rPr>
                <w:rFonts w:ascii="Constantia" w:eastAsia="Times New Roman" w:hAnsi="Constantia" w:cs="Calibri"/>
                <w:sz w:val="20"/>
                <w:szCs w:val="20"/>
              </w:rPr>
            </w:pPr>
            <w:r w:rsidRPr="00AF4725">
              <w:rPr>
                <w:rFonts w:ascii="Constantia" w:eastAsia="Times New Roman" w:hAnsi="Constantia" w:cs="Calibri"/>
                <w:sz w:val="20"/>
                <w:szCs w:val="20"/>
                <w:lang w:val="en-GB"/>
              </w:rPr>
              <w:t>(e)</w:t>
            </w:r>
            <w:r w:rsidRPr="00AF4725">
              <w:rPr>
                <w:rFonts w:ascii="Constantia" w:eastAsia="Times New Roman" w:hAnsi="Constantia"/>
                <w:sz w:val="14"/>
                <w:szCs w:val="14"/>
                <w:lang w:val="en-GB"/>
              </w:rPr>
              <w:t xml:space="preserve"> </w:t>
            </w:r>
            <w:r w:rsidRPr="00AF4725">
              <w:rPr>
                <w:rFonts w:ascii="Constantia" w:eastAsia="Times New Roman" w:hAnsi="Constantia" w:cs="Calibri"/>
                <w:sz w:val="20"/>
                <w:szCs w:val="20"/>
                <w:lang w:val="en-GB"/>
              </w:rPr>
              <w:t>Conditional grants – Development partners</w:t>
            </w:r>
          </w:p>
        </w:tc>
        <w:tc>
          <w:tcPr>
            <w:tcW w:w="894" w:type="pct"/>
            <w:tcBorders>
              <w:top w:val="nil"/>
              <w:left w:val="nil"/>
              <w:bottom w:val="single" w:sz="8" w:space="0" w:color="auto"/>
              <w:right w:val="single" w:sz="8" w:space="0" w:color="auto"/>
            </w:tcBorders>
            <w:shd w:val="clear" w:color="auto" w:fill="auto"/>
            <w:vAlign w:val="center"/>
            <w:hideMark/>
          </w:tcPr>
          <w:p w14:paraId="21E77BC2" w14:textId="056C6BC0" w:rsidR="00EC010D" w:rsidRPr="00AF4725" w:rsidRDefault="00EC010D" w:rsidP="00EC010D">
            <w:pPr>
              <w:widowControl/>
              <w:jc w:val="both"/>
              <w:rPr>
                <w:rFonts w:ascii="Constantia" w:eastAsia="Times New Roman" w:hAnsi="Constantia" w:cs="Calibri"/>
              </w:rPr>
            </w:pPr>
            <w:r>
              <w:rPr>
                <w:rFonts w:ascii="Constantia" w:hAnsi="Constantia" w:cs="Calibri"/>
              </w:rPr>
              <w:t>856,320,296</w:t>
            </w:r>
          </w:p>
        </w:tc>
        <w:tc>
          <w:tcPr>
            <w:tcW w:w="907" w:type="pct"/>
            <w:tcBorders>
              <w:top w:val="nil"/>
              <w:left w:val="nil"/>
              <w:bottom w:val="single" w:sz="8" w:space="0" w:color="auto"/>
              <w:right w:val="single" w:sz="8" w:space="0" w:color="auto"/>
            </w:tcBorders>
            <w:shd w:val="clear" w:color="auto" w:fill="auto"/>
            <w:vAlign w:val="center"/>
            <w:hideMark/>
          </w:tcPr>
          <w:p w14:paraId="48839073"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470,312,138</w:t>
            </w:r>
          </w:p>
        </w:tc>
        <w:tc>
          <w:tcPr>
            <w:tcW w:w="949" w:type="pct"/>
            <w:tcBorders>
              <w:top w:val="nil"/>
              <w:left w:val="nil"/>
              <w:bottom w:val="single" w:sz="8" w:space="0" w:color="auto"/>
              <w:right w:val="single" w:sz="8" w:space="0" w:color="auto"/>
            </w:tcBorders>
            <w:shd w:val="clear" w:color="auto" w:fill="auto"/>
            <w:vAlign w:val="center"/>
            <w:hideMark/>
          </w:tcPr>
          <w:p w14:paraId="7A4976D9"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493,827,745</w:t>
            </w:r>
          </w:p>
        </w:tc>
        <w:tc>
          <w:tcPr>
            <w:tcW w:w="868" w:type="pct"/>
            <w:tcBorders>
              <w:top w:val="nil"/>
              <w:left w:val="nil"/>
              <w:bottom w:val="single" w:sz="8" w:space="0" w:color="auto"/>
              <w:right w:val="single" w:sz="8" w:space="0" w:color="auto"/>
            </w:tcBorders>
            <w:shd w:val="clear" w:color="auto" w:fill="auto"/>
            <w:vAlign w:val="center"/>
            <w:hideMark/>
          </w:tcPr>
          <w:p w14:paraId="6F615253"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518,519,132</w:t>
            </w:r>
          </w:p>
        </w:tc>
      </w:tr>
      <w:tr w:rsidR="00EC010D" w:rsidRPr="00AF4725" w14:paraId="65BBB532" w14:textId="77777777" w:rsidTr="00EC010D">
        <w:trPr>
          <w:trHeight w:val="20"/>
        </w:trPr>
        <w:tc>
          <w:tcPr>
            <w:tcW w:w="1382" w:type="pct"/>
            <w:tcBorders>
              <w:top w:val="nil"/>
              <w:left w:val="single" w:sz="8" w:space="0" w:color="auto"/>
              <w:bottom w:val="single" w:sz="8" w:space="0" w:color="auto"/>
              <w:right w:val="single" w:sz="8" w:space="0" w:color="auto"/>
            </w:tcBorders>
            <w:shd w:val="clear" w:color="auto" w:fill="auto"/>
            <w:vAlign w:val="center"/>
            <w:hideMark/>
          </w:tcPr>
          <w:p w14:paraId="30C9B666" w14:textId="77777777" w:rsidR="00EC010D" w:rsidRPr="00AF4725" w:rsidRDefault="00EC010D" w:rsidP="00EC010D">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lang w:val="en-GB"/>
              </w:rPr>
              <w:t xml:space="preserve">Total </w:t>
            </w:r>
          </w:p>
        </w:tc>
        <w:tc>
          <w:tcPr>
            <w:tcW w:w="894" w:type="pct"/>
            <w:tcBorders>
              <w:top w:val="nil"/>
              <w:left w:val="nil"/>
              <w:bottom w:val="single" w:sz="8" w:space="0" w:color="auto"/>
              <w:right w:val="single" w:sz="8" w:space="0" w:color="auto"/>
            </w:tcBorders>
            <w:shd w:val="clear" w:color="auto" w:fill="auto"/>
            <w:vAlign w:val="center"/>
            <w:hideMark/>
          </w:tcPr>
          <w:p w14:paraId="4567356E" w14:textId="452FA43D" w:rsidR="00EC010D" w:rsidRPr="00AF4725" w:rsidRDefault="00EC010D" w:rsidP="00EC010D">
            <w:pPr>
              <w:widowControl/>
              <w:jc w:val="both"/>
              <w:rPr>
                <w:rFonts w:ascii="Constantia" w:eastAsia="Times New Roman" w:hAnsi="Constantia" w:cs="Calibri"/>
                <w:b/>
                <w:bCs/>
              </w:rPr>
            </w:pPr>
            <w:r>
              <w:rPr>
                <w:rFonts w:ascii="Constantia" w:hAnsi="Constantia" w:cs="Calibri"/>
                <w:b/>
                <w:bCs/>
              </w:rPr>
              <w:fldChar w:fldCharType="begin"/>
            </w:r>
            <w:r>
              <w:rPr>
                <w:rFonts w:ascii="Constantia" w:hAnsi="Constantia" w:cs="Calibri"/>
                <w:b/>
                <w:bCs/>
              </w:rPr>
              <w:instrText xml:space="preserve"> =SUM(ABOVE) </w:instrText>
            </w:r>
            <w:r>
              <w:rPr>
                <w:rFonts w:ascii="Constantia" w:hAnsi="Constantia" w:cs="Calibri"/>
                <w:b/>
                <w:bCs/>
              </w:rPr>
              <w:fldChar w:fldCharType="separate"/>
            </w:r>
            <w:r>
              <w:rPr>
                <w:rFonts w:ascii="Constantia" w:hAnsi="Constantia" w:cs="Calibri"/>
                <w:b/>
                <w:bCs/>
                <w:noProof/>
              </w:rPr>
              <w:t>12,914,280,379</w:t>
            </w:r>
            <w:r>
              <w:rPr>
                <w:rFonts w:ascii="Constantia" w:hAnsi="Constantia" w:cs="Calibri"/>
                <w:b/>
                <w:bCs/>
              </w:rPr>
              <w:fldChar w:fldCharType="end"/>
            </w:r>
          </w:p>
        </w:tc>
        <w:tc>
          <w:tcPr>
            <w:tcW w:w="907" w:type="pct"/>
            <w:tcBorders>
              <w:top w:val="nil"/>
              <w:left w:val="nil"/>
              <w:bottom w:val="single" w:sz="8" w:space="0" w:color="auto"/>
              <w:right w:val="single" w:sz="8" w:space="0" w:color="auto"/>
            </w:tcBorders>
            <w:shd w:val="clear" w:color="auto" w:fill="auto"/>
            <w:vAlign w:val="center"/>
            <w:hideMark/>
          </w:tcPr>
          <w:p w14:paraId="237996A7" w14:textId="77777777" w:rsidR="00EC010D" w:rsidRPr="00AF4725" w:rsidRDefault="00EC010D" w:rsidP="00EC010D">
            <w:pPr>
              <w:widowControl/>
              <w:jc w:val="both"/>
              <w:rPr>
                <w:rFonts w:ascii="Constantia" w:eastAsia="Times New Roman" w:hAnsi="Constantia" w:cs="Calibri"/>
                <w:b/>
                <w:bCs/>
              </w:rPr>
            </w:pPr>
            <w:r w:rsidRPr="00AF4725">
              <w:rPr>
                <w:rFonts w:ascii="Constantia" w:eastAsia="Times New Roman" w:hAnsi="Constantia" w:cs="Calibri"/>
                <w:b/>
                <w:bCs/>
              </w:rPr>
              <w:t>12,757,660,409</w:t>
            </w:r>
          </w:p>
        </w:tc>
        <w:tc>
          <w:tcPr>
            <w:tcW w:w="949" w:type="pct"/>
            <w:tcBorders>
              <w:top w:val="nil"/>
              <w:left w:val="nil"/>
              <w:bottom w:val="single" w:sz="8" w:space="0" w:color="auto"/>
              <w:right w:val="single" w:sz="8" w:space="0" w:color="auto"/>
            </w:tcBorders>
            <w:shd w:val="clear" w:color="auto" w:fill="auto"/>
            <w:vAlign w:val="center"/>
            <w:hideMark/>
          </w:tcPr>
          <w:p w14:paraId="0A954868" w14:textId="77777777" w:rsidR="00EC010D" w:rsidRPr="00AF4725" w:rsidRDefault="00EC010D" w:rsidP="00EC010D">
            <w:pPr>
              <w:widowControl/>
              <w:jc w:val="both"/>
              <w:rPr>
                <w:rFonts w:ascii="Constantia" w:eastAsia="Times New Roman" w:hAnsi="Constantia" w:cs="Calibri"/>
                <w:b/>
                <w:bCs/>
              </w:rPr>
            </w:pPr>
            <w:r w:rsidRPr="00AF4725">
              <w:rPr>
                <w:rFonts w:ascii="Constantia" w:eastAsia="Times New Roman" w:hAnsi="Constantia" w:cs="Calibri"/>
                <w:b/>
                <w:bCs/>
              </w:rPr>
              <w:t>13,395,543,429</w:t>
            </w:r>
          </w:p>
        </w:tc>
        <w:tc>
          <w:tcPr>
            <w:tcW w:w="868" w:type="pct"/>
            <w:tcBorders>
              <w:top w:val="nil"/>
              <w:left w:val="nil"/>
              <w:bottom w:val="single" w:sz="8" w:space="0" w:color="auto"/>
              <w:right w:val="single" w:sz="8" w:space="0" w:color="auto"/>
            </w:tcBorders>
            <w:shd w:val="clear" w:color="auto" w:fill="auto"/>
            <w:vAlign w:val="center"/>
            <w:hideMark/>
          </w:tcPr>
          <w:p w14:paraId="1C07790D" w14:textId="77777777" w:rsidR="00EC010D" w:rsidRPr="00AF4725" w:rsidRDefault="00EC010D" w:rsidP="00EC010D">
            <w:pPr>
              <w:widowControl/>
              <w:jc w:val="both"/>
              <w:rPr>
                <w:rFonts w:ascii="Constantia" w:eastAsia="Times New Roman" w:hAnsi="Constantia" w:cs="Calibri"/>
              </w:rPr>
            </w:pPr>
            <w:r w:rsidRPr="00AF4725">
              <w:rPr>
                <w:rFonts w:ascii="Constantia" w:eastAsia="Times New Roman" w:hAnsi="Constantia" w:cs="Calibri"/>
              </w:rPr>
              <w:t>14,065,320,601</w:t>
            </w:r>
          </w:p>
        </w:tc>
      </w:tr>
    </w:tbl>
    <w:p w14:paraId="2E9CCDCC" w14:textId="508FC8ED" w:rsidR="00210966" w:rsidRPr="00AF4725" w:rsidRDefault="00210966" w:rsidP="00CE0336">
      <w:pPr>
        <w:widowControl/>
        <w:autoSpaceDE w:val="0"/>
        <w:autoSpaceDN w:val="0"/>
        <w:adjustRightInd w:val="0"/>
        <w:spacing w:line="276" w:lineRule="auto"/>
        <w:jc w:val="both"/>
        <w:rPr>
          <w:rFonts w:ascii="Constantia" w:hAnsi="Constantia" w:cstheme="minorHAnsi"/>
          <w:b/>
          <w:sz w:val="24"/>
          <w:szCs w:val="24"/>
          <w:lang w:val="en-GB" w:eastAsia="en-GB"/>
        </w:rPr>
      </w:pPr>
    </w:p>
    <w:p w14:paraId="2E2A4065" w14:textId="31923F01" w:rsidR="00825767" w:rsidRPr="00AF4725" w:rsidRDefault="00D632F2" w:rsidP="00CE0336">
      <w:pPr>
        <w:widowControl/>
        <w:autoSpaceDE w:val="0"/>
        <w:autoSpaceDN w:val="0"/>
        <w:adjustRightInd w:val="0"/>
        <w:spacing w:before="240" w:after="240" w:line="276" w:lineRule="auto"/>
        <w:jc w:val="both"/>
        <w:rPr>
          <w:rFonts w:ascii="Constantia" w:hAnsi="Constantia" w:cstheme="minorHAnsi"/>
          <w:sz w:val="24"/>
          <w:szCs w:val="24"/>
          <w:lang w:val="en-GB" w:eastAsia="en-GB"/>
        </w:rPr>
      </w:pPr>
      <w:r w:rsidRPr="00AF4725">
        <w:rPr>
          <w:rFonts w:ascii="Constantia" w:hAnsi="Constantia" w:cstheme="minorHAnsi"/>
          <w:sz w:val="24"/>
          <w:szCs w:val="24"/>
          <w:lang w:val="en-GB" w:eastAsia="en-GB"/>
        </w:rPr>
        <w:t xml:space="preserve">The county projects an </w:t>
      </w:r>
      <w:r w:rsidR="00FA7D5C" w:rsidRPr="00AF4725">
        <w:rPr>
          <w:rFonts w:ascii="Constantia" w:hAnsi="Constantia" w:cstheme="minorHAnsi"/>
          <w:sz w:val="24"/>
          <w:szCs w:val="24"/>
          <w:lang w:val="en-GB" w:eastAsia="en-GB"/>
        </w:rPr>
        <w:t>increa</w:t>
      </w:r>
      <w:r w:rsidRPr="00AF4725">
        <w:rPr>
          <w:rFonts w:ascii="Constantia" w:hAnsi="Constantia" w:cstheme="minorHAnsi"/>
          <w:sz w:val="24"/>
          <w:szCs w:val="24"/>
          <w:lang w:val="en-GB" w:eastAsia="en-GB"/>
        </w:rPr>
        <w:t>se in equitable share in FY 202</w:t>
      </w:r>
      <w:r w:rsidR="00CE07F2" w:rsidRPr="00AF4725">
        <w:rPr>
          <w:rFonts w:ascii="Constantia" w:hAnsi="Constantia" w:cstheme="minorHAnsi"/>
          <w:sz w:val="24"/>
          <w:szCs w:val="24"/>
          <w:lang w:val="en-GB" w:eastAsia="en-GB"/>
        </w:rPr>
        <w:t>3</w:t>
      </w:r>
      <w:r w:rsidR="00FA7D5C" w:rsidRPr="00AF4725">
        <w:rPr>
          <w:rFonts w:ascii="Constantia" w:hAnsi="Constantia" w:cstheme="minorHAnsi"/>
          <w:sz w:val="24"/>
          <w:szCs w:val="24"/>
          <w:lang w:val="en-GB" w:eastAsia="en-GB"/>
        </w:rPr>
        <w:t>/2</w:t>
      </w:r>
      <w:r w:rsidR="00CE07F2" w:rsidRPr="00AF4725">
        <w:rPr>
          <w:rFonts w:ascii="Constantia" w:hAnsi="Constantia" w:cstheme="minorHAnsi"/>
          <w:sz w:val="24"/>
          <w:szCs w:val="24"/>
          <w:lang w:val="en-GB" w:eastAsia="en-GB"/>
        </w:rPr>
        <w:t>4</w:t>
      </w:r>
      <w:r w:rsidRPr="00AF4725">
        <w:rPr>
          <w:rFonts w:ascii="Constantia" w:hAnsi="Constantia" w:cstheme="minorHAnsi"/>
          <w:sz w:val="24"/>
          <w:szCs w:val="24"/>
          <w:lang w:val="en-GB" w:eastAsia="en-GB"/>
        </w:rPr>
        <w:t xml:space="preserve"> by </w:t>
      </w:r>
      <w:r w:rsidR="00547B24" w:rsidRPr="00AF4725">
        <w:rPr>
          <w:rFonts w:ascii="Constantia" w:hAnsi="Constantia" w:cstheme="minorHAnsi"/>
          <w:sz w:val="24"/>
          <w:szCs w:val="24"/>
          <w:lang w:val="en-GB" w:eastAsia="en-GB"/>
        </w:rPr>
        <w:t>5</w:t>
      </w:r>
      <w:r w:rsidRPr="00AF4725">
        <w:rPr>
          <w:rFonts w:ascii="Constantia" w:hAnsi="Constantia" w:cstheme="minorHAnsi"/>
          <w:sz w:val="24"/>
          <w:szCs w:val="24"/>
          <w:lang w:val="en-GB" w:eastAsia="en-GB"/>
        </w:rPr>
        <w:t>% and</w:t>
      </w:r>
      <w:r w:rsidR="00547B24" w:rsidRPr="00AF4725">
        <w:rPr>
          <w:rFonts w:ascii="Constantia" w:hAnsi="Constantia" w:cstheme="minorHAnsi"/>
          <w:sz w:val="24"/>
          <w:szCs w:val="24"/>
          <w:lang w:val="en-GB" w:eastAsia="en-GB"/>
        </w:rPr>
        <w:t xml:space="preserve"> the local revenue to </w:t>
      </w:r>
      <w:r w:rsidR="0092430A" w:rsidRPr="00AF4725">
        <w:rPr>
          <w:rFonts w:ascii="Constantia" w:hAnsi="Constantia" w:cstheme="minorHAnsi"/>
          <w:sz w:val="24"/>
          <w:szCs w:val="24"/>
          <w:lang w:val="en-GB" w:eastAsia="en-GB"/>
        </w:rPr>
        <w:t>increase</w:t>
      </w:r>
      <w:r w:rsidR="00547B24" w:rsidRPr="00AF4725">
        <w:rPr>
          <w:rFonts w:ascii="Constantia" w:hAnsi="Constantia" w:cstheme="minorHAnsi"/>
          <w:sz w:val="24"/>
          <w:szCs w:val="24"/>
          <w:lang w:val="en-GB" w:eastAsia="en-GB"/>
        </w:rPr>
        <w:t xml:space="preserve"> </w:t>
      </w:r>
      <w:r w:rsidR="0092430A" w:rsidRPr="00AF4725">
        <w:rPr>
          <w:rFonts w:ascii="Constantia" w:hAnsi="Constantia" w:cstheme="minorHAnsi"/>
          <w:sz w:val="24"/>
          <w:szCs w:val="24"/>
          <w:lang w:val="en-GB" w:eastAsia="en-GB"/>
        </w:rPr>
        <w:t>to</w:t>
      </w:r>
      <w:r w:rsidR="00547B24" w:rsidRPr="00AF4725">
        <w:rPr>
          <w:rFonts w:ascii="Constantia" w:hAnsi="Constantia" w:cstheme="minorHAnsi"/>
          <w:sz w:val="24"/>
          <w:szCs w:val="24"/>
          <w:lang w:val="en-GB" w:eastAsia="en-GB"/>
        </w:rPr>
        <w:t xml:space="preserve"> </w:t>
      </w:r>
      <w:proofErr w:type="spellStart"/>
      <w:r w:rsidR="00547B24" w:rsidRPr="00AF4725">
        <w:rPr>
          <w:rFonts w:ascii="Constantia" w:hAnsi="Constantia" w:cstheme="minorHAnsi"/>
          <w:sz w:val="24"/>
          <w:szCs w:val="24"/>
          <w:lang w:val="en-GB" w:eastAsia="en-GB"/>
        </w:rPr>
        <w:t>Ksh</w:t>
      </w:r>
      <w:proofErr w:type="spellEnd"/>
      <w:r w:rsidR="00547B24" w:rsidRPr="00AF4725">
        <w:rPr>
          <w:rFonts w:ascii="Constantia" w:hAnsi="Constantia" w:cstheme="minorHAnsi"/>
          <w:sz w:val="24"/>
          <w:szCs w:val="24"/>
          <w:lang w:val="en-GB" w:eastAsia="en-GB"/>
        </w:rPr>
        <w:t xml:space="preserve">. </w:t>
      </w:r>
      <w:r w:rsidR="0092430A" w:rsidRPr="00AF4725">
        <w:rPr>
          <w:rFonts w:ascii="Constantia" w:hAnsi="Constantia" w:cstheme="minorHAnsi"/>
          <w:sz w:val="24"/>
          <w:szCs w:val="24"/>
          <w:lang w:val="en-GB" w:eastAsia="en-GB"/>
        </w:rPr>
        <w:t>700</w:t>
      </w:r>
      <w:r w:rsidR="00547B24" w:rsidRPr="00AF4725">
        <w:rPr>
          <w:rFonts w:ascii="Constantia" w:hAnsi="Constantia" w:cstheme="minorHAnsi"/>
          <w:sz w:val="24"/>
          <w:szCs w:val="24"/>
          <w:lang w:val="en-GB" w:eastAsia="en-GB"/>
        </w:rPr>
        <w:t xml:space="preserve"> </w:t>
      </w:r>
      <w:r w:rsidR="0092430A" w:rsidRPr="00AF4725">
        <w:rPr>
          <w:rFonts w:ascii="Constantia" w:hAnsi="Constantia" w:cstheme="minorHAnsi"/>
          <w:sz w:val="24"/>
          <w:szCs w:val="24"/>
          <w:lang w:val="en-GB" w:eastAsia="en-GB"/>
        </w:rPr>
        <w:t>m</w:t>
      </w:r>
      <w:r w:rsidR="00547B24" w:rsidRPr="00AF4725">
        <w:rPr>
          <w:rFonts w:ascii="Constantia" w:hAnsi="Constantia" w:cstheme="minorHAnsi"/>
          <w:sz w:val="24"/>
          <w:szCs w:val="24"/>
          <w:lang w:val="en-GB" w:eastAsia="en-GB"/>
        </w:rPr>
        <w:t>illion</w:t>
      </w:r>
      <w:r w:rsidR="00FA7D5C" w:rsidRPr="00AF4725">
        <w:rPr>
          <w:rFonts w:ascii="Constantia" w:hAnsi="Constantia" w:cstheme="minorHAnsi"/>
          <w:sz w:val="24"/>
          <w:szCs w:val="24"/>
          <w:lang w:val="en-GB" w:eastAsia="en-GB"/>
        </w:rPr>
        <w:t xml:space="preserve"> </w:t>
      </w:r>
      <w:r w:rsidR="00547B24" w:rsidRPr="00AF4725">
        <w:rPr>
          <w:rFonts w:ascii="Constantia" w:hAnsi="Constantia" w:cstheme="minorHAnsi"/>
          <w:sz w:val="24"/>
          <w:szCs w:val="24"/>
          <w:lang w:val="en-GB" w:eastAsia="en-GB"/>
        </w:rPr>
        <w:t>since businesses will be recovering from adverse effects of</w:t>
      </w:r>
      <w:r w:rsidR="003A0D67" w:rsidRPr="00AF4725">
        <w:rPr>
          <w:rFonts w:ascii="Constantia" w:hAnsi="Constantia" w:cstheme="minorHAnsi"/>
          <w:sz w:val="24"/>
          <w:szCs w:val="24"/>
          <w:lang w:val="en-GB" w:eastAsia="en-GB"/>
        </w:rPr>
        <w:t xml:space="preserve"> the COVID – 19 </w:t>
      </w:r>
      <w:r w:rsidR="00104EE5" w:rsidRPr="00AF4725">
        <w:rPr>
          <w:rFonts w:ascii="Constantia" w:hAnsi="Constantia" w:cstheme="minorHAnsi"/>
          <w:sz w:val="24"/>
          <w:szCs w:val="24"/>
          <w:lang w:val="en-GB" w:eastAsia="en-GB"/>
        </w:rPr>
        <w:t>pandemic</w:t>
      </w:r>
      <w:r w:rsidR="0092430A" w:rsidRPr="00AF4725">
        <w:rPr>
          <w:rFonts w:ascii="Constantia" w:hAnsi="Constantia" w:cstheme="minorHAnsi"/>
          <w:sz w:val="24"/>
          <w:szCs w:val="24"/>
          <w:lang w:val="en-GB" w:eastAsia="en-GB"/>
        </w:rPr>
        <w:t xml:space="preserve"> and stability in the economy after the general election</w:t>
      </w:r>
      <w:r w:rsidR="00FA7D5C" w:rsidRPr="00AF4725">
        <w:rPr>
          <w:rFonts w:ascii="Constantia" w:hAnsi="Constantia" w:cstheme="minorHAnsi"/>
          <w:sz w:val="24"/>
          <w:szCs w:val="24"/>
          <w:lang w:val="en-GB" w:eastAsia="en-GB"/>
        </w:rPr>
        <w:t>.</w:t>
      </w:r>
      <w:r w:rsidR="00825767" w:rsidRPr="00AF4725">
        <w:rPr>
          <w:rFonts w:ascii="Constantia" w:hAnsi="Constantia" w:cstheme="minorHAnsi"/>
          <w:sz w:val="24"/>
          <w:szCs w:val="24"/>
          <w:lang w:val="en-GB" w:eastAsia="en-GB"/>
        </w:rPr>
        <w:t xml:space="preserve"> </w:t>
      </w:r>
    </w:p>
    <w:p w14:paraId="25F52694" w14:textId="77777777" w:rsidR="00825767" w:rsidRPr="00AF4725" w:rsidRDefault="00825767" w:rsidP="00CE0336">
      <w:pPr>
        <w:widowControl/>
        <w:autoSpaceDE w:val="0"/>
        <w:autoSpaceDN w:val="0"/>
        <w:adjustRightInd w:val="0"/>
        <w:spacing w:after="240" w:line="276" w:lineRule="auto"/>
        <w:jc w:val="both"/>
        <w:rPr>
          <w:rFonts w:ascii="Constantia" w:hAnsi="Constantia" w:cstheme="minorHAnsi"/>
          <w:sz w:val="24"/>
          <w:szCs w:val="24"/>
          <w:lang w:val="en-GB" w:eastAsia="en-GB"/>
        </w:rPr>
        <w:sectPr w:rsidR="00825767" w:rsidRPr="00AF4725" w:rsidSect="001162F5">
          <w:pgSz w:w="11910" w:h="16840"/>
          <w:pgMar w:top="1440" w:right="1440" w:bottom="1440" w:left="1440" w:header="720" w:footer="720" w:gutter="0"/>
          <w:pgNumType w:fmt="lowerRoman"/>
          <w:cols w:space="720"/>
          <w:titlePg/>
          <w:docGrid w:linePitch="299"/>
        </w:sectPr>
      </w:pPr>
    </w:p>
    <w:p w14:paraId="5D2D03FE" w14:textId="1E749016" w:rsidR="00997C60" w:rsidRPr="00AF4725" w:rsidRDefault="00997C60" w:rsidP="00CE0336">
      <w:pPr>
        <w:pStyle w:val="Heading1"/>
        <w:numPr>
          <w:ilvl w:val="0"/>
          <w:numId w:val="1"/>
        </w:numPr>
        <w:jc w:val="both"/>
      </w:pPr>
      <w:bookmarkStart w:id="9" w:name="_bookmark2"/>
      <w:bookmarkStart w:id="10" w:name="_bookmark3"/>
      <w:bookmarkStart w:id="11" w:name="_bookmark4"/>
      <w:bookmarkStart w:id="12" w:name="_Toc117072574"/>
      <w:bookmarkEnd w:id="9"/>
      <w:bookmarkEnd w:id="10"/>
      <w:bookmarkEnd w:id="11"/>
      <w:r w:rsidRPr="00AF4725">
        <w:lastRenderedPageBreak/>
        <w:t>INTRODUCTION</w:t>
      </w:r>
      <w:bookmarkEnd w:id="12"/>
    </w:p>
    <w:p w14:paraId="20214679" w14:textId="77777777" w:rsidR="001477F1" w:rsidRPr="00AF4725" w:rsidRDefault="001477F1" w:rsidP="00CE0336">
      <w:pPr>
        <w:widowControl/>
        <w:autoSpaceDE w:val="0"/>
        <w:autoSpaceDN w:val="0"/>
        <w:adjustRightInd w:val="0"/>
        <w:spacing w:before="240" w:after="240"/>
        <w:jc w:val="both"/>
        <w:rPr>
          <w:rFonts w:ascii="Constantia" w:hAnsi="Constantia"/>
          <w:b/>
          <w:bCs/>
          <w:sz w:val="23"/>
          <w:szCs w:val="23"/>
          <w:lang w:val="en-GB" w:eastAsia="en-GB"/>
        </w:rPr>
      </w:pPr>
      <w:r w:rsidRPr="00AF4725">
        <w:rPr>
          <w:rFonts w:ascii="Constantia" w:hAnsi="Constantia"/>
          <w:b/>
          <w:bCs/>
          <w:sz w:val="23"/>
          <w:szCs w:val="23"/>
          <w:lang w:val="en-GB" w:eastAsia="en-GB"/>
        </w:rPr>
        <w:t xml:space="preserve">Objective of the Budget Review and Outlook Paper </w:t>
      </w:r>
    </w:p>
    <w:p w14:paraId="3799478E" w14:textId="2BF9E930" w:rsidR="001477F1" w:rsidRPr="00AF4725" w:rsidRDefault="001477F1">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The 202</w:t>
      </w:r>
      <w:r w:rsidR="00CE07F2" w:rsidRPr="00AF4725">
        <w:rPr>
          <w:rFonts w:ascii="Constantia" w:hAnsi="Constantia" w:cs="Calibri"/>
          <w:iCs/>
          <w:lang w:val="en-US"/>
        </w:rPr>
        <w:t>2</w:t>
      </w:r>
      <w:r w:rsidRPr="00AF4725">
        <w:rPr>
          <w:rFonts w:ascii="Constantia" w:hAnsi="Constantia" w:cs="Calibri"/>
          <w:iCs/>
        </w:rPr>
        <w:t xml:space="preserve"> CBROP presents a revised fiscal outlook of the fiscal performance for the financial year 202</w:t>
      </w:r>
      <w:r w:rsidR="00CE07F2" w:rsidRPr="00AF4725">
        <w:rPr>
          <w:rFonts w:ascii="Constantia" w:hAnsi="Constantia" w:cs="Calibri"/>
          <w:iCs/>
          <w:lang w:val="en-US"/>
        </w:rPr>
        <w:t>1</w:t>
      </w:r>
      <w:r w:rsidRPr="00AF4725">
        <w:rPr>
          <w:rFonts w:ascii="Constantia" w:hAnsi="Constantia" w:cs="Calibri"/>
          <w:iCs/>
        </w:rPr>
        <w:t>/2</w:t>
      </w:r>
      <w:r w:rsidR="00CE07F2" w:rsidRPr="00AF4725">
        <w:rPr>
          <w:rFonts w:ascii="Constantia" w:hAnsi="Constantia" w:cs="Calibri"/>
          <w:iCs/>
          <w:lang w:val="en-US"/>
        </w:rPr>
        <w:t>2</w:t>
      </w:r>
      <w:r w:rsidRPr="00AF4725">
        <w:rPr>
          <w:rFonts w:ascii="Constantia" w:hAnsi="Constantia" w:cs="Calibri"/>
          <w:iCs/>
        </w:rPr>
        <w:t xml:space="preserve"> including adherence to the objectives and principles outlined in the 202</w:t>
      </w:r>
      <w:r w:rsidR="00ED62C5" w:rsidRPr="00AF4725">
        <w:rPr>
          <w:rFonts w:ascii="Constantia" w:hAnsi="Constantia" w:cs="Calibri"/>
          <w:iCs/>
          <w:lang w:val="en-US"/>
        </w:rPr>
        <w:t>2</w:t>
      </w:r>
      <w:r w:rsidRPr="00AF4725">
        <w:rPr>
          <w:rFonts w:ascii="Constantia" w:hAnsi="Constantia" w:cs="Calibri"/>
          <w:iCs/>
        </w:rPr>
        <w:t xml:space="preserve"> County Fiscal Strategy Paper (CFSP) and the PFM Act, 2012. </w:t>
      </w:r>
    </w:p>
    <w:p w14:paraId="0E5AE3E3" w14:textId="54563CA1" w:rsidR="001477F1" w:rsidRPr="00AF4725" w:rsidRDefault="001477F1">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This is a key document in linking policy, planning and budgeting. It will guide development of the 202</w:t>
      </w:r>
      <w:r w:rsidR="00CE07F2" w:rsidRPr="00AF4725">
        <w:rPr>
          <w:rFonts w:ascii="Constantia" w:hAnsi="Constantia" w:cs="Calibri"/>
          <w:iCs/>
          <w:lang w:val="en-US"/>
        </w:rPr>
        <w:t>3</w:t>
      </w:r>
      <w:r w:rsidRPr="00AF4725">
        <w:rPr>
          <w:rFonts w:ascii="Constantia" w:hAnsi="Constantia" w:cs="Calibri"/>
          <w:iCs/>
        </w:rPr>
        <w:t xml:space="preserve"> CFSP that will summarize the priorities of the County Integrated Development Plan (CIDP II</w:t>
      </w:r>
      <w:r w:rsidR="00CE07F2" w:rsidRPr="00AF4725">
        <w:rPr>
          <w:rFonts w:ascii="Constantia" w:hAnsi="Constantia" w:cs="Calibri"/>
          <w:iCs/>
          <w:lang w:val="en-US"/>
        </w:rPr>
        <w:t>I</w:t>
      </w:r>
      <w:r w:rsidRPr="00AF4725">
        <w:rPr>
          <w:rFonts w:ascii="Constantia" w:hAnsi="Constantia" w:cs="Calibri"/>
          <w:iCs/>
        </w:rPr>
        <w:t xml:space="preserve"> 20</w:t>
      </w:r>
      <w:r w:rsidR="00CE07F2" w:rsidRPr="00AF4725">
        <w:rPr>
          <w:rFonts w:ascii="Constantia" w:hAnsi="Constantia" w:cs="Calibri"/>
          <w:iCs/>
          <w:lang w:val="en-US"/>
        </w:rPr>
        <w:t>23</w:t>
      </w:r>
      <w:r w:rsidRPr="00AF4725">
        <w:rPr>
          <w:rFonts w:ascii="Constantia" w:hAnsi="Constantia" w:cs="Calibri"/>
          <w:iCs/>
        </w:rPr>
        <w:t>-202</w:t>
      </w:r>
      <w:r w:rsidR="00CE07F2" w:rsidRPr="00AF4725">
        <w:rPr>
          <w:rFonts w:ascii="Constantia" w:hAnsi="Constantia" w:cs="Calibri"/>
          <w:iCs/>
          <w:lang w:val="en-US"/>
        </w:rPr>
        <w:t>7</w:t>
      </w:r>
      <w:r w:rsidRPr="00AF4725">
        <w:rPr>
          <w:rFonts w:ascii="Constantia" w:hAnsi="Constantia" w:cs="Calibri"/>
          <w:iCs/>
        </w:rPr>
        <w:t xml:space="preserve">), </w:t>
      </w:r>
      <w:r w:rsidR="00ED62C5" w:rsidRPr="00AF4725">
        <w:rPr>
          <w:rFonts w:ascii="Constantia" w:hAnsi="Constantia" w:cs="Calibri"/>
          <w:iCs/>
        </w:rPr>
        <w:t xml:space="preserve">the “Big Four” Plan </w:t>
      </w:r>
      <w:r w:rsidR="00ED62C5" w:rsidRPr="00AF4725">
        <w:rPr>
          <w:rFonts w:ascii="Constantia" w:hAnsi="Constantia" w:cs="Calibri"/>
          <w:iCs/>
          <w:lang w:val="en-US"/>
        </w:rPr>
        <w:t xml:space="preserve"> under the </w:t>
      </w:r>
      <w:r w:rsidRPr="00AF4725">
        <w:rPr>
          <w:rFonts w:ascii="Constantia" w:hAnsi="Constantia" w:cs="Calibri"/>
          <w:iCs/>
        </w:rPr>
        <w:t>National Government and the Sustainable Development Goals (SDGs) in addition to taking into account emerging macroeconomic challenges.</w:t>
      </w:r>
    </w:p>
    <w:p w14:paraId="20E51A50" w14:textId="4E10B41A" w:rsidR="00ED62C5" w:rsidRPr="00AF4725" w:rsidRDefault="00ED62C5">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 xml:space="preserve">The review findings together with </w:t>
      </w:r>
      <w:r w:rsidRPr="00AF4725">
        <w:rPr>
          <w:rFonts w:ascii="Constantia" w:hAnsi="Constantia" w:cs="Calibri"/>
          <w:iCs/>
          <w:lang w:val="en-US"/>
        </w:rPr>
        <w:t xml:space="preserve">the recent </w:t>
      </w:r>
      <w:r w:rsidRPr="00AF4725">
        <w:rPr>
          <w:rFonts w:ascii="Constantia" w:hAnsi="Constantia" w:cs="Calibri"/>
          <w:iCs/>
        </w:rPr>
        <w:t>economic developments and outlook</w:t>
      </w:r>
      <w:r w:rsidRPr="00AF4725">
        <w:rPr>
          <w:rFonts w:ascii="Constantia" w:hAnsi="Constantia"/>
        </w:rPr>
        <w:t xml:space="preserve"> provides a basis for the revision of the current budget and the financial policies underpinning the medium-term plan. The 2022 </w:t>
      </w:r>
      <w:r w:rsidRPr="00AF4725">
        <w:rPr>
          <w:rFonts w:ascii="Constantia" w:hAnsi="Constantia"/>
          <w:lang w:val="en-US"/>
        </w:rPr>
        <w:t>C</w:t>
      </w:r>
      <w:r w:rsidRPr="00AF4725">
        <w:rPr>
          <w:rFonts w:ascii="Constantia" w:hAnsi="Constantia"/>
        </w:rPr>
        <w:t xml:space="preserve">BROP will guide development of the 2023 </w:t>
      </w:r>
      <w:r w:rsidRPr="00AF4725">
        <w:rPr>
          <w:rFonts w:ascii="Constantia" w:hAnsi="Constantia"/>
          <w:lang w:val="en-US"/>
        </w:rPr>
        <w:t>CFSP</w:t>
      </w:r>
      <w:r w:rsidRPr="00AF4725">
        <w:rPr>
          <w:rFonts w:ascii="Constantia" w:hAnsi="Constantia"/>
        </w:rPr>
        <w:t xml:space="preserve"> that will summarize the various projects and initiatives that will be undertaken during the </w:t>
      </w:r>
      <w:r w:rsidRPr="00AF4725">
        <w:rPr>
          <w:rFonts w:ascii="Constantia" w:hAnsi="Constantia" w:cs="Calibri"/>
          <w:iCs/>
          <w:lang w:val="en-US"/>
        </w:rPr>
        <w:t xml:space="preserve">Third </w:t>
      </w:r>
      <w:r w:rsidRPr="00AF4725">
        <w:rPr>
          <w:rFonts w:ascii="Constantia" w:hAnsi="Constantia" w:cs="Calibri"/>
          <w:iCs/>
        </w:rPr>
        <w:t>County Integrated Development Plan (CIDP II</w:t>
      </w:r>
      <w:r w:rsidRPr="00AF4725">
        <w:rPr>
          <w:rFonts w:ascii="Constantia" w:hAnsi="Constantia" w:cs="Calibri"/>
          <w:iCs/>
          <w:lang w:val="en-US"/>
        </w:rPr>
        <w:t>I</w:t>
      </w:r>
      <w:r w:rsidRPr="00AF4725">
        <w:rPr>
          <w:rFonts w:ascii="Constantia" w:hAnsi="Constantia" w:cs="Calibri"/>
          <w:iCs/>
        </w:rPr>
        <w:t xml:space="preserve"> 20</w:t>
      </w:r>
      <w:r w:rsidRPr="00AF4725">
        <w:rPr>
          <w:rFonts w:ascii="Constantia" w:hAnsi="Constantia" w:cs="Calibri"/>
          <w:iCs/>
          <w:lang w:val="en-US"/>
        </w:rPr>
        <w:t>23</w:t>
      </w:r>
      <w:r w:rsidRPr="00AF4725">
        <w:rPr>
          <w:rFonts w:ascii="Constantia" w:hAnsi="Constantia" w:cs="Calibri"/>
          <w:iCs/>
        </w:rPr>
        <w:t>-202</w:t>
      </w:r>
      <w:r w:rsidRPr="00AF4725">
        <w:rPr>
          <w:rFonts w:ascii="Constantia" w:hAnsi="Constantia" w:cs="Calibri"/>
          <w:iCs/>
          <w:lang w:val="en-US"/>
        </w:rPr>
        <w:t>7</w:t>
      </w:r>
      <w:r w:rsidRPr="00AF4725">
        <w:rPr>
          <w:rFonts w:ascii="Constantia" w:hAnsi="Constantia" w:cs="Calibri"/>
          <w:iCs/>
        </w:rPr>
        <w:t>)</w:t>
      </w:r>
    </w:p>
    <w:p w14:paraId="26BC7FEC" w14:textId="1FE8E1C2" w:rsidR="001477F1" w:rsidRPr="00AF4725" w:rsidRDefault="00ED62C5">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rPr>
        <w:t>As required by the PFM Act, 2012, the annual budget process aims to improve the efficiency and effectiveness of revenue mobilization and government spending to ensure debt sustainability and stimulate economic activity</w:t>
      </w:r>
      <w:r w:rsidR="001477F1" w:rsidRPr="00AF4725">
        <w:rPr>
          <w:rFonts w:ascii="Constantia" w:hAnsi="Constantia" w:cs="Calibri"/>
          <w:iCs/>
        </w:rPr>
        <w:t xml:space="preserve">. To achieve this, the County Government remains committed to a measured, prudent course of fiscal consolidation to narrow the budget deficit and </w:t>
      </w:r>
      <w:r w:rsidR="001477F1" w:rsidRPr="00AF4725">
        <w:rPr>
          <w:rFonts w:ascii="Constantia" w:hAnsi="Constantia" w:cs="Calibri"/>
          <w:iCs/>
          <w:lang w:val="en-GB"/>
        </w:rPr>
        <w:t xml:space="preserve">while at the same time enhancing the absorption capacity of </w:t>
      </w:r>
      <w:r w:rsidR="0092430A" w:rsidRPr="00AF4725">
        <w:rPr>
          <w:rFonts w:ascii="Constantia" w:hAnsi="Constantia" w:cs="Calibri"/>
          <w:iCs/>
          <w:lang w:val="en-GB"/>
        </w:rPr>
        <w:t>M</w:t>
      </w:r>
      <w:r w:rsidR="001477F1" w:rsidRPr="00AF4725">
        <w:rPr>
          <w:rFonts w:ascii="Constantia" w:hAnsi="Constantia" w:cs="Calibri"/>
          <w:iCs/>
          <w:lang w:val="en-GB"/>
        </w:rPr>
        <w:t>DAs.</w:t>
      </w:r>
    </w:p>
    <w:p w14:paraId="3F11952B" w14:textId="77777777" w:rsidR="00ED62C5" w:rsidRPr="00AF4725" w:rsidRDefault="00ED62C5">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rPr>
        <w:t xml:space="preserve">As required by the PFM Act, 2012, the annual budget process aims to improve the efficiency and effectiveness of revenue mobilisation and government spending to ensure debt sustainability and stimulate economic activity. </w:t>
      </w:r>
    </w:p>
    <w:p w14:paraId="515246E8" w14:textId="78675F7D" w:rsidR="00ED62C5" w:rsidRPr="00AF4725" w:rsidRDefault="00ED62C5">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lang w:val="en-US"/>
        </w:rPr>
        <w:t>The 2022 C</w:t>
      </w:r>
      <w:r w:rsidRPr="00AF4725">
        <w:rPr>
          <w:rFonts w:ascii="Constantia" w:hAnsi="Constantia"/>
        </w:rPr>
        <w:t xml:space="preserve">BROP provides sector ceilings which will guide the budget preparation process for the FY 2023/24 and the medium term. The sector ceilings are based on the overall resource envelope that is informed by the medium-term macro-fiscal projections as presented in sections III and IV of this document. </w:t>
      </w:r>
    </w:p>
    <w:p w14:paraId="762F469E" w14:textId="07671F4C" w:rsidR="001477F1" w:rsidRPr="00AF4725" w:rsidRDefault="001477F1">
      <w:pPr>
        <w:pStyle w:val="BodyText"/>
        <w:numPr>
          <w:ilvl w:val="0"/>
          <w:numId w:val="3"/>
        </w:numPr>
        <w:tabs>
          <w:tab w:val="left" w:pos="270"/>
        </w:tabs>
        <w:spacing w:after="240" w:line="276" w:lineRule="auto"/>
        <w:ind w:left="270" w:right="113" w:hanging="270"/>
        <w:jc w:val="both"/>
        <w:rPr>
          <w:rFonts w:ascii="Constantia" w:hAnsi="Constantia" w:cs="Calibri"/>
          <w:iCs/>
          <w:lang w:val="en-GB"/>
        </w:rPr>
      </w:pPr>
      <w:r w:rsidRPr="00AF4725">
        <w:rPr>
          <w:rFonts w:ascii="Constantia" w:hAnsi="Constantia" w:cs="Calibri"/>
          <w:iCs/>
        </w:rPr>
        <w:t xml:space="preserve">In this context, </w:t>
      </w:r>
      <w:r w:rsidR="00ED62C5" w:rsidRPr="00AF4725">
        <w:rPr>
          <w:rFonts w:ascii="Constantia" w:hAnsi="Constantia" w:cs="Calibri"/>
          <w:iCs/>
          <w:lang w:val="en-US"/>
        </w:rPr>
        <w:t xml:space="preserve">it </w:t>
      </w:r>
      <w:r w:rsidRPr="00AF4725">
        <w:rPr>
          <w:rFonts w:ascii="Constantia" w:hAnsi="Constantia" w:cs="Calibri"/>
          <w:iCs/>
        </w:rPr>
        <w:t xml:space="preserve">outlines broad policies and proposals </w:t>
      </w:r>
      <w:r w:rsidR="00E65E73" w:rsidRPr="00AF4725">
        <w:rPr>
          <w:rFonts w:ascii="Constantia" w:hAnsi="Constantia" w:cs="Calibri"/>
          <w:iCs/>
          <w:lang w:val="en-GB"/>
        </w:rPr>
        <w:t>needed</w:t>
      </w:r>
      <w:r w:rsidRPr="00AF4725">
        <w:rPr>
          <w:rFonts w:ascii="Constantia" w:hAnsi="Constantia" w:cs="Calibri"/>
          <w:iCs/>
          <w:lang w:val="en-GB"/>
        </w:rPr>
        <w:t xml:space="preserve"> to improve food security, support manufacturing activities, enhance universal health coverage and enhance living conditions through </w:t>
      </w:r>
      <w:r w:rsidR="0092430A" w:rsidRPr="00AF4725">
        <w:rPr>
          <w:rFonts w:ascii="Constantia" w:hAnsi="Constantia" w:cs="Calibri"/>
          <w:iCs/>
          <w:lang w:val="en-GB"/>
        </w:rPr>
        <w:t xml:space="preserve">social economic activities including </w:t>
      </w:r>
      <w:r w:rsidRPr="00AF4725">
        <w:rPr>
          <w:rFonts w:ascii="Constantia" w:hAnsi="Constantia" w:cs="Calibri"/>
          <w:iCs/>
          <w:lang w:val="en-GB"/>
        </w:rPr>
        <w:t xml:space="preserve">affordable housing. To meet the commitments, the County Government will continue to implement measures aimed at raising the share of own source revenues and providing incentives for private sector participation in the County transformation. </w:t>
      </w:r>
      <w:r w:rsidRPr="00AF4725">
        <w:rPr>
          <w:rFonts w:ascii="Constantia" w:hAnsi="Constantia" w:cs="Calibri"/>
          <w:iCs/>
          <w:lang w:val="en-GB"/>
        </w:rPr>
        <w:lastRenderedPageBreak/>
        <w:t xml:space="preserve">In addition, the County Government will continue to gradually reduce non-priority expenditures, improve value for money spent and stabilize the public finances. </w:t>
      </w:r>
    </w:p>
    <w:p w14:paraId="0EB51695" w14:textId="3B2755C7" w:rsidR="001477F1" w:rsidRPr="00AF4725" w:rsidRDefault="001477F1">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To meet the current commitments as contained in the FY 20</w:t>
      </w:r>
      <w:r w:rsidR="00547B24" w:rsidRPr="00AF4725">
        <w:rPr>
          <w:rFonts w:ascii="Constantia" w:hAnsi="Constantia" w:cs="Calibri"/>
          <w:iCs/>
        </w:rPr>
        <w:t>2</w:t>
      </w:r>
      <w:r w:rsidR="00E65E73" w:rsidRPr="00AF4725">
        <w:rPr>
          <w:rFonts w:ascii="Constantia" w:hAnsi="Constantia" w:cs="Calibri"/>
          <w:iCs/>
          <w:lang w:val="en-US"/>
        </w:rPr>
        <w:t>2</w:t>
      </w:r>
      <w:r w:rsidRPr="00AF4725">
        <w:rPr>
          <w:rFonts w:ascii="Constantia" w:hAnsi="Constantia" w:cs="Calibri"/>
          <w:iCs/>
        </w:rPr>
        <w:t>/2</w:t>
      </w:r>
      <w:r w:rsidR="00E65E73" w:rsidRPr="00AF4725">
        <w:rPr>
          <w:rFonts w:ascii="Constantia" w:hAnsi="Constantia" w:cs="Calibri"/>
          <w:iCs/>
          <w:lang w:val="en-US"/>
        </w:rPr>
        <w:t>3</w:t>
      </w:r>
      <w:r w:rsidRPr="00AF4725">
        <w:rPr>
          <w:rFonts w:ascii="Constantia" w:hAnsi="Constantia" w:cs="Calibri"/>
          <w:iCs/>
        </w:rPr>
        <w:t xml:space="preserve"> Budget, the County Government is implementing revenue enhancement measures aimed at expanding the local revenue base and providing incentives for businesses to thrive and create employment opportunities, improve value for money spent, stabilize expenditure on personal emoluments consistent with the County Integrated Development Plan, County strategic plan, and the overall strategies and policies outlined in the Vision 2030’s and the third Medium-Term Plan (MTP I</w:t>
      </w:r>
      <w:r w:rsidR="00A652FD" w:rsidRPr="00AF4725">
        <w:rPr>
          <w:rFonts w:ascii="Constantia" w:hAnsi="Constantia" w:cs="Calibri"/>
          <w:iCs/>
          <w:lang w:val="en-US"/>
        </w:rPr>
        <w:t>V</w:t>
      </w:r>
      <w:r w:rsidRPr="00AF4725">
        <w:rPr>
          <w:rFonts w:ascii="Constantia" w:hAnsi="Constantia" w:cs="Calibri"/>
          <w:iCs/>
        </w:rPr>
        <w:t>) - 20</w:t>
      </w:r>
      <w:r w:rsidR="00A652FD" w:rsidRPr="00AF4725">
        <w:rPr>
          <w:rFonts w:ascii="Constantia" w:hAnsi="Constantia" w:cs="Calibri"/>
          <w:iCs/>
          <w:lang w:val="en-US"/>
        </w:rPr>
        <w:t>23</w:t>
      </w:r>
      <w:r w:rsidRPr="00AF4725">
        <w:rPr>
          <w:rFonts w:ascii="Constantia" w:hAnsi="Constantia" w:cs="Calibri"/>
          <w:iCs/>
        </w:rPr>
        <w:t>-202</w:t>
      </w:r>
      <w:r w:rsidR="00A652FD" w:rsidRPr="00AF4725">
        <w:rPr>
          <w:rFonts w:ascii="Constantia" w:hAnsi="Constantia" w:cs="Calibri"/>
          <w:iCs/>
          <w:lang w:val="en-US"/>
        </w:rPr>
        <w:t>7</w:t>
      </w:r>
      <w:r w:rsidRPr="00AF4725">
        <w:rPr>
          <w:rFonts w:ascii="Constantia" w:hAnsi="Constantia" w:cs="Calibri"/>
          <w:iCs/>
        </w:rPr>
        <w:t>.</w:t>
      </w:r>
    </w:p>
    <w:p w14:paraId="54301D48" w14:textId="7B276BB4" w:rsidR="001477F1" w:rsidRPr="00AF4725" w:rsidRDefault="001477F1">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However, the underperformance in both revenue collection and expenditure in the FY 20</w:t>
      </w:r>
      <w:r w:rsidR="00565CC4" w:rsidRPr="00AF4725">
        <w:rPr>
          <w:rFonts w:ascii="Constantia" w:hAnsi="Constantia" w:cs="Calibri"/>
          <w:iCs/>
        </w:rPr>
        <w:t>2</w:t>
      </w:r>
      <w:r w:rsidR="001C7CA4" w:rsidRPr="00AF4725">
        <w:rPr>
          <w:rFonts w:ascii="Constantia" w:hAnsi="Constantia" w:cs="Calibri"/>
          <w:iCs/>
          <w:lang w:val="en-US"/>
        </w:rPr>
        <w:t>1</w:t>
      </w:r>
      <w:r w:rsidRPr="00AF4725">
        <w:rPr>
          <w:rFonts w:ascii="Constantia" w:hAnsi="Constantia" w:cs="Calibri"/>
          <w:iCs/>
        </w:rPr>
        <w:t>/</w:t>
      </w:r>
      <w:r w:rsidR="00565CC4" w:rsidRPr="00AF4725">
        <w:rPr>
          <w:rFonts w:ascii="Constantia" w:hAnsi="Constantia" w:cs="Calibri"/>
          <w:iCs/>
        </w:rPr>
        <w:t>2</w:t>
      </w:r>
      <w:r w:rsidR="001C7CA4" w:rsidRPr="00AF4725">
        <w:rPr>
          <w:rFonts w:ascii="Constantia" w:hAnsi="Constantia" w:cs="Calibri"/>
          <w:iCs/>
          <w:lang w:val="en-US"/>
        </w:rPr>
        <w:t>2</w:t>
      </w:r>
      <w:r w:rsidRPr="00AF4725">
        <w:rPr>
          <w:rFonts w:ascii="Constantia" w:hAnsi="Constantia" w:cs="Calibri"/>
          <w:iCs/>
        </w:rPr>
        <w:t xml:space="preserve"> has implications on the financial objectives outlined in the 20</w:t>
      </w:r>
      <w:r w:rsidR="00565CC4" w:rsidRPr="00AF4725">
        <w:rPr>
          <w:rFonts w:ascii="Constantia" w:hAnsi="Constantia" w:cs="Calibri"/>
          <w:iCs/>
        </w:rPr>
        <w:t>2</w:t>
      </w:r>
      <w:r w:rsidR="001C7CA4" w:rsidRPr="00AF4725">
        <w:rPr>
          <w:rFonts w:ascii="Constantia" w:hAnsi="Constantia" w:cs="Calibri"/>
          <w:iCs/>
          <w:lang w:val="en-US"/>
        </w:rPr>
        <w:t>1</w:t>
      </w:r>
      <w:r w:rsidRPr="00AF4725">
        <w:rPr>
          <w:rFonts w:ascii="Constantia" w:hAnsi="Constantia" w:cs="Calibri"/>
          <w:iCs/>
        </w:rPr>
        <w:t xml:space="preserve"> MTEF circulars and the 20</w:t>
      </w:r>
      <w:r w:rsidR="00565CC4" w:rsidRPr="00AF4725">
        <w:rPr>
          <w:rFonts w:ascii="Constantia" w:hAnsi="Constantia" w:cs="Calibri"/>
          <w:iCs/>
        </w:rPr>
        <w:t>2</w:t>
      </w:r>
      <w:r w:rsidR="001C7CA4" w:rsidRPr="00AF4725">
        <w:rPr>
          <w:rFonts w:ascii="Constantia" w:hAnsi="Constantia" w:cs="Calibri"/>
          <w:iCs/>
          <w:lang w:val="en-US"/>
        </w:rPr>
        <w:t>1</w:t>
      </w:r>
      <w:r w:rsidRPr="00AF4725">
        <w:rPr>
          <w:rFonts w:ascii="Constantia" w:hAnsi="Constantia" w:cs="Calibri"/>
          <w:iCs/>
        </w:rPr>
        <w:t>/2</w:t>
      </w:r>
      <w:r w:rsidR="001C7CA4" w:rsidRPr="00AF4725">
        <w:rPr>
          <w:rFonts w:ascii="Constantia" w:hAnsi="Constantia" w:cs="Calibri"/>
          <w:iCs/>
          <w:lang w:val="en-US"/>
        </w:rPr>
        <w:t>2</w:t>
      </w:r>
      <w:r w:rsidRPr="00AF4725">
        <w:rPr>
          <w:rFonts w:ascii="Constantia" w:hAnsi="Constantia" w:cs="Calibri"/>
          <w:iCs/>
        </w:rPr>
        <w:t xml:space="preserve"> Budget. In particular, the baseline for projecting both the revenue and expenditures for the FY 20</w:t>
      </w:r>
      <w:r w:rsidR="00565CC4" w:rsidRPr="00AF4725">
        <w:rPr>
          <w:rFonts w:ascii="Constantia" w:hAnsi="Constantia" w:cs="Calibri"/>
          <w:iCs/>
        </w:rPr>
        <w:t>2</w:t>
      </w:r>
      <w:r w:rsidR="001C7CA4" w:rsidRPr="00AF4725">
        <w:rPr>
          <w:rFonts w:ascii="Constantia" w:hAnsi="Constantia" w:cs="Calibri"/>
          <w:iCs/>
          <w:lang w:val="en-US"/>
        </w:rPr>
        <w:t>2</w:t>
      </w:r>
      <w:r w:rsidRPr="00AF4725">
        <w:rPr>
          <w:rFonts w:ascii="Constantia" w:hAnsi="Constantia" w:cs="Calibri"/>
          <w:iCs/>
        </w:rPr>
        <w:t>/2</w:t>
      </w:r>
      <w:r w:rsidR="001C7CA4" w:rsidRPr="00AF4725">
        <w:rPr>
          <w:rFonts w:ascii="Constantia" w:hAnsi="Constantia" w:cs="Calibri"/>
          <w:iCs/>
          <w:lang w:val="en-US"/>
        </w:rPr>
        <w:t>3</w:t>
      </w:r>
      <w:r w:rsidRPr="00AF4725">
        <w:rPr>
          <w:rFonts w:ascii="Constantia" w:hAnsi="Constantia" w:cs="Calibri"/>
          <w:iCs/>
        </w:rPr>
        <w:t xml:space="preserve"> and the medium term has changed given the </w:t>
      </w:r>
      <w:r w:rsidR="002F6B22" w:rsidRPr="00AF4725">
        <w:rPr>
          <w:rFonts w:ascii="Constantia" w:hAnsi="Constantia" w:cs="Calibri"/>
          <w:iCs/>
          <w:lang w:val="en-US"/>
        </w:rPr>
        <w:t xml:space="preserve">performance at the </w:t>
      </w:r>
      <w:r w:rsidRPr="00AF4725">
        <w:rPr>
          <w:rFonts w:ascii="Constantia" w:hAnsi="Constantia" w:cs="Calibri"/>
          <w:iCs/>
        </w:rPr>
        <w:t>end</w:t>
      </w:r>
      <w:r w:rsidR="002F6B22" w:rsidRPr="00AF4725">
        <w:rPr>
          <w:rFonts w:ascii="Constantia" w:hAnsi="Constantia" w:cs="Calibri"/>
          <w:iCs/>
          <w:lang w:val="en-US"/>
        </w:rPr>
        <w:t xml:space="preserve"> of</w:t>
      </w:r>
      <w:r w:rsidRPr="00AF4725">
        <w:rPr>
          <w:rFonts w:ascii="Constantia" w:hAnsi="Constantia" w:cs="Calibri"/>
          <w:iCs/>
        </w:rPr>
        <w:t xml:space="preserve"> FY 20</w:t>
      </w:r>
      <w:r w:rsidR="00565CC4" w:rsidRPr="00AF4725">
        <w:rPr>
          <w:rFonts w:ascii="Constantia" w:hAnsi="Constantia" w:cs="Calibri"/>
          <w:iCs/>
        </w:rPr>
        <w:t>2</w:t>
      </w:r>
      <w:r w:rsidR="001C7CA4" w:rsidRPr="00AF4725">
        <w:rPr>
          <w:rFonts w:ascii="Constantia" w:hAnsi="Constantia" w:cs="Calibri"/>
          <w:iCs/>
          <w:lang w:val="en-US"/>
        </w:rPr>
        <w:t>1</w:t>
      </w:r>
      <w:r w:rsidRPr="00AF4725">
        <w:rPr>
          <w:rFonts w:ascii="Constantia" w:hAnsi="Constantia" w:cs="Calibri"/>
          <w:iCs/>
        </w:rPr>
        <w:t>/</w:t>
      </w:r>
      <w:r w:rsidR="00565CC4" w:rsidRPr="00AF4725">
        <w:rPr>
          <w:rFonts w:ascii="Constantia" w:hAnsi="Constantia" w:cs="Calibri"/>
          <w:iCs/>
        </w:rPr>
        <w:t>2</w:t>
      </w:r>
      <w:r w:rsidR="001C7CA4" w:rsidRPr="00AF4725">
        <w:rPr>
          <w:rFonts w:ascii="Constantia" w:hAnsi="Constantia" w:cs="Calibri"/>
          <w:iCs/>
          <w:lang w:val="en-US"/>
        </w:rPr>
        <w:t>2</w:t>
      </w:r>
      <w:r w:rsidRPr="00AF4725">
        <w:rPr>
          <w:rFonts w:ascii="Constantia" w:hAnsi="Constantia" w:cs="Calibri"/>
          <w:iCs/>
        </w:rPr>
        <w:t xml:space="preserve"> and quarter one FY 20</w:t>
      </w:r>
      <w:r w:rsidR="00565CC4" w:rsidRPr="00AF4725">
        <w:rPr>
          <w:rFonts w:ascii="Constantia" w:hAnsi="Constantia" w:cs="Calibri"/>
          <w:iCs/>
        </w:rPr>
        <w:t>2</w:t>
      </w:r>
      <w:r w:rsidR="001C7CA4" w:rsidRPr="00AF4725">
        <w:rPr>
          <w:rFonts w:ascii="Constantia" w:hAnsi="Constantia" w:cs="Calibri"/>
          <w:iCs/>
          <w:lang w:val="en-US"/>
        </w:rPr>
        <w:t>2</w:t>
      </w:r>
      <w:r w:rsidRPr="00AF4725">
        <w:rPr>
          <w:rFonts w:ascii="Constantia" w:hAnsi="Constantia" w:cs="Calibri"/>
          <w:iCs/>
        </w:rPr>
        <w:t>/2</w:t>
      </w:r>
      <w:r w:rsidR="001C7CA4" w:rsidRPr="00AF4725">
        <w:rPr>
          <w:rFonts w:ascii="Constantia" w:hAnsi="Constantia" w:cs="Calibri"/>
          <w:iCs/>
          <w:lang w:val="en-US"/>
        </w:rPr>
        <w:t>3</w:t>
      </w:r>
      <w:r w:rsidRPr="00AF4725">
        <w:rPr>
          <w:rFonts w:ascii="Constantia" w:hAnsi="Constantia" w:cs="Calibri"/>
          <w:iCs/>
        </w:rPr>
        <w:t>.</w:t>
      </w:r>
    </w:p>
    <w:p w14:paraId="54E0341D" w14:textId="5B58DB42" w:rsidR="001477F1" w:rsidRPr="00AF4725" w:rsidRDefault="001477F1">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To remedy these deviations, the 20</w:t>
      </w:r>
      <w:r w:rsidR="00CC34C1" w:rsidRPr="00AF4725">
        <w:rPr>
          <w:rFonts w:ascii="Constantia" w:hAnsi="Constantia" w:cs="Calibri"/>
          <w:iCs/>
        </w:rPr>
        <w:t>2</w:t>
      </w:r>
      <w:r w:rsidR="001C7CA4" w:rsidRPr="00AF4725">
        <w:rPr>
          <w:rFonts w:ascii="Constantia" w:hAnsi="Constantia" w:cs="Calibri"/>
          <w:iCs/>
          <w:lang w:val="en-US"/>
        </w:rPr>
        <w:t>2</w:t>
      </w:r>
      <w:r w:rsidRPr="00AF4725">
        <w:rPr>
          <w:rFonts w:ascii="Constantia" w:hAnsi="Constantia" w:cs="Calibri"/>
          <w:iCs/>
        </w:rPr>
        <w:t xml:space="preserve"> </w:t>
      </w:r>
      <w:r w:rsidR="00CC34C1" w:rsidRPr="00AF4725">
        <w:rPr>
          <w:rFonts w:ascii="Constantia" w:hAnsi="Constantia" w:cs="Calibri"/>
          <w:iCs/>
        </w:rPr>
        <w:t>C</w:t>
      </w:r>
      <w:r w:rsidRPr="00AF4725">
        <w:rPr>
          <w:rFonts w:ascii="Constantia" w:hAnsi="Constantia" w:cs="Calibri"/>
          <w:iCs/>
        </w:rPr>
        <w:t>BROP details appropriate revisions taking into account the budget outturn for the FY 20</w:t>
      </w:r>
      <w:r w:rsidR="00CC34C1" w:rsidRPr="00AF4725">
        <w:rPr>
          <w:rFonts w:ascii="Constantia" w:hAnsi="Constantia" w:cs="Calibri"/>
          <w:iCs/>
        </w:rPr>
        <w:t>2</w:t>
      </w:r>
      <w:r w:rsidR="001C7CA4" w:rsidRPr="00AF4725">
        <w:rPr>
          <w:rFonts w:ascii="Constantia" w:hAnsi="Constantia" w:cs="Calibri"/>
          <w:iCs/>
          <w:lang w:val="en-US"/>
        </w:rPr>
        <w:t>1</w:t>
      </w:r>
      <w:r w:rsidRPr="00AF4725">
        <w:rPr>
          <w:rFonts w:ascii="Constantia" w:hAnsi="Constantia" w:cs="Calibri"/>
          <w:iCs/>
        </w:rPr>
        <w:t>/</w:t>
      </w:r>
      <w:r w:rsidR="00CC34C1" w:rsidRPr="00AF4725">
        <w:rPr>
          <w:rFonts w:ascii="Constantia" w:hAnsi="Constantia" w:cs="Calibri"/>
          <w:iCs/>
        </w:rPr>
        <w:t>2</w:t>
      </w:r>
      <w:r w:rsidR="001C7CA4" w:rsidRPr="00AF4725">
        <w:rPr>
          <w:rFonts w:ascii="Constantia" w:hAnsi="Constantia" w:cs="Calibri"/>
          <w:iCs/>
          <w:lang w:val="en-US"/>
        </w:rPr>
        <w:t>2</w:t>
      </w:r>
      <w:r w:rsidRPr="00AF4725">
        <w:rPr>
          <w:rFonts w:ascii="Constantia" w:hAnsi="Constantia" w:cs="Calibri"/>
          <w:iCs/>
        </w:rPr>
        <w:t xml:space="preserve">. In addition, the fiscal outlook contained in this </w:t>
      </w:r>
      <w:r w:rsidR="00CC34C1" w:rsidRPr="00AF4725">
        <w:rPr>
          <w:rFonts w:ascii="Constantia" w:hAnsi="Constantia" w:cs="Calibri"/>
          <w:iCs/>
        </w:rPr>
        <w:t>C</w:t>
      </w:r>
      <w:r w:rsidRPr="00AF4725">
        <w:rPr>
          <w:rFonts w:ascii="Constantia" w:hAnsi="Constantia" w:cs="Calibri"/>
          <w:iCs/>
        </w:rPr>
        <w:t>BROP focuses on reforming the tax and revenue administration systems to enhance revenue yields, promote compliance and facilitate private sector growth and development as indicated in the CIDP II</w:t>
      </w:r>
      <w:r w:rsidR="001C7CA4" w:rsidRPr="00AF4725">
        <w:rPr>
          <w:rFonts w:ascii="Constantia" w:hAnsi="Constantia" w:cs="Calibri"/>
          <w:iCs/>
          <w:lang w:val="en-US"/>
        </w:rPr>
        <w:t>I</w:t>
      </w:r>
      <w:r w:rsidRPr="00AF4725">
        <w:rPr>
          <w:rFonts w:ascii="Constantia" w:hAnsi="Constantia" w:cs="Calibri"/>
          <w:iCs/>
        </w:rPr>
        <w:t xml:space="preserve">. </w:t>
      </w:r>
    </w:p>
    <w:p w14:paraId="383C1806" w14:textId="77777777" w:rsidR="001477F1" w:rsidRPr="00AF4725" w:rsidRDefault="001477F1">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Further, the County Treasury has issued guidelines on how capital projects and development funded programmes should be planned, appraised and evaluated before funds are committed in the budget. Regard shall also be placed on the Public Investment Management (PIM) Guidelines developed by the National Treasury in formulation of our development programmes and projects.</w:t>
      </w:r>
    </w:p>
    <w:p w14:paraId="504A1965" w14:textId="5F1E7FDB" w:rsidR="00BD10BA" w:rsidRPr="00AF4725" w:rsidRDefault="001477F1">
      <w:pPr>
        <w:pStyle w:val="BodyText"/>
        <w:numPr>
          <w:ilvl w:val="0"/>
          <w:numId w:val="3"/>
        </w:numPr>
        <w:tabs>
          <w:tab w:val="left" w:pos="270"/>
        </w:tabs>
        <w:spacing w:after="240" w:line="276" w:lineRule="auto"/>
        <w:ind w:left="270" w:right="113" w:firstLine="0"/>
        <w:jc w:val="both"/>
        <w:rPr>
          <w:rFonts w:ascii="Constantia" w:hAnsi="Constantia" w:cs="Calibri"/>
          <w:iCs/>
        </w:rPr>
      </w:pPr>
      <w:r w:rsidRPr="00AF4725">
        <w:rPr>
          <w:rFonts w:ascii="Constantia" w:hAnsi="Constantia" w:cs="Calibri"/>
          <w:iCs/>
        </w:rPr>
        <w:t>With this background, the rest of the paper is organized as follows: Section II provides a review of the fiscal performance for the FY 20</w:t>
      </w:r>
      <w:r w:rsidRPr="00AF4725">
        <w:rPr>
          <w:rFonts w:ascii="Constantia" w:hAnsi="Constantia" w:cs="Calibri"/>
          <w:iCs/>
          <w:lang w:val="en-US"/>
        </w:rPr>
        <w:t>2</w:t>
      </w:r>
      <w:r w:rsidR="001C7CA4" w:rsidRPr="00AF4725">
        <w:rPr>
          <w:rFonts w:ascii="Constantia" w:hAnsi="Constantia" w:cs="Calibri"/>
          <w:iCs/>
          <w:lang w:val="en-US"/>
        </w:rPr>
        <w:t>1</w:t>
      </w:r>
      <w:r w:rsidRPr="00AF4725">
        <w:rPr>
          <w:rFonts w:ascii="Constantia" w:hAnsi="Constantia" w:cs="Calibri"/>
          <w:iCs/>
          <w:lang w:val="en-US"/>
        </w:rPr>
        <w:t>/2</w:t>
      </w:r>
      <w:r w:rsidR="001C7CA4" w:rsidRPr="00AF4725">
        <w:rPr>
          <w:rFonts w:ascii="Constantia" w:hAnsi="Constantia" w:cs="Calibri"/>
          <w:iCs/>
          <w:lang w:val="en-US"/>
        </w:rPr>
        <w:t>2</w:t>
      </w:r>
      <w:r w:rsidRPr="00AF4725">
        <w:rPr>
          <w:rFonts w:ascii="Constantia" w:hAnsi="Constantia" w:cs="Calibri"/>
          <w:iCs/>
        </w:rPr>
        <w:t xml:space="preserve"> and its implications on the financial objectives set out in the 20</w:t>
      </w:r>
      <w:r w:rsidRPr="00AF4725">
        <w:rPr>
          <w:rFonts w:ascii="Constantia" w:hAnsi="Constantia" w:cs="Calibri"/>
          <w:iCs/>
          <w:lang w:val="en-US"/>
        </w:rPr>
        <w:t>2</w:t>
      </w:r>
      <w:r w:rsidR="001C7CA4" w:rsidRPr="00AF4725">
        <w:rPr>
          <w:rFonts w:ascii="Constantia" w:hAnsi="Constantia" w:cs="Calibri"/>
          <w:iCs/>
          <w:lang w:val="en-US"/>
        </w:rPr>
        <w:t>2</w:t>
      </w:r>
      <w:r w:rsidRPr="00AF4725">
        <w:rPr>
          <w:rFonts w:ascii="Constantia" w:hAnsi="Constantia" w:cs="Calibri"/>
          <w:iCs/>
          <w:lang w:val="en-US"/>
        </w:rPr>
        <w:t xml:space="preserve"> CFSP</w:t>
      </w:r>
      <w:r w:rsidR="00ED62C5" w:rsidRPr="00AF4725">
        <w:rPr>
          <w:rFonts w:ascii="Constantia" w:hAnsi="Constantia" w:cs="Calibri"/>
          <w:iCs/>
          <w:lang w:val="en-US"/>
        </w:rPr>
        <w:t>;</w:t>
      </w:r>
      <w:r w:rsidRPr="00AF4725">
        <w:rPr>
          <w:rFonts w:ascii="Constantia" w:hAnsi="Constantia" w:cs="Calibri"/>
          <w:iCs/>
        </w:rPr>
        <w:t xml:space="preserve"> Section III  provides highlights of the recent economic developments and outlook</w:t>
      </w:r>
      <w:r w:rsidR="00ED62C5" w:rsidRPr="00AF4725">
        <w:rPr>
          <w:rFonts w:ascii="Constantia" w:hAnsi="Constantia" w:cs="Calibri"/>
          <w:iCs/>
          <w:lang w:val="en-US"/>
        </w:rPr>
        <w:t>;</w:t>
      </w:r>
      <w:r w:rsidRPr="00AF4725">
        <w:rPr>
          <w:rFonts w:ascii="Constantia" w:hAnsi="Constantia" w:cs="Calibri"/>
          <w:iCs/>
        </w:rPr>
        <w:t xml:space="preserve"> </w:t>
      </w:r>
      <w:r w:rsidR="00ED62C5" w:rsidRPr="00AF4725">
        <w:rPr>
          <w:rFonts w:ascii="Constantia" w:hAnsi="Constantia"/>
        </w:rPr>
        <w:t>Section IV presents the proposed resource allocation framework, Sections V and VI presents medium term revenue strategy and conclusion, respectivel</w:t>
      </w:r>
      <w:r w:rsidR="00ED62C5" w:rsidRPr="00AF4725">
        <w:rPr>
          <w:rFonts w:ascii="Constantia" w:hAnsi="Constantia"/>
          <w:lang w:val="en-US"/>
        </w:rPr>
        <w:t xml:space="preserve">y. </w:t>
      </w:r>
    </w:p>
    <w:p w14:paraId="45BD0877" w14:textId="77777777" w:rsidR="00BD10BA" w:rsidRPr="00AF4725" w:rsidRDefault="00BD10BA" w:rsidP="00CE0336">
      <w:pPr>
        <w:widowControl/>
        <w:spacing w:after="160" w:line="259" w:lineRule="auto"/>
        <w:jc w:val="both"/>
        <w:rPr>
          <w:rFonts w:ascii="Constantia" w:hAnsi="Constantia" w:cs="Calibri"/>
          <w:iCs/>
          <w:sz w:val="24"/>
          <w:szCs w:val="24"/>
          <w:lang w:val="x-none" w:eastAsia="x-none"/>
        </w:rPr>
      </w:pPr>
      <w:r w:rsidRPr="00AF4725">
        <w:rPr>
          <w:rFonts w:ascii="Constantia" w:hAnsi="Constantia" w:cs="Calibri"/>
          <w:iCs/>
        </w:rPr>
        <w:br w:type="page"/>
      </w:r>
    </w:p>
    <w:p w14:paraId="7FFA8FB9" w14:textId="77777777" w:rsidR="00BD10BA" w:rsidRPr="00AF4725" w:rsidRDefault="00BD10BA" w:rsidP="00CE0336">
      <w:pPr>
        <w:pStyle w:val="BodyText"/>
        <w:tabs>
          <w:tab w:val="left" w:pos="270"/>
        </w:tabs>
        <w:spacing w:after="240" w:line="276" w:lineRule="auto"/>
        <w:ind w:left="114" w:right="113" w:firstLine="0"/>
        <w:jc w:val="both"/>
        <w:rPr>
          <w:rFonts w:ascii="Constantia" w:hAnsi="Constantia" w:cs="Calibri"/>
          <w:iCs/>
        </w:rPr>
      </w:pPr>
    </w:p>
    <w:p w14:paraId="4A68ABE2" w14:textId="4AD64BCC" w:rsidR="00997C60" w:rsidRPr="00AF4725" w:rsidRDefault="0064395C" w:rsidP="00CE0336">
      <w:pPr>
        <w:pStyle w:val="Heading1"/>
        <w:numPr>
          <w:ilvl w:val="0"/>
          <w:numId w:val="1"/>
        </w:numPr>
        <w:jc w:val="both"/>
      </w:pPr>
      <w:bookmarkStart w:id="13" w:name="_Toc117072575"/>
      <w:r w:rsidRPr="00AF4725">
        <w:t>REVIEW OF FISCAL PERFORMANCE FOR FY 20</w:t>
      </w:r>
      <w:r w:rsidR="00C3639C" w:rsidRPr="00AF4725">
        <w:t>2</w:t>
      </w:r>
      <w:r w:rsidR="00514533" w:rsidRPr="00AF4725">
        <w:t>1</w:t>
      </w:r>
      <w:r w:rsidRPr="00AF4725">
        <w:t>/</w:t>
      </w:r>
      <w:r w:rsidR="00AE1AFB" w:rsidRPr="00AF4725">
        <w:t>2</w:t>
      </w:r>
      <w:r w:rsidR="00514533" w:rsidRPr="00AF4725">
        <w:t>2</w:t>
      </w:r>
      <w:bookmarkEnd w:id="13"/>
    </w:p>
    <w:p w14:paraId="1D8168CA" w14:textId="25B5D62A" w:rsidR="001D18C7" w:rsidRPr="00AF4725" w:rsidRDefault="001D18C7">
      <w:pPr>
        <w:pStyle w:val="Heading2"/>
        <w:jc w:val="both"/>
        <w:rPr>
          <w:i/>
        </w:rPr>
      </w:pPr>
      <w:bookmarkStart w:id="14" w:name="_Toc71637163"/>
      <w:bookmarkStart w:id="15" w:name="_Toc80769934"/>
      <w:r w:rsidRPr="00AF4725">
        <w:t>FY 202</w:t>
      </w:r>
      <w:r w:rsidR="00514533" w:rsidRPr="00AF4725">
        <w:t>1</w:t>
      </w:r>
      <w:r w:rsidRPr="00AF4725">
        <w:t>/2</w:t>
      </w:r>
      <w:r w:rsidR="00514533" w:rsidRPr="00AF4725">
        <w:t>2</w:t>
      </w:r>
      <w:r w:rsidRPr="00AF4725">
        <w:t xml:space="preserve"> Fiscal Performance</w:t>
      </w:r>
      <w:bookmarkEnd w:id="14"/>
      <w:bookmarkEnd w:id="15"/>
    </w:p>
    <w:p w14:paraId="2C96EAB9" w14:textId="2AD060C7" w:rsidR="00BD10BA" w:rsidRPr="00AF4725" w:rsidRDefault="001D18C7" w:rsidP="00CE0336">
      <w:pPr>
        <w:tabs>
          <w:tab w:val="left" w:pos="720"/>
        </w:tabs>
        <w:spacing w:before="240" w:after="120"/>
        <w:jc w:val="both"/>
        <w:rPr>
          <w:rFonts w:ascii="Constantia" w:hAnsi="Constantia"/>
          <w:b/>
          <w:sz w:val="24"/>
          <w:szCs w:val="24"/>
        </w:rPr>
      </w:pPr>
      <w:r w:rsidRPr="00AF4725">
        <w:rPr>
          <w:rFonts w:ascii="Constantia" w:hAnsi="Constantia"/>
          <w:b/>
          <w:sz w:val="24"/>
          <w:szCs w:val="24"/>
        </w:rPr>
        <w:t>Revenue Performance</w:t>
      </w:r>
    </w:p>
    <w:p w14:paraId="3414DBFA" w14:textId="730A616C" w:rsidR="00ED62C5" w:rsidRPr="00AF4725" w:rsidRDefault="00ED62C5">
      <w:pPr>
        <w:pStyle w:val="BodyText"/>
        <w:numPr>
          <w:ilvl w:val="0"/>
          <w:numId w:val="3"/>
        </w:numPr>
        <w:tabs>
          <w:tab w:val="left" w:pos="270"/>
        </w:tabs>
        <w:spacing w:after="240" w:line="276" w:lineRule="auto"/>
        <w:ind w:right="113"/>
        <w:jc w:val="both"/>
        <w:rPr>
          <w:rFonts w:ascii="Constantia" w:hAnsi="Constantia" w:cs="Calibri"/>
          <w:iCs/>
        </w:rPr>
      </w:pPr>
      <w:r w:rsidRPr="00AF4725">
        <w:rPr>
          <w:rFonts w:ascii="Constantia" w:hAnsi="Constantia" w:cs="Calibri"/>
          <w:iCs/>
          <w:lang w:val="en-US"/>
        </w:rPr>
        <w:t xml:space="preserve">Revenue performance </w:t>
      </w:r>
      <w:r w:rsidR="001D18C7" w:rsidRPr="00AF4725">
        <w:rPr>
          <w:rFonts w:ascii="Constantia" w:hAnsi="Constantia" w:cs="Calibri"/>
          <w:iCs/>
        </w:rPr>
        <w:t>in FY 202</w:t>
      </w:r>
      <w:r w:rsidR="00514533" w:rsidRPr="00AF4725">
        <w:rPr>
          <w:rFonts w:ascii="Constantia" w:hAnsi="Constantia" w:cs="Calibri"/>
          <w:iCs/>
          <w:lang w:val="en-US"/>
        </w:rPr>
        <w:t>1</w:t>
      </w:r>
      <w:r w:rsidR="001D18C7" w:rsidRPr="00AF4725">
        <w:rPr>
          <w:rFonts w:ascii="Constantia" w:hAnsi="Constantia" w:cs="Calibri"/>
          <w:iCs/>
        </w:rPr>
        <w:t>/2</w:t>
      </w:r>
      <w:r w:rsidR="00514533" w:rsidRPr="00AF4725">
        <w:rPr>
          <w:rFonts w:ascii="Constantia" w:hAnsi="Constantia" w:cs="Calibri"/>
          <w:iCs/>
          <w:lang w:val="en-US"/>
        </w:rPr>
        <w:t>2</w:t>
      </w:r>
      <w:r w:rsidR="001D18C7" w:rsidRPr="00AF4725">
        <w:rPr>
          <w:rFonts w:ascii="Constantia" w:hAnsi="Constantia" w:cs="Calibri"/>
          <w:iCs/>
        </w:rPr>
        <w:t xml:space="preserve"> was </w:t>
      </w:r>
      <w:r w:rsidR="007239D4" w:rsidRPr="00AF4725">
        <w:rPr>
          <w:rFonts w:ascii="Constantia" w:hAnsi="Constantia" w:cs="Calibri"/>
          <w:iCs/>
          <w:lang w:val="en-US"/>
        </w:rPr>
        <w:t xml:space="preserve">not </w:t>
      </w:r>
      <w:r w:rsidR="001D18C7" w:rsidRPr="00AF4725">
        <w:rPr>
          <w:rFonts w:ascii="Constantia" w:hAnsi="Constantia" w:cs="Calibri"/>
          <w:iCs/>
        </w:rPr>
        <w:t xml:space="preserve">satisfactory, </w:t>
      </w:r>
      <w:r w:rsidR="007239D4" w:rsidRPr="00AF4725">
        <w:rPr>
          <w:rFonts w:ascii="Constantia" w:hAnsi="Constantia" w:cs="Calibri"/>
          <w:iCs/>
          <w:lang w:val="en-US"/>
        </w:rPr>
        <w:t>due to</w:t>
      </w:r>
      <w:r w:rsidR="001D18C7" w:rsidRPr="00AF4725">
        <w:rPr>
          <w:rFonts w:ascii="Constantia" w:hAnsi="Constantia" w:cs="Calibri"/>
          <w:iCs/>
        </w:rPr>
        <w:t xml:space="preserve"> the impact of COVID-19 pandemic</w:t>
      </w:r>
      <w:r w:rsidR="0053676F" w:rsidRPr="00AF4725">
        <w:rPr>
          <w:rFonts w:ascii="Constantia" w:hAnsi="Constantia" w:cs="Calibri"/>
          <w:iCs/>
          <w:lang w:val="en-US"/>
        </w:rPr>
        <w:t xml:space="preserve">, the effects of the general election </w:t>
      </w:r>
      <w:r w:rsidR="00707011" w:rsidRPr="00AF4725">
        <w:rPr>
          <w:rFonts w:ascii="Constantia" w:hAnsi="Constantia" w:cs="Calibri"/>
          <w:iCs/>
          <w:lang w:val="en-US"/>
        </w:rPr>
        <w:t xml:space="preserve">and the </w:t>
      </w:r>
      <w:r w:rsidR="00707011" w:rsidRPr="00AF4725">
        <w:rPr>
          <w:rFonts w:ascii="Constantia" w:eastAsia="Times New Roman" w:hAnsi="Constantia"/>
        </w:rPr>
        <w:t>ongoing Russia-Ukraine conflict</w:t>
      </w:r>
      <w:r w:rsidR="001D18C7" w:rsidRPr="00AF4725">
        <w:rPr>
          <w:rFonts w:ascii="Constantia" w:hAnsi="Constantia" w:cs="Calibri"/>
          <w:iCs/>
        </w:rPr>
        <w:t xml:space="preserve">. </w:t>
      </w:r>
      <w:r w:rsidRPr="00AF4725">
        <w:rPr>
          <w:rFonts w:ascii="Constantia" w:hAnsi="Constantia"/>
          <w:bCs/>
        </w:rPr>
        <w:t>The economy however picked up on a slow pace affecting collections from major revenue streams including; property development fees, business licenses and public transport fees and charges.</w:t>
      </w:r>
      <w:r w:rsidR="008F5C77" w:rsidRPr="00AF4725">
        <w:rPr>
          <w:rFonts w:ascii="Constantia" w:hAnsi="Constantia" w:cs="Calibri"/>
          <w:iCs/>
        </w:rPr>
        <w:t xml:space="preserve"> Total cumulative revenue including Appropriation in Aid (A-</w:t>
      </w:r>
      <w:proofErr w:type="spellStart"/>
      <w:r w:rsidR="008F5C77" w:rsidRPr="00AF4725">
        <w:rPr>
          <w:rFonts w:ascii="Constantia" w:hAnsi="Constantia" w:cs="Calibri"/>
          <w:iCs/>
        </w:rPr>
        <w:t>i</w:t>
      </w:r>
      <w:proofErr w:type="spellEnd"/>
      <w:r w:rsidR="008F5C77" w:rsidRPr="00AF4725">
        <w:rPr>
          <w:rFonts w:ascii="Constantia" w:hAnsi="Constantia" w:cs="Calibri"/>
          <w:iCs/>
        </w:rPr>
        <w:t xml:space="preserve">-A) collection recorded </w:t>
      </w:r>
      <w:r w:rsidR="008F5C77" w:rsidRPr="00AF4725">
        <w:rPr>
          <w:rFonts w:ascii="Constantia" w:hAnsi="Constantia" w:cs="Calibri"/>
          <w:iCs/>
          <w:lang w:val="en-US"/>
        </w:rPr>
        <w:t xml:space="preserve">an </w:t>
      </w:r>
      <w:r w:rsidR="008F5C77" w:rsidRPr="00AF4725">
        <w:rPr>
          <w:rFonts w:ascii="Constantia" w:hAnsi="Constantia" w:cs="Calibri"/>
          <w:iCs/>
        </w:rPr>
        <w:t xml:space="preserve">annual </w:t>
      </w:r>
      <w:r w:rsidR="008F5C77" w:rsidRPr="00AF4725">
        <w:rPr>
          <w:rFonts w:ascii="Constantia" w:hAnsi="Constantia" w:cs="Calibri"/>
          <w:iCs/>
          <w:lang w:val="en-US"/>
        </w:rPr>
        <w:t>decrease</w:t>
      </w:r>
      <w:r w:rsidR="008F5C77" w:rsidRPr="00AF4725">
        <w:rPr>
          <w:rFonts w:ascii="Constantia" w:hAnsi="Constantia" w:cs="Calibri"/>
          <w:iCs/>
        </w:rPr>
        <w:t xml:space="preserve"> of </w:t>
      </w:r>
      <w:r w:rsidR="008F5C77" w:rsidRPr="00AF4725">
        <w:rPr>
          <w:rFonts w:ascii="Constantia" w:hAnsi="Constantia" w:cs="Calibri"/>
          <w:iCs/>
          <w:lang w:val="en-US"/>
        </w:rPr>
        <w:t>12.6</w:t>
      </w:r>
      <w:r w:rsidR="008F5C77" w:rsidRPr="00AF4725">
        <w:rPr>
          <w:rFonts w:ascii="Constantia" w:hAnsi="Constantia" w:cs="Calibri"/>
          <w:iCs/>
        </w:rPr>
        <w:t xml:space="preserve"> percent from the previous financial year.</w:t>
      </w:r>
      <w:r w:rsidR="008F5C77" w:rsidRPr="00AF4725">
        <w:rPr>
          <w:rFonts w:ascii="Constantia" w:hAnsi="Constantia" w:cs="Calibri"/>
          <w:iCs/>
          <w:lang w:val="en-US"/>
        </w:rPr>
        <w:t xml:space="preserve"> Overall, the local revenue contracted by 6.9 percent. </w:t>
      </w:r>
    </w:p>
    <w:p w14:paraId="374F453E" w14:textId="760D6149" w:rsidR="000E2842" w:rsidRPr="00AF4725" w:rsidRDefault="001D18C7">
      <w:pPr>
        <w:pStyle w:val="BodyText"/>
        <w:numPr>
          <w:ilvl w:val="0"/>
          <w:numId w:val="3"/>
        </w:numPr>
        <w:tabs>
          <w:tab w:val="left" w:pos="270"/>
        </w:tabs>
        <w:spacing w:after="240" w:line="276" w:lineRule="auto"/>
        <w:ind w:left="270" w:right="113" w:hanging="270"/>
        <w:jc w:val="both"/>
        <w:rPr>
          <w:rFonts w:ascii="Constantia" w:hAnsi="Constantia" w:cs="Calibri"/>
          <w:iCs/>
          <w:highlight w:val="yellow"/>
        </w:rPr>
      </w:pPr>
      <w:r w:rsidRPr="00AF4725">
        <w:rPr>
          <w:rFonts w:ascii="Constantia" w:hAnsi="Constantia" w:cs="Calibri"/>
          <w:iCs/>
        </w:rPr>
        <w:t>Total cumulative revenue including Appropriation in Aid for FY 202</w:t>
      </w:r>
      <w:r w:rsidR="00514533" w:rsidRPr="00AF4725">
        <w:rPr>
          <w:rFonts w:ascii="Constantia" w:hAnsi="Constantia" w:cs="Calibri"/>
          <w:iCs/>
          <w:lang w:val="en-US"/>
        </w:rPr>
        <w:t>1</w:t>
      </w:r>
      <w:r w:rsidRPr="00AF4725">
        <w:rPr>
          <w:rFonts w:ascii="Constantia" w:hAnsi="Constantia" w:cs="Calibri"/>
          <w:iCs/>
        </w:rPr>
        <w:t>/2</w:t>
      </w:r>
      <w:r w:rsidR="00514533" w:rsidRPr="00AF4725">
        <w:rPr>
          <w:rFonts w:ascii="Constantia" w:hAnsi="Constantia" w:cs="Calibri"/>
          <w:iCs/>
          <w:lang w:val="en-US"/>
        </w:rPr>
        <w:t>2</w:t>
      </w:r>
      <w:r w:rsidRPr="00AF4725">
        <w:rPr>
          <w:rFonts w:ascii="Constantia" w:hAnsi="Constantia" w:cs="Calibri"/>
          <w:iCs/>
        </w:rPr>
        <w:t xml:space="preserve"> amounted to </w:t>
      </w:r>
      <w:proofErr w:type="spellStart"/>
      <w:r w:rsidRPr="00AF4725">
        <w:rPr>
          <w:rFonts w:ascii="Constantia" w:hAnsi="Constantia" w:cs="Calibri"/>
          <w:iCs/>
        </w:rPr>
        <w:t>Ksh</w:t>
      </w:r>
      <w:proofErr w:type="spellEnd"/>
      <w:r w:rsidR="0053676F" w:rsidRPr="00AF4725">
        <w:rPr>
          <w:rFonts w:ascii="Constantia" w:hAnsi="Constantia" w:cs="Calibri"/>
          <w:iCs/>
          <w:lang w:val="en-US"/>
        </w:rPr>
        <w:t xml:space="preserve"> </w:t>
      </w:r>
      <w:r w:rsidR="00605F3C" w:rsidRPr="00AF4725">
        <w:rPr>
          <w:rFonts w:ascii="Constantia" w:hAnsi="Constantia" w:cs="Calibri"/>
          <w:iCs/>
          <w:lang w:val="en-US"/>
        </w:rPr>
        <w:t>12,</w:t>
      </w:r>
      <w:r w:rsidR="006C31C9" w:rsidRPr="00AF4725">
        <w:rPr>
          <w:rFonts w:ascii="Constantia" w:hAnsi="Constantia" w:cs="Calibri"/>
          <w:iCs/>
          <w:lang w:val="en-US"/>
        </w:rPr>
        <w:t xml:space="preserve">178,225,025 </w:t>
      </w:r>
      <w:r w:rsidRPr="00AF4725">
        <w:rPr>
          <w:rFonts w:ascii="Constantia" w:hAnsi="Constantia" w:cs="Calibri"/>
          <w:iCs/>
        </w:rPr>
        <w:t xml:space="preserve">against a revised target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210966" w:rsidRPr="00AF4725">
        <w:rPr>
          <w:rFonts w:ascii="Constantia" w:hAnsi="Constantia" w:cs="Calibri"/>
          <w:iCs/>
          <w:lang w:val="en-US"/>
        </w:rPr>
        <w:t>14,454,364,384</w:t>
      </w:r>
      <w:r w:rsidRPr="00AF4725">
        <w:rPr>
          <w:rFonts w:ascii="Constantia" w:hAnsi="Constantia" w:cs="Calibri"/>
          <w:iCs/>
        </w:rPr>
        <w:t xml:space="preserve"> (Table 1), indicating a </w:t>
      </w:r>
      <w:r w:rsidR="000E2842" w:rsidRPr="00AF4725">
        <w:rPr>
          <w:rFonts w:ascii="Constantia" w:hAnsi="Constantia" w:cs="Calibri"/>
          <w:iCs/>
          <w:lang w:val="en-US"/>
        </w:rPr>
        <w:t>deficit</w:t>
      </w:r>
      <w:r w:rsidRPr="00AF4725">
        <w:rPr>
          <w:rFonts w:ascii="Constantia" w:hAnsi="Constantia" w:cs="Calibri"/>
          <w:iCs/>
        </w:rPr>
        <w:t xml:space="preserve">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605F3C" w:rsidRPr="00AF4725">
        <w:rPr>
          <w:rFonts w:ascii="Constantia" w:hAnsi="Constantia" w:cs="Calibri"/>
          <w:iCs/>
          <w:lang w:val="en-US"/>
        </w:rPr>
        <w:t>2,284,909,809</w:t>
      </w:r>
      <w:r w:rsidRPr="00AF4725">
        <w:rPr>
          <w:rFonts w:ascii="Constantia" w:hAnsi="Constantia" w:cs="Calibri"/>
          <w:iCs/>
        </w:rPr>
        <w:t xml:space="preserve">. </w:t>
      </w:r>
      <w:r w:rsidR="006C31C9" w:rsidRPr="00AF4725">
        <w:rPr>
          <w:rFonts w:ascii="Constantia" w:hAnsi="Constantia" w:cs="Calibri"/>
          <w:iCs/>
          <w:lang w:val="en-US"/>
        </w:rPr>
        <w:t>Local Revenue</w:t>
      </w:r>
      <w:r w:rsidRPr="00AF4725">
        <w:rPr>
          <w:rFonts w:ascii="Constantia" w:hAnsi="Constantia" w:cs="Calibri"/>
          <w:iCs/>
        </w:rPr>
        <w:t xml:space="preserve"> collection amounted to </w:t>
      </w:r>
      <w:proofErr w:type="spellStart"/>
      <w:r w:rsidRPr="00AF4725">
        <w:rPr>
          <w:rFonts w:ascii="Constantia" w:hAnsi="Constantia" w:cs="Calibri"/>
          <w:iCs/>
        </w:rPr>
        <w:t>Ksh</w:t>
      </w:r>
      <w:proofErr w:type="spellEnd"/>
      <w:r w:rsidR="00040B98" w:rsidRPr="00AF4725">
        <w:rPr>
          <w:rFonts w:ascii="Constantia" w:hAnsi="Constantia" w:cs="Calibri"/>
          <w:iCs/>
        </w:rPr>
        <w:t xml:space="preserve"> </w:t>
      </w:r>
      <w:r w:rsidR="00F64ED3" w:rsidRPr="00AF4725">
        <w:rPr>
          <w:rFonts w:ascii="Constantia" w:hAnsi="Constantia" w:cs="Calibri"/>
          <w:iCs/>
          <w:lang w:val="en-US"/>
        </w:rPr>
        <w:t>368,035,218</w:t>
      </w:r>
      <w:r w:rsidR="00040B98" w:rsidRPr="00AF4725">
        <w:rPr>
          <w:rFonts w:ascii="Constantia" w:hAnsi="Constantia" w:cs="Calibri"/>
          <w:iCs/>
        </w:rPr>
        <w:t xml:space="preserve"> </w:t>
      </w:r>
      <w:r w:rsidRPr="00AF4725">
        <w:rPr>
          <w:rFonts w:ascii="Constantia" w:hAnsi="Constantia" w:cs="Calibri"/>
          <w:iCs/>
        </w:rPr>
        <w:t xml:space="preserve">against a target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F64ED3" w:rsidRPr="00AF4725">
        <w:rPr>
          <w:rFonts w:ascii="Constantia" w:hAnsi="Constantia" w:cs="Calibri"/>
          <w:iCs/>
          <w:lang w:val="en-US"/>
        </w:rPr>
        <w:t>746,811,602</w:t>
      </w:r>
      <w:r w:rsidRPr="00AF4725">
        <w:rPr>
          <w:rFonts w:ascii="Constantia" w:hAnsi="Constantia" w:cs="Calibri"/>
          <w:iCs/>
        </w:rPr>
        <w:t xml:space="preserve">. Collections from the main tax categories were broadly on </w:t>
      </w:r>
      <w:r w:rsidR="00040B98" w:rsidRPr="00AF4725">
        <w:rPr>
          <w:rFonts w:ascii="Constantia" w:hAnsi="Constantia" w:cs="Calibri"/>
          <w:iCs/>
        </w:rPr>
        <w:t xml:space="preserve">market fees, single business permits, enclosed bus park fees and </w:t>
      </w:r>
      <w:proofErr w:type="spellStart"/>
      <w:r w:rsidR="00040B98" w:rsidRPr="00AF4725">
        <w:rPr>
          <w:rFonts w:ascii="Constantia" w:hAnsi="Constantia" w:cs="Calibri"/>
          <w:iCs/>
        </w:rPr>
        <w:t>Cess.</w:t>
      </w:r>
      <w:r w:rsidR="000E2842" w:rsidRPr="00AF4725">
        <w:rPr>
          <w:rFonts w:ascii="Constantia" w:hAnsi="Constantia" w:cs="Calibri"/>
          <w:iCs/>
        </w:rPr>
        <w:t>The</w:t>
      </w:r>
      <w:proofErr w:type="spellEnd"/>
      <w:r w:rsidR="000E2842" w:rsidRPr="00AF4725">
        <w:rPr>
          <w:rFonts w:ascii="Constantia" w:hAnsi="Constantia" w:cs="Calibri"/>
          <w:iCs/>
        </w:rPr>
        <w:t xml:space="preserve"> A-</w:t>
      </w:r>
      <w:proofErr w:type="spellStart"/>
      <w:r w:rsidR="000E2842" w:rsidRPr="00AF4725">
        <w:rPr>
          <w:rFonts w:ascii="Constantia" w:hAnsi="Constantia" w:cs="Calibri"/>
          <w:iCs/>
        </w:rPr>
        <w:t>i</w:t>
      </w:r>
      <w:proofErr w:type="spellEnd"/>
      <w:r w:rsidR="000E2842" w:rsidRPr="00AF4725">
        <w:rPr>
          <w:rFonts w:ascii="Constantia" w:hAnsi="Constantia" w:cs="Calibri"/>
          <w:iCs/>
        </w:rPr>
        <w:t>-A collection</w:t>
      </w:r>
      <w:r w:rsidR="000E2842" w:rsidRPr="00AF4725">
        <w:rPr>
          <w:rFonts w:ascii="Constantia" w:hAnsi="Constantia" w:cs="Calibri"/>
          <w:iCs/>
          <w:lang w:val="en-US"/>
        </w:rPr>
        <w:t xml:space="preserve"> amounted to Kshs 615.2 Million against a target of 741.5 million and this </w:t>
      </w:r>
      <w:r w:rsidR="000E2842" w:rsidRPr="00AF4725">
        <w:rPr>
          <w:rFonts w:ascii="Constantia" w:hAnsi="Constantia" w:cs="Calibri"/>
          <w:iCs/>
        </w:rPr>
        <w:t xml:space="preserve"> recorded a</w:t>
      </w:r>
      <w:r w:rsidR="000E2842" w:rsidRPr="00AF4725">
        <w:rPr>
          <w:rFonts w:ascii="Constantia" w:hAnsi="Constantia" w:cs="Calibri"/>
          <w:iCs/>
          <w:lang w:val="en-US"/>
        </w:rPr>
        <w:t>n</w:t>
      </w:r>
      <w:r w:rsidR="000E2842" w:rsidRPr="00AF4725">
        <w:rPr>
          <w:rFonts w:ascii="Constantia" w:hAnsi="Constantia" w:cs="Calibri"/>
          <w:iCs/>
        </w:rPr>
        <w:t xml:space="preserve"> </w:t>
      </w:r>
      <w:r w:rsidR="000E2842" w:rsidRPr="00AF4725">
        <w:rPr>
          <w:rFonts w:ascii="Constantia" w:hAnsi="Constantia" w:cs="Calibri"/>
          <w:iCs/>
          <w:lang w:val="en-US"/>
        </w:rPr>
        <w:t>increase</w:t>
      </w:r>
      <w:r w:rsidR="000E2842" w:rsidRPr="00AF4725">
        <w:rPr>
          <w:rFonts w:ascii="Constantia" w:hAnsi="Constantia" w:cs="Calibri"/>
          <w:iCs/>
        </w:rPr>
        <w:t xml:space="preserve"> of </w:t>
      </w:r>
      <w:proofErr w:type="spellStart"/>
      <w:r w:rsidR="000E2842" w:rsidRPr="00AF4725">
        <w:rPr>
          <w:rFonts w:ascii="Constantia" w:hAnsi="Constantia" w:cs="Calibri"/>
          <w:iCs/>
        </w:rPr>
        <w:t>Ksh</w:t>
      </w:r>
      <w:proofErr w:type="spellEnd"/>
      <w:r w:rsidR="000E2842" w:rsidRPr="00AF4725">
        <w:rPr>
          <w:rFonts w:ascii="Constantia" w:hAnsi="Constantia" w:cs="Calibri"/>
          <w:iCs/>
        </w:rPr>
        <w:t xml:space="preserve"> </w:t>
      </w:r>
      <w:r w:rsidR="000E2842" w:rsidRPr="00AF4725">
        <w:rPr>
          <w:rFonts w:ascii="Constantia" w:hAnsi="Constantia" w:cs="Calibri"/>
          <w:iCs/>
          <w:lang w:val="en-US"/>
        </w:rPr>
        <w:t xml:space="preserve">244.9 </w:t>
      </w:r>
      <w:r w:rsidR="000E2842" w:rsidRPr="00AF4725">
        <w:rPr>
          <w:rFonts w:ascii="Constantia" w:hAnsi="Constantia" w:cs="Calibri"/>
          <w:iCs/>
        </w:rPr>
        <w:t xml:space="preserve">million </w:t>
      </w:r>
      <w:r w:rsidR="000E2842" w:rsidRPr="00AF4725">
        <w:rPr>
          <w:rFonts w:ascii="Constantia" w:hAnsi="Constantia" w:cs="Calibri"/>
          <w:iCs/>
          <w:lang w:val="en-US"/>
        </w:rPr>
        <w:t xml:space="preserve"> from FY 2020/21 collection of Kshs. 370.3 million </w:t>
      </w:r>
      <w:r w:rsidR="000E2842" w:rsidRPr="00AF4725">
        <w:rPr>
          <w:rFonts w:ascii="Constantia" w:hAnsi="Constantia" w:cs="Calibri"/>
          <w:iCs/>
        </w:rPr>
        <w:t>as a result of a</w:t>
      </w:r>
      <w:r w:rsidR="000E2842" w:rsidRPr="00AF4725">
        <w:rPr>
          <w:rFonts w:ascii="Constantia" w:hAnsi="Constantia" w:cs="Calibri"/>
          <w:iCs/>
          <w:lang w:val="en-US"/>
        </w:rPr>
        <w:t>n</w:t>
      </w:r>
      <w:r w:rsidR="000E2842" w:rsidRPr="00AF4725">
        <w:rPr>
          <w:rFonts w:ascii="Constantia" w:hAnsi="Constantia" w:cs="Calibri"/>
          <w:iCs/>
        </w:rPr>
        <w:t xml:space="preserve"> </w:t>
      </w:r>
      <w:r w:rsidR="000E2842" w:rsidRPr="00AF4725">
        <w:rPr>
          <w:rFonts w:ascii="Constantia" w:hAnsi="Constantia" w:cs="Calibri"/>
          <w:iCs/>
          <w:lang w:val="en-US"/>
        </w:rPr>
        <w:t>enhanced collection and improved disclosure by</w:t>
      </w:r>
      <w:r w:rsidR="000E2842" w:rsidRPr="00AF4725">
        <w:rPr>
          <w:rFonts w:ascii="Constantia" w:hAnsi="Constantia" w:cs="Calibri"/>
          <w:iCs/>
        </w:rPr>
        <w:t xml:space="preserve"> MDA</w:t>
      </w:r>
      <w:r w:rsidR="000E2842" w:rsidRPr="00AF4725">
        <w:rPr>
          <w:rFonts w:ascii="Constantia" w:hAnsi="Constantia" w:cs="Calibri"/>
          <w:iCs/>
          <w:lang w:val="en-US"/>
        </w:rPr>
        <w:t>s.</w:t>
      </w:r>
    </w:p>
    <w:p w14:paraId="0DEED516" w14:textId="77777777" w:rsidR="00CC34C1" w:rsidRPr="00AF4725" w:rsidRDefault="00CC34C1">
      <w:pPr>
        <w:pStyle w:val="BodyText"/>
        <w:numPr>
          <w:ilvl w:val="0"/>
          <w:numId w:val="3"/>
        </w:numPr>
        <w:tabs>
          <w:tab w:val="left" w:pos="270"/>
        </w:tabs>
        <w:spacing w:after="240" w:line="276" w:lineRule="auto"/>
        <w:ind w:left="270" w:right="113" w:hanging="270"/>
        <w:jc w:val="both"/>
        <w:rPr>
          <w:rFonts w:ascii="Constantia" w:hAnsi="Constantia" w:cs="Calibri"/>
          <w:iCs/>
        </w:rPr>
        <w:sectPr w:rsidR="00CC34C1" w:rsidRPr="00AF4725" w:rsidSect="008357D0">
          <w:headerReference w:type="even" r:id="rId15"/>
          <w:headerReference w:type="default" r:id="rId16"/>
          <w:footerReference w:type="default" r:id="rId17"/>
          <w:headerReference w:type="first" r:id="rId18"/>
          <w:pgSz w:w="11906" w:h="16838"/>
          <w:pgMar w:top="1440" w:right="1440" w:bottom="1440" w:left="1440" w:header="708" w:footer="708" w:gutter="0"/>
          <w:pgNumType w:start="1"/>
          <w:cols w:space="708"/>
          <w:docGrid w:linePitch="360"/>
        </w:sectPr>
      </w:pPr>
    </w:p>
    <w:p w14:paraId="149BA4E9" w14:textId="28F056F6" w:rsidR="000463E9" w:rsidRPr="00AF4725" w:rsidRDefault="00CE0336" w:rsidP="00CE0336">
      <w:pPr>
        <w:pStyle w:val="Caption"/>
        <w:rPr>
          <w:rFonts w:ascii="Constantia" w:hAnsi="Constantia"/>
          <w:b/>
          <w:bCs/>
          <w:i w:val="0"/>
          <w:iCs w:val="0"/>
          <w:color w:val="auto"/>
          <w:sz w:val="24"/>
          <w:szCs w:val="24"/>
        </w:rPr>
      </w:pPr>
      <w:bookmarkStart w:id="16" w:name="_Toc176196382"/>
      <w:r w:rsidRPr="00AF4725">
        <w:rPr>
          <w:rFonts w:ascii="Constantia" w:hAnsi="Constantia"/>
          <w:b/>
          <w:bCs/>
          <w:color w:val="auto"/>
        </w:rPr>
        <w:lastRenderedPageBreak/>
        <w:t xml:space="preserve">Table </w:t>
      </w:r>
      <w:r w:rsidRPr="00AF4725">
        <w:rPr>
          <w:rFonts w:ascii="Constantia" w:hAnsi="Constantia"/>
          <w:b/>
          <w:bCs/>
          <w:color w:val="auto"/>
        </w:rPr>
        <w:fldChar w:fldCharType="begin"/>
      </w:r>
      <w:r w:rsidRPr="00AF4725">
        <w:rPr>
          <w:rFonts w:ascii="Constantia" w:hAnsi="Constantia"/>
          <w:b/>
          <w:bCs/>
          <w:color w:val="auto"/>
        </w:rPr>
        <w:instrText xml:space="preserve"> SEQ Table \* ARABIC </w:instrText>
      </w:r>
      <w:r w:rsidRPr="00AF4725">
        <w:rPr>
          <w:rFonts w:ascii="Constantia" w:hAnsi="Constantia"/>
          <w:b/>
          <w:bCs/>
          <w:color w:val="auto"/>
        </w:rPr>
        <w:fldChar w:fldCharType="separate"/>
      </w:r>
      <w:r w:rsidR="00AA3BEC">
        <w:rPr>
          <w:rFonts w:ascii="Constantia" w:hAnsi="Constantia"/>
          <w:b/>
          <w:bCs/>
          <w:noProof/>
          <w:color w:val="auto"/>
        </w:rPr>
        <w:t>1</w:t>
      </w:r>
      <w:r w:rsidRPr="00AF4725">
        <w:rPr>
          <w:rFonts w:ascii="Constantia" w:hAnsi="Constantia"/>
          <w:b/>
          <w:bCs/>
          <w:color w:val="auto"/>
        </w:rPr>
        <w:fldChar w:fldCharType="end"/>
      </w:r>
      <w:r w:rsidRPr="00AF4725">
        <w:rPr>
          <w:rFonts w:ascii="Constantia" w:hAnsi="Constantia"/>
          <w:b/>
          <w:bCs/>
          <w:i w:val="0"/>
          <w:iCs w:val="0"/>
          <w:color w:val="auto"/>
          <w:sz w:val="24"/>
          <w:szCs w:val="24"/>
        </w:rPr>
        <w:t>: County Revenue and Grants FY 2021/22</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4335"/>
        <w:gridCol w:w="1961"/>
        <w:gridCol w:w="2407"/>
        <w:gridCol w:w="1702"/>
        <w:gridCol w:w="1922"/>
        <w:gridCol w:w="1116"/>
      </w:tblGrid>
      <w:tr w:rsidR="0039762D" w:rsidRPr="00AF4725" w14:paraId="2F7C955A" w14:textId="77777777" w:rsidTr="00605F3C">
        <w:trPr>
          <w:trHeight w:val="20"/>
          <w:tblHeader/>
        </w:trPr>
        <w:tc>
          <w:tcPr>
            <w:tcW w:w="181" w:type="pct"/>
            <w:shd w:val="clear" w:color="auto" w:fill="5B9BD5" w:themeFill="accent1"/>
            <w:noWrap/>
            <w:hideMark/>
          </w:tcPr>
          <w:p w14:paraId="5729C504" w14:textId="77777777"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No</w:t>
            </w:r>
          </w:p>
        </w:tc>
        <w:tc>
          <w:tcPr>
            <w:tcW w:w="1554" w:type="pct"/>
            <w:shd w:val="clear" w:color="auto" w:fill="5B9BD5" w:themeFill="accent1"/>
            <w:hideMark/>
          </w:tcPr>
          <w:p w14:paraId="7878111A" w14:textId="77777777"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Revenue Stream</w:t>
            </w:r>
          </w:p>
        </w:tc>
        <w:tc>
          <w:tcPr>
            <w:tcW w:w="703" w:type="pct"/>
            <w:shd w:val="clear" w:color="auto" w:fill="5B9BD5" w:themeFill="accent1"/>
            <w:hideMark/>
          </w:tcPr>
          <w:p w14:paraId="31350CCE" w14:textId="77777777"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Actual Amount Received </w:t>
            </w:r>
            <w:proofErr w:type="spellStart"/>
            <w:r w:rsidRPr="00AF4725">
              <w:rPr>
                <w:rFonts w:ascii="Constantia" w:eastAsia="Times New Roman" w:hAnsi="Constantia" w:cs="Calibri"/>
                <w:b/>
                <w:bCs/>
              </w:rPr>
              <w:t>fy</w:t>
            </w:r>
            <w:proofErr w:type="spellEnd"/>
            <w:r w:rsidRPr="00AF4725">
              <w:rPr>
                <w:rFonts w:ascii="Constantia" w:eastAsia="Times New Roman" w:hAnsi="Constantia" w:cs="Calibri"/>
                <w:b/>
                <w:bCs/>
              </w:rPr>
              <w:t xml:space="preserve"> 2020/21</w:t>
            </w:r>
          </w:p>
        </w:tc>
        <w:tc>
          <w:tcPr>
            <w:tcW w:w="863" w:type="pct"/>
            <w:shd w:val="clear" w:color="auto" w:fill="5B9BD5" w:themeFill="accent1"/>
            <w:hideMark/>
          </w:tcPr>
          <w:p w14:paraId="5B390623" w14:textId="69860174"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 Approved budget amounts 2021/22 </w:t>
            </w:r>
          </w:p>
        </w:tc>
        <w:tc>
          <w:tcPr>
            <w:tcW w:w="610" w:type="pct"/>
            <w:shd w:val="clear" w:color="auto" w:fill="5B9BD5" w:themeFill="accent1"/>
            <w:hideMark/>
          </w:tcPr>
          <w:p w14:paraId="35AD5B9C" w14:textId="77777777"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Actual Amount Received </w:t>
            </w:r>
            <w:proofErr w:type="spellStart"/>
            <w:r w:rsidRPr="00AF4725">
              <w:rPr>
                <w:rFonts w:ascii="Constantia" w:eastAsia="Times New Roman" w:hAnsi="Constantia" w:cs="Calibri"/>
                <w:b/>
                <w:bCs/>
              </w:rPr>
              <w:t>fy</w:t>
            </w:r>
            <w:proofErr w:type="spellEnd"/>
            <w:r w:rsidRPr="00AF4725">
              <w:rPr>
                <w:rFonts w:ascii="Constantia" w:eastAsia="Times New Roman" w:hAnsi="Constantia" w:cs="Calibri"/>
                <w:b/>
                <w:bCs/>
              </w:rPr>
              <w:t xml:space="preserve"> 2021/22</w:t>
            </w:r>
          </w:p>
        </w:tc>
        <w:tc>
          <w:tcPr>
            <w:tcW w:w="689" w:type="pct"/>
            <w:shd w:val="clear" w:color="auto" w:fill="5B9BD5" w:themeFill="accent1"/>
            <w:hideMark/>
          </w:tcPr>
          <w:p w14:paraId="56A042EB" w14:textId="77777777"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Variance (Kshs.)</w:t>
            </w:r>
          </w:p>
        </w:tc>
        <w:tc>
          <w:tcPr>
            <w:tcW w:w="400" w:type="pct"/>
            <w:shd w:val="clear" w:color="auto" w:fill="5B9BD5" w:themeFill="accent1"/>
            <w:hideMark/>
          </w:tcPr>
          <w:p w14:paraId="5D3403A4" w14:textId="77777777"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Remarks</w:t>
            </w:r>
          </w:p>
        </w:tc>
      </w:tr>
      <w:tr w:rsidR="0039762D" w:rsidRPr="00AF4725" w14:paraId="5B4A3206" w14:textId="77777777" w:rsidTr="00605F3C">
        <w:trPr>
          <w:trHeight w:val="20"/>
        </w:trPr>
        <w:tc>
          <w:tcPr>
            <w:tcW w:w="181" w:type="pct"/>
            <w:shd w:val="clear" w:color="auto" w:fill="auto"/>
            <w:noWrap/>
            <w:hideMark/>
          </w:tcPr>
          <w:p w14:paraId="597A7150" w14:textId="77777777"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 </w:t>
            </w:r>
          </w:p>
        </w:tc>
        <w:tc>
          <w:tcPr>
            <w:tcW w:w="1554" w:type="pct"/>
            <w:shd w:val="clear" w:color="auto" w:fill="auto"/>
            <w:noWrap/>
            <w:hideMark/>
          </w:tcPr>
          <w:p w14:paraId="4959FF2D" w14:textId="77777777"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 </w:t>
            </w:r>
          </w:p>
        </w:tc>
        <w:tc>
          <w:tcPr>
            <w:tcW w:w="703" w:type="pct"/>
            <w:shd w:val="clear" w:color="auto" w:fill="auto"/>
            <w:noWrap/>
            <w:hideMark/>
          </w:tcPr>
          <w:p w14:paraId="1C9F3785" w14:textId="77777777"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 </w:t>
            </w:r>
          </w:p>
        </w:tc>
        <w:tc>
          <w:tcPr>
            <w:tcW w:w="863" w:type="pct"/>
            <w:shd w:val="clear" w:color="auto" w:fill="auto"/>
            <w:hideMark/>
          </w:tcPr>
          <w:p w14:paraId="23219873" w14:textId="77777777"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 </w:t>
            </w:r>
          </w:p>
        </w:tc>
        <w:tc>
          <w:tcPr>
            <w:tcW w:w="610" w:type="pct"/>
            <w:shd w:val="clear" w:color="auto" w:fill="auto"/>
            <w:hideMark/>
          </w:tcPr>
          <w:p w14:paraId="5AE230EB" w14:textId="77777777" w:rsidR="00782AC3" w:rsidRPr="00AF4725" w:rsidRDefault="00782AC3"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689" w:type="pct"/>
            <w:shd w:val="clear" w:color="auto" w:fill="auto"/>
            <w:hideMark/>
          </w:tcPr>
          <w:p w14:paraId="327B899A" w14:textId="77777777"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 C=A-B </w:t>
            </w:r>
          </w:p>
        </w:tc>
        <w:tc>
          <w:tcPr>
            <w:tcW w:w="400" w:type="pct"/>
            <w:shd w:val="clear" w:color="auto" w:fill="auto"/>
            <w:noWrap/>
            <w:hideMark/>
          </w:tcPr>
          <w:p w14:paraId="485AB7CE" w14:textId="77777777" w:rsidR="00782AC3" w:rsidRPr="00AF4725" w:rsidRDefault="00782AC3" w:rsidP="00CE0336">
            <w:pPr>
              <w:widowControl/>
              <w:jc w:val="both"/>
              <w:rPr>
                <w:rFonts w:ascii="Constantia" w:eastAsia="Times New Roman" w:hAnsi="Constantia" w:cs="Calibri"/>
                <w:b/>
                <w:bCs/>
              </w:rPr>
            </w:pPr>
            <w:r w:rsidRPr="00AF4725">
              <w:rPr>
                <w:rFonts w:ascii="Constantia" w:eastAsia="Times New Roman" w:hAnsi="Constantia" w:cs="Calibri"/>
                <w:b/>
                <w:bCs/>
              </w:rPr>
              <w:t> </w:t>
            </w:r>
          </w:p>
        </w:tc>
      </w:tr>
      <w:tr w:rsidR="0039762D" w:rsidRPr="00AF4725" w14:paraId="722FE2FF" w14:textId="77777777" w:rsidTr="004D6B74">
        <w:trPr>
          <w:trHeight w:val="20"/>
        </w:trPr>
        <w:tc>
          <w:tcPr>
            <w:tcW w:w="181" w:type="pct"/>
            <w:shd w:val="clear" w:color="auto" w:fill="auto"/>
            <w:noWrap/>
            <w:hideMark/>
          </w:tcPr>
          <w:p w14:paraId="486E085D" w14:textId="77777777" w:rsidR="007E0832" w:rsidRPr="00AF4725" w:rsidRDefault="007E0832" w:rsidP="00CE0336">
            <w:pPr>
              <w:widowControl/>
              <w:jc w:val="both"/>
              <w:rPr>
                <w:rFonts w:ascii="Constantia" w:eastAsia="Times New Roman" w:hAnsi="Constantia" w:cs="Calibri"/>
                <w:b/>
                <w:bCs/>
              </w:rPr>
            </w:pPr>
            <w:r w:rsidRPr="00AF4725">
              <w:rPr>
                <w:rFonts w:ascii="Constantia" w:eastAsia="Times New Roman" w:hAnsi="Constantia" w:cs="Calibri"/>
                <w:b/>
                <w:bCs/>
              </w:rPr>
              <w:t>1</w:t>
            </w:r>
          </w:p>
        </w:tc>
        <w:tc>
          <w:tcPr>
            <w:tcW w:w="1554" w:type="pct"/>
            <w:shd w:val="clear" w:color="auto" w:fill="auto"/>
            <w:noWrap/>
            <w:hideMark/>
          </w:tcPr>
          <w:p w14:paraId="4043BF1D" w14:textId="77777777" w:rsidR="007E0832" w:rsidRPr="00AF4725" w:rsidRDefault="007E0832" w:rsidP="00CE0336">
            <w:pPr>
              <w:widowControl/>
              <w:jc w:val="both"/>
              <w:rPr>
                <w:rFonts w:ascii="Constantia" w:eastAsia="Times New Roman" w:hAnsi="Constantia" w:cs="Calibri"/>
                <w:b/>
                <w:bCs/>
              </w:rPr>
            </w:pPr>
            <w:r w:rsidRPr="00AF4725">
              <w:rPr>
                <w:rFonts w:ascii="Constantia" w:eastAsia="Times New Roman" w:hAnsi="Constantia" w:cs="Calibri"/>
                <w:b/>
                <w:bCs/>
              </w:rPr>
              <w:t>Total Equitable share</w:t>
            </w:r>
          </w:p>
        </w:tc>
        <w:tc>
          <w:tcPr>
            <w:tcW w:w="703" w:type="pct"/>
            <w:shd w:val="clear" w:color="auto" w:fill="auto"/>
            <w:noWrap/>
            <w:hideMark/>
          </w:tcPr>
          <w:p w14:paraId="02078186" w14:textId="77777777" w:rsidR="007E0832" w:rsidRPr="00AF4725" w:rsidRDefault="007E0832" w:rsidP="00CE0336">
            <w:pPr>
              <w:widowControl/>
              <w:jc w:val="both"/>
              <w:rPr>
                <w:rFonts w:ascii="Constantia" w:eastAsia="Times New Roman" w:hAnsi="Constantia" w:cs="Calibri"/>
                <w:b/>
                <w:bCs/>
              </w:rPr>
            </w:pPr>
            <w:r w:rsidRPr="00AF4725">
              <w:rPr>
                <w:rFonts w:ascii="Constantia" w:eastAsia="Times New Roman" w:hAnsi="Constantia" w:cs="Calibri"/>
                <w:b/>
                <w:bCs/>
              </w:rPr>
              <w:t>10,214,611,881</w:t>
            </w:r>
          </w:p>
        </w:tc>
        <w:tc>
          <w:tcPr>
            <w:tcW w:w="863" w:type="pct"/>
            <w:shd w:val="clear" w:color="auto" w:fill="auto"/>
            <w:hideMark/>
          </w:tcPr>
          <w:p w14:paraId="750097D1" w14:textId="0318BD2C" w:rsidR="007E0832" w:rsidRPr="00AF4725" w:rsidRDefault="007E0832"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10,898,878,093 </w:t>
            </w:r>
          </w:p>
        </w:tc>
        <w:tc>
          <w:tcPr>
            <w:tcW w:w="610" w:type="pct"/>
            <w:shd w:val="clear" w:color="auto" w:fill="auto"/>
            <w:vAlign w:val="center"/>
            <w:hideMark/>
          </w:tcPr>
          <w:p w14:paraId="32CD183A" w14:textId="45CD81A1" w:rsidR="007E0832" w:rsidRPr="00AF4725" w:rsidRDefault="007E0832" w:rsidP="00CE0336">
            <w:pPr>
              <w:widowControl/>
              <w:jc w:val="both"/>
              <w:rPr>
                <w:rFonts w:ascii="Constantia" w:eastAsia="Times New Roman" w:hAnsi="Constantia" w:cs="Calibri"/>
                <w:b/>
                <w:bCs/>
              </w:rPr>
            </w:pPr>
            <w:r w:rsidRPr="00AF4725">
              <w:rPr>
                <w:rFonts w:ascii="Constantia" w:hAnsi="Constantia" w:cs="Calibri"/>
                <w:b/>
                <w:bCs/>
              </w:rPr>
              <w:t>10,046,123,274</w:t>
            </w:r>
          </w:p>
        </w:tc>
        <w:tc>
          <w:tcPr>
            <w:tcW w:w="689" w:type="pct"/>
            <w:shd w:val="clear" w:color="auto" w:fill="auto"/>
            <w:vAlign w:val="center"/>
            <w:hideMark/>
          </w:tcPr>
          <w:p w14:paraId="012737D3" w14:textId="2798B50B" w:rsidR="007E0832" w:rsidRPr="00AF4725" w:rsidRDefault="007E0832" w:rsidP="00CE0336">
            <w:pPr>
              <w:widowControl/>
              <w:jc w:val="both"/>
              <w:rPr>
                <w:rFonts w:ascii="Constantia" w:eastAsia="Times New Roman" w:hAnsi="Constantia" w:cs="Calibri"/>
                <w:b/>
                <w:bCs/>
              </w:rPr>
            </w:pPr>
            <w:r w:rsidRPr="00AF4725">
              <w:rPr>
                <w:rFonts w:ascii="Constantia" w:hAnsi="Constantia" w:cs="Calibri"/>
                <w:b/>
                <w:bCs/>
              </w:rPr>
              <w:t>(852,754,819)</w:t>
            </w:r>
          </w:p>
        </w:tc>
        <w:tc>
          <w:tcPr>
            <w:tcW w:w="400" w:type="pct"/>
            <w:shd w:val="clear" w:color="auto" w:fill="auto"/>
            <w:noWrap/>
            <w:vAlign w:val="bottom"/>
            <w:hideMark/>
          </w:tcPr>
          <w:p w14:paraId="58954975" w14:textId="174B54CE" w:rsidR="007E0832" w:rsidRPr="00AF4725" w:rsidRDefault="007E0832" w:rsidP="00CE0336">
            <w:pPr>
              <w:widowControl/>
              <w:jc w:val="both"/>
              <w:rPr>
                <w:rFonts w:ascii="Constantia" w:eastAsia="Times New Roman" w:hAnsi="Constantia" w:cs="Calibri"/>
                <w:b/>
                <w:bCs/>
              </w:rPr>
            </w:pPr>
            <w:r w:rsidRPr="00AF4725">
              <w:rPr>
                <w:rFonts w:ascii="Constantia" w:hAnsi="Constantia" w:cs="Calibri"/>
              </w:rPr>
              <w:t>92%</w:t>
            </w:r>
          </w:p>
        </w:tc>
      </w:tr>
      <w:tr w:rsidR="0039762D" w:rsidRPr="00AF4725" w14:paraId="14A8DC2A" w14:textId="77777777" w:rsidTr="004D6B74">
        <w:trPr>
          <w:trHeight w:val="20"/>
        </w:trPr>
        <w:tc>
          <w:tcPr>
            <w:tcW w:w="181" w:type="pct"/>
            <w:shd w:val="clear" w:color="auto" w:fill="auto"/>
            <w:noWrap/>
            <w:hideMark/>
          </w:tcPr>
          <w:p w14:paraId="32243F9B" w14:textId="77777777" w:rsidR="007E0832" w:rsidRPr="00AF4725" w:rsidRDefault="007E0832"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33A8F799" w14:textId="77777777" w:rsidR="007E0832" w:rsidRPr="00AF4725" w:rsidRDefault="007E0832" w:rsidP="00CE0336">
            <w:pPr>
              <w:widowControl/>
              <w:jc w:val="both"/>
              <w:rPr>
                <w:rFonts w:ascii="Constantia" w:eastAsia="Times New Roman" w:hAnsi="Constantia" w:cs="Calibri"/>
              </w:rPr>
            </w:pPr>
            <w:r w:rsidRPr="00AF4725">
              <w:rPr>
                <w:rFonts w:ascii="Constantia" w:eastAsia="Times New Roman" w:hAnsi="Constantia" w:cs="Calibri"/>
              </w:rPr>
              <w:t xml:space="preserve">Exchequer </w:t>
            </w:r>
          </w:p>
        </w:tc>
        <w:tc>
          <w:tcPr>
            <w:tcW w:w="703" w:type="pct"/>
            <w:shd w:val="clear" w:color="auto" w:fill="auto"/>
            <w:hideMark/>
          </w:tcPr>
          <w:p w14:paraId="742F7DB3" w14:textId="77777777" w:rsidR="007E0832" w:rsidRPr="00AF4725" w:rsidRDefault="007E0832" w:rsidP="00CE0336">
            <w:pPr>
              <w:widowControl/>
              <w:jc w:val="both"/>
              <w:rPr>
                <w:rFonts w:ascii="Constantia" w:eastAsia="Times New Roman" w:hAnsi="Constantia" w:cs="Calibri"/>
              </w:rPr>
            </w:pPr>
            <w:r w:rsidRPr="00AF4725">
              <w:rPr>
                <w:rFonts w:ascii="Constantia" w:eastAsia="Times New Roman" w:hAnsi="Constantia" w:cs="Calibri"/>
              </w:rPr>
              <w:t>8,893,650,000</w:t>
            </w:r>
          </w:p>
        </w:tc>
        <w:tc>
          <w:tcPr>
            <w:tcW w:w="863" w:type="pct"/>
            <w:shd w:val="clear" w:color="auto" w:fill="auto"/>
            <w:noWrap/>
            <w:hideMark/>
          </w:tcPr>
          <w:p w14:paraId="5CF6230D" w14:textId="2E66192C" w:rsidR="007E0832" w:rsidRPr="00AF4725" w:rsidRDefault="007E0832" w:rsidP="00CE0336">
            <w:pPr>
              <w:widowControl/>
              <w:jc w:val="both"/>
              <w:rPr>
                <w:rFonts w:ascii="Constantia" w:eastAsia="Times New Roman" w:hAnsi="Constantia" w:cs="Calibri"/>
              </w:rPr>
            </w:pPr>
            <w:r w:rsidRPr="00AF4725">
              <w:rPr>
                <w:rFonts w:ascii="Constantia" w:eastAsia="Times New Roman" w:hAnsi="Constantia" w:cs="Calibri"/>
              </w:rPr>
              <w:t xml:space="preserve">10,659,435,192 </w:t>
            </w:r>
          </w:p>
        </w:tc>
        <w:tc>
          <w:tcPr>
            <w:tcW w:w="610" w:type="pct"/>
            <w:shd w:val="clear" w:color="auto" w:fill="auto"/>
            <w:vAlign w:val="center"/>
            <w:hideMark/>
          </w:tcPr>
          <w:p w14:paraId="69ABA0A2" w14:textId="08D25DEC" w:rsidR="007E0832" w:rsidRPr="00AF4725" w:rsidRDefault="007E0832" w:rsidP="00CE0336">
            <w:pPr>
              <w:widowControl/>
              <w:jc w:val="both"/>
              <w:rPr>
                <w:rFonts w:ascii="Constantia" w:eastAsia="Times New Roman" w:hAnsi="Constantia" w:cs="Calibri"/>
              </w:rPr>
            </w:pPr>
            <w:r w:rsidRPr="00AF4725">
              <w:rPr>
                <w:rFonts w:ascii="Constantia" w:hAnsi="Constantia" w:cs="Calibri"/>
              </w:rPr>
              <w:t>9,806,680,373</w:t>
            </w:r>
          </w:p>
        </w:tc>
        <w:tc>
          <w:tcPr>
            <w:tcW w:w="689" w:type="pct"/>
            <w:shd w:val="clear" w:color="auto" w:fill="auto"/>
            <w:vAlign w:val="center"/>
            <w:hideMark/>
          </w:tcPr>
          <w:p w14:paraId="783E4ACE" w14:textId="76ECF551" w:rsidR="007E0832" w:rsidRPr="00AF4725" w:rsidRDefault="007E0832" w:rsidP="00CE0336">
            <w:pPr>
              <w:widowControl/>
              <w:jc w:val="both"/>
              <w:rPr>
                <w:rFonts w:ascii="Constantia" w:eastAsia="Times New Roman" w:hAnsi="Constantia" w:cs="Calibri"/>
              </w:rPr>
            </w:pPr>
            <w:r w:rsidRPr="00AF4725">
              <w:rPr>
                <w:rFonts w:ascii="Constantia" w:hAnsi="Constantia" w:cs="Calibri"/>
              </w:rPr>
              <w:t>(852,754,819)</w:t>
            </w:r>
          </w:p>
        </w:tc>
        <w:tc>
          <w:tcPr>
            <w:tcW w:w="400" w:type="pct"/>
            <w:shd w:val="clear" w:color="auto" w:fill="auto"/>
            <w:noWrap/>
            <w:vAlign w:val="bottom"/>
            <w:hideMark/>
          </w:tcPr>
          <w:p w14:paraId="08C8A684" w14:textId="45BAF933" w:rsidR="007E0832" w:rsidRPr="00AF4725" w:rsidRDefault="007E0832" w:rsidP="00CE0336">
            <w:pPr>
              <w:widowControl/>
              <w:jc w:val="both"/>
              <w:rPr>
                <w:rFonts w:ascii="Constantia" w:eastAsia="Times New Roman" w:hAnsi="Constantia" w:cs="Calibri"/>
              </w:rPr>
            </w:pPr>
            <w:r w:rsidRPr="00AF4725">
              <w:rPr>
                <w:rFonts w:ascii="Constantia" w:hAnsi="Constantia" w:cs="Calibri"/>
              </w:rPr>
              <w:t>92%</w:t>
            </w:r>
          </w:p>
        </w:tc>
      </w:tr>
      <w:tr w:rsidR="0039762D" w:rsidRPr="00AF4725" w14:paraId="19597A16" w14:textId="77777777" w:rsidTr="004D6B74">
        <w:trPr>
          <w:trHeight w:val="20"/>
        </w:trPr>
        <w:tc>
          <w:tcPr>
            <w:tcW w:w="181" w:type="pct"/>
            <w:shd w:val="clear" w:color="auto" w:fill="auto"/>
            <w:noWrap/>
            <w:hideMark/>
          </w:tcPr>
          <w:p w14:paraId="2D12F24E" w14:textId="77777777" w:rsidR="007E0832" w:rsidRPr="00AF4725" w:rsidRDefault="007E0832"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4AE652E8" w14:textId="77777777" w:rsidR="007E0832" w:rsidRPr="00AF4725" w:rsidRDefault="007E0832" w:rsidP="00CE0336">
            <w:pPr>
              <w:widowControl/>
              <w:jc w:val="both"/>
              <w:rPr>
                <w:rFonts w:ascii="Constantia" w:eastAsia="Times New Roman" w:hAnsi="Constantia" w:cs="Calibri"/>
              </w:rPr>
            </w:pPr>
            <w:r w:rsidRPr="00AF4725">
              <w:rPr>
                <w:rFonts w:ascii="Constantia" w:eastAsia="Times New Roman" w:hAnsi="Constantia" w:cs="Calibri"/>
              </w:rPr>
              <w:t xml:space="preserve">Equitable share </w:t>
            </w:r>
            <w:proofErr w:type="spellStart"/>
            <w:r w:rsidRPr="00AF4725">
              <w:rPr>
                <w:rFonts w:ascii="Constantia" w:eastAsia="Times New Roman" w:hAnsi="Constantia" w:cs="Calibri"/>
              </w:rPr>
              <w:t>B/f</w:t>
            </w:r>
            <w:proofErr w:type="spellEnd"/>
          </w:p>
        </w:tc>
        <w:tc>
          <w:tcPr>
            <w:tcW w:w="703" w:type="pct"/>
            <w:shd w:val="clear" w:color="auto" w:fill="auto"/>
            <w:noWrap/>
            <w:hideMark/>
          </w:tcPr>
          <w:p w14:paraId="01076D72" w14:textId="77777777" w:rsidR="007E0832" w:rsidRPr="00AF4725" w:rsidRDefault="007E0832" w:rsidP="00CE0336">
            <w:pPr>
              <w:widowControl/>
              <w:jc w:val="both"/>
              <w:rPr>
                <w:rFonts w:ascii="Constantia" w:eastAsia="Times New Roman" w:hAnsi="Constantia" w:cs="Calibri"/>
              </w:rPr>
            </w:pPr>
            <w:r w:rsidRPr="00AF4725">
              <w:rPr>
                <w:rFonts w:ascii="Constantia" w:eastAsia="Times New Roman" w:hAnsi="Constantia" w:cs="Calibri"/>
              </w:rPr>
              <w:t>1,320,961,881</w:t>
            </w:r>
          </w:p>
        </w:tc>
        <w:tc>
          <w:tcPr>
            <w:tcW w:w="863" w:type="pct"/>
            <w:shd w:val="clear" w:color="auto" w:fill="auto"/>
            <w:noWrap/>
            <w:hideMark/>
          </w:tcPr>
          <w:p w14:paraId="14FE55C1" w14:textId="54E12D9C" w:rsidR="007E0832" w:rsidRPr="00AF4725" w:rsidRDefault="007E0832" w:rsidP="00CE0336">
            <w:pPr>
              <w:widowControl/>
              <w:jc w:val="both"/>
              <w:rPr>
                <w:rFonts w:ascii="Constantia" w:eastAsia="Times New Roman" w:hAnsi="Constantia" w:cs="Calibri"/>
              </w:rPr>
            </w:pPr>
            <w:r w:rsidRPr="00AF4725">
              <w:rPr>
                <w:rFonts w:ascii="Constantia" w:eastAsia="Times New Roman" w:hAnsi="Constantia" w:cs="Calibri"/>
              </w:rPr>
              <w:t xml:space="preserve">230,673,452 </w:t>
            </w:r>
          </w:p>
        </w:tc>
        <w:tc>
          <w:tcPr>
            <w:tcW w:w="610" w:type="pct"/>
            <w:shd w:val="clear" w:color="auto" w:fill="auto"/>
            <w:vAlign w:val="center"/>
            <w:hideMark/>
          </w:tcPr>
          <w:p w14:paraId="7C2C8E73" w14:textId="0C143823" w:rsidR="007E0832" w:rsidRPr="00AF4725" w:rsidRDefault="007E0832" w:rsidP="00CE0336">
            <w:pPr>
              <w:widowControl/>
              <w:jc w:val="both"/>
              <w:rPr>
                <w:rFonts w:ascii="Constantia" w:eastAsia="Times New Roman" w:hAnsi="Constantia" w:cs="Calibri"/>
              </w:rPr>
            </w:pPr>
            <w:r w:rsidRPr="00AF4725">
              <w:rPr>
                <w:rFonts w:ascii="Constantia" w:hAnsi="Constantia" w:cs="Calibri"/>
              </w:rPr>
              <w:t>230,673,452</w:t>
            </w:r>
          </w:p>
        </w:tc>
        <w:tc>
          <w:tcPr>
            <w:tcW w:w="689" w:type="pct"/>
            <w:shd w:val="clear" w:color="auto" w:fill="auto"/>
            <w:vAlign w:val="center"/>
            <w:hideMark/>
          </w:tcPr>
          <w:p w14:paraId="5461C61A" w14:textId="4A24DDD6" w:rsidR="007E0832" w:rsidRPr="00AF4725" w:rsidRDefault="007E0832" w:rsidP="00CE0336">
            <w:pPr>
              <w:widowControl/>
              <w:jc w:val="both"/>
              <w:rPr>
                <w:rFonts w:ascii="Constantia" w:eastAsia="Times New Roman" w:hAnsi="Constantia" w:cs="Calibri"/>
              </w:rPr>
            </w:pPr>
            <w:r w:rsidRPr="00AF4725">
              <w:rPr>
                <w:rFonts w:ascii="Constantia" w:hAnsi="Constantia" w:cs="Calibri"/>
              </w:rPr>
              <w:t xml:space="preserve">-   </w:t>
            </w:r>
          </w:p>
        </w:tc>
        <w:tc>
          <w:tcPr>
            <w:tcW w:w="400" w:type="pct"/>
            <w:shd w:val="clear" w:color="auto" w:fill="auto"/>
            <w:noWrap/>
            <w:vAlign w:val="bottom"/>
            <w:hideMark/>
          </w:tcPr>
          <w:p w14:paraId="45F9C077" w14:textId="77D579C3" w:rsidR="007E0832" w:rsidRPr="00AF4725" w:rsidRDefault="007E0832" w:rsidP="00CE0336">
            <w:pPr>
              <w:widowControl/>
              <w:jc w:val="both"/>
              <w:rPr>
                <w:rFonts w:ascii="Constantia" w:eastAsia="Times New Roman" w:hAnsi="Constantia" w:cs="Calibri"/>
              </w:rPr>
            </w:pPr>
            <w:r w:rsidRPr="00AF4725">
              <w:rPr>
                <w:rFonts w:ascii="Constantia" w:hAnsi="Constantia" w:cs="Calibri"/>
              </w:rPr>
              <w:t>100%</w:t>
            </w:r>
          </w:p>
        </w:tc>
      </w:tr>
      <w:tr w:rsidR="0039762D" w:rsidRPr="00AF4725" w14:paraId="2433636F" w14:textId="77777777" w:rsidTr="004D6B74">
        <w:trPr>
          <w:trHeight w:val="20"/>
        </w:trPr>
        <w:tc>
          <w:tcPr>
            <w:tcW w:w="181" w:type="pct"/>
            <w:shd w:val="clear" w:color="auto" w:fill="auto"/>
            <w:noWrap/>
            <w:hideMark/>
          </w:tcPr>
          <w:p w14:paraId="18AD6434" w14:textId="77777777" w:rsidR="007E0832" w:rsidRPr="00AF4725" w:rsidRDefault="007E0832"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4EE9D9EF" w14:textId="77777777" w:rsidR="007E0832" w:rsidRPr="00AF4725" w:rsidRDefault="007E0832" w:rsidP="00CE0336">
            <w:pPr>
              <w:widowControl/>
              <w:jc w:val="both"/>
              <w:rPr>
                <w:rFonts w:ascii="Constantia" w:eastAsia="Times New Roman" w:hAnsi="Constantia" w:cs="Calibri"/>
              </w:rPr>
            </w:pPr>
            <w:r w:rsidRPr="00AF4725">
              <w:rPr>
                <w:rFonts w:ascii="Constantia" w:eastAsia="Times New Roman" w:hAnsi="Constantia" w:cs="Calibri"/>
              </w:rPr>
              <w:t>Retention Brought forward</w:t>
            </w:r>
          </w:p>
        </w:tc>
        <w:tc>
          <w:tcPr>
            <w:tcW w:w="703" w:type="pct"/>
            <w:shd w:val="clear" w:color="auto" w:fill="auto"/>
            <w:noWrap/>
            <w:hideMark/>
          </w:tcPr>
          <w:p w14:paraId="7C5A84C1" w14:textId="77777777" w:rsidR="007E0832" w:rsidRPr="00AF4725" w:rsidRDefault="007E0832" w:rsidP="00CE0336">
            <w:pPr>
              <w:widowControl/>
              <w:jc w:val="both"/>
              <w:rPr>
                <w:rFonts w:ascii="Constantia" w:eastAsia="Times New Roman" w:hAnsi="Constantia" w:cs="Calibri"/>
              </w:rPr>
            </w:pPr>
            <w:r w:rsidRPr="00AF4725">
              <w:rPr>
                <w:rFonts w:ascii="Constantia" w:eastAsia="Times New Roman" w:hAnsi="Constantia" w:cs="Calibri"/>
              </w:rPr>
              <w:t>0</w:t>
            </w:r>
          </w:p>
        </w:tc>
        <w:tc>
          <w:tcPr>
            <w:tcW w:w="863" w:type="pct"/>
            <w:shd w:val="clear" w:color="auto" w:fill="auto"/>
            <w:noWrap/>
            <w:hideMark/>
          </w:tcPr>
          <w:p w14:paraId="37A3E5A3" w14:textId="5D9F9F33" w:rsidR="007E0832" w:rsidRPr="00AF4725" w:rsidRDefault="007E0832" w:rsidP="00CE0336">
            <w:pPr>
              <w:widowControl/>
              <w:jc w:val="both"/>
              <w:rPr>
                <w:rFonts w:ascii="Constantia" w:eastAsia="Times New Roman" w:hAnsi="Constantia" w:cs="Calibri"/>
              </w:rPr>
            </w:pPr>
            <w:r w:rsidRPr="00AF4725">
              <w:rPr>
                <w:rFonts w:ascii="Constantia" w:eastAsia="Times New Roman" w:hAnsi="Constantia" w:cs="Calibri"/>
              </w:rPr>
              <w:t xml:space="preserve">8,769,449 </w:t>
            </w:r>
          </w:p>
        </w:tc>
        <w:tc>
          <w:tcPr>
            <w:tcW w:w="610" w:type="pct"/>
            <w:shd w:val="clear" w:color="auto" w:fill="auto"/>
            <w:vAlign w:val="center"/>
            <w:hideMark/>
          </w:tcPr>
          <w:p w14:paraId="25AD6C11" w14:textId="33E383BB" w:rsidR="007E0832" w:rsidRPr="00AF4725" w:rsidRDefault="007E0832" w:rsidP="00CE0336">
            <w:pPr>
              <w:widowControl/>
              <w:jc w:val="both"/>
              <w:rPr>
                <w:rFonts w:ascii="Constantia" w:eastAsia="Times New Roman" w:hAnsi="Constantia" w:cs="Calibri"/>
              </w:rPr>
            </w:pPr>
            <w:r w:rsidRPr="00AF4725">
              <w:rPr>
                <w:rFonts w:ascii="Constantia" w:hAnsi="Constantia" w:cs="Calibri"/>
              </w:rPr>
              <w:t>8769449</w:t>
            </w:r>
          </w:p>
        </w:tc>
        <w:tc>
          <w:tcPr>
            <w:tcW w:w="689" w:type="pct"/>
            <w:shd w:val="clear" w:color="auto" w:fill="auto"/>
            <w:vAlign w:val="center"/>
            <w:hideMark/>
          </w:tcPr>
          <w:p w14:paraId="09179774" w14:textId="7931E13B" w:rsidR="007E0832" w:rsidRPr="00AF4725" w:rsidRDefault="007E0832" w:rsidP="00CE0336">
            <w:pPr>
              <w:widowControl/>
              <w:jc w:val="both"/>
              <w:rPr>
                <w:rFonts w:ascii="Constantia" w:eastAsia="Times New Roman" w:hAnsi="Constantia" w:cs="Calibri"/>
              </w:rPr>
            </w:pPr>
            <w:r w:rsidRPr="00AF4725">
              <w:rPr>
                <w:rFonts w:ascii="Constantia" w:hAnsi="Constantia" w:cs="Calibri"/>
              </w:rPr>
              <w:t>0</w:t>
            </w:r>
          </w:p>
        </w:tc>
        <w:tc>
          <w:tcPr>
            <w:tcW w:w="400" w:type="pct"/>
            <w:shd w:val="clear" w:color="auto" w:fill="auto"/>
            <w:noWrap/>
            <w:vAlign w:val="bottom"/>
            <w:hideMark/>
          </w:tcPr>
          <w:p w14:paraId="6919F75C" w14:textId="0BB2129E" w:rsidR="007E0832" w:rsidRPr="00AF4725" w:rsidRDefault="007E0832" w:rsidP="00CE0336">
            <w:pPr>
              <w:widowControl/>
              <w:jc w:val="both"/>
              <w:rPr>
                <w:rFonts w:ascii="Constantia" w:eastAsia="Times New Roman" w:hAnsi="Constantia" w:cs="Calibri"/>
              </w:rPr>
            </w:pPr>
            <w:r w:rsidRPr="00AF4725">
              <w:rPr>
                <w:rFonts w:ascii="Constantia" w:hAnsi="Constantia" w:cs="Calibri"/>
              </w:rPr>
              <w:t>100%</w:t>
            </w:r>
          </w:p>
        </w:tc>
      </w:tr>
      <w:tr w:rsidR="0039762D" w:rsidRPr="00AF4725" w14:paraId="7D3684AF" w14:textId="77777777" w:rsidTr="00C41132">
        <w:trPr>
          <w:trHeight w:val="20"/>
        </w:trPr>
        <w:tc>
          <w:tcPr>
            <w:tcW w:w="181" w:type="pct"/>
            <w:shd w:val="clear" w:color="auto" w:fill="auto"/>
            <w:noWrap/>
            <w:hideMark/>
          </w:tcPr>
          <w:p w14:paraId="627A5916"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2</w:t>
            </w:r>
          </w:p>
        </w:tc>
        <w:tc>
          <w:tcPr>
            <w:tcW w:w="1554" w:type="pct"/>
            <w:shd w:val="clear" w:color="auto" w:fill="auto"/>
            <w:noWrap/>
            <w:hideMark/>
          </w:tcPr>
          <w:p w14:paraId="0AB890F0" w14:textId="77777777"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Local generated Revenue</w:t>
            </w:r>
          </w:p>
        </w:tc>
        <w:tc>
          <w:tcPr>
            <w:tcW w:w="703" w:type="pct"/>
            <w:shd w:val="clear" w:color="auto" w:fill="auto"/>
            <w:noWrap/>
            <w:hideMark/>
          </w:tcPr>
          <w:p w14:paraId="659D08E6" w14:textId="77777777"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395,176,411</w:t>
            </w:r>
          </w:p>
        </w:tc>
        <w:tc>
          <w:tcPr>
            <w:tcW w:w="863" w:type="pct"/>
            <w:shd w:val="clear" w:color="auto" w:fill="auto"/>
            <w:noWrap/>
            <w:hideMark/>
          </w:tcPr>
          <w:p w14:paraId="546B44DB" w14:textId="110354CB"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746,811,602 </w:t>
            </w:r>
          </w:p>
        </w:tc>
        <w:tc>
          <w:tcPr>
            <w:tcW w:w="610" w:type="pct"/>
            <w:shd w:val="clear" w:color="auto" w:fill="auto"/>
            <w:noWrap/>
            <w:hideMark/>
          </w:tcPr>
          <w:p w14:paraId="323D7594" w14:textId="47D8AF36"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368,035,218 </w:t>
            </w:r>
          </w:p>
        </w:tc>
        <w:tc>
          <w:tcPr>
            <w:tcW w:w="689" w:type="pct"/>
            <w:shd w:val="clear" w:color="auto" w:fill="auto"/>
            <w:hideMark/>
          </w:tcPr>
          <w:p w14:paraId="7AD47771" w14:textId="5EC67EAF"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 (378,776,384)</w:t>
            </w:r>
          </w:p>
        </w:tc>
        <w:tc>
          <w:tcPr>
            <w:tcW w:w="400" w:type="pct"/>
            <w:shd w:val="clear" w:color="auto" w:fill="auto"/>
            <w:noWrap/>
            <w:vAlign w:val="bottom"/>
            <w:hideMark/>
          </w:tcPr>
          <w:p w14:paraId="43F73199" w14:textId="3406BC67" w:rsidR="009F247F" w:rsidRPr="00AF4725" w:rsidRDefault="009F247F" w:rsidP="00CE0336">
            <w:pPr>
              <w:widowControl/>
              <w:jc w:val="both"/>
              <w:rPr>
                <w:rFonts w:ascii="Constantia" w:eastAsia="Times New Roman" w:hAnsi="Constantia" w:cs="Calibri"/>
                <w:b/>
                <w:bCs/>
              </w:rPr>
            </w:pPr>
            <w:r w:rsidRPr="00AF4725">
              <w:rPr>
                <w:rFonts w:ascii="Constantia" w:hAnsi="Constantia" w:cs="Calibri"/>
              </w:rPr>
              <w:t>49%</w:t>
            </w:r>
          </w:p>
        </w:tc>
      </w:tr>
      <w:tr w:rsidR="0039762D" w:rsidRPr="00AF4725" w14:paraId="6BF0BAF3" w14:textId="77777777" w:rsidTr="00C41132">
        <w:trPr>
          <w:trHeight w:val="20"/>
        </w:trPr>
        <w:tc>
          <w:tcPr>
            <w:tcW w:w="181" w:type="pct"/>
            <w:shd w:val="clear" w:color="auto" w:fill="auto"/>
            <w:noWrap/>
            <w:hideMark/>
          </w:tcPr>
          <w:p w14:paraId="2F8D2011"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5413F4A1"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Land Rates</w:t>
            </w:r>
          </w:p>
        </w:tc>
        <w:tc>
          <w:tcPr>
            <w:tcW w:w="703" w:type="pct"/>
            <w:shd w:val="clear" w:color="auto" w:fill="auto"/>
            <w:noWrap/>
            <w:hideMark/>
          </w:tcPr>
          <w:p w14:paraId="1C9CB72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27,121,443</w:t>
            </w:r>
          </w:p>
        </w:tc>
        <w:tc>
          <w:tcPr>
            <w:tcW w:w="863" w:type="pct"/>
            <w:shd w:val="clear" w:color="auto" w:fill="auto"/>
            <w:noWrap/>
            <w:hideMark/>
          </w:tcPr>
          <w:p w14:paraId="432A4361" w14:textId="2270BDCF"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74,681,160 </w:t>
            </w:r>
          </w:p>
        </w:tc>
        <w:tc>
          <w:tcPr>
            <w:tcW w:w="610" w:type="pct"/>
            <w:shd w:val="clear" w:color="auto" w:fill="auto"/>
            <w:hideMark/>
          </w:tcPr>
          <w:p w14:paraId="4767CAA3" w14:textId="72041A4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23,164,932 </w:t>
            </w:r>
          </w:p>
        </w:tc>
        <w:tc>
          <w:tcPr>
            <w:tcW w:w="689" w:type="pct"/>
            <w:shd w:val="clear" w:color="auto" w:fill="auto"/>
            <w:hideMark/>
          </w:tcPr>
          <w:p w14:paraId="73D5A65B" w14:textId="409A1428"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(51,516,228)</w:t>
            </w:r>
          </w:p>
        </w:tc>
        <w:tc>
          <w:tcPr>
            <w:tcW w:w="400" w:type="pct"/>
            <w:shd w:val="clear" w:color="auto" w:fill="auto"/>
            <w:noWrap/>
            <w:vAlign w:val="bottom"/>
            <w:hideMark/>
          </w:tcPr>
          <w:p w14:paraId="665BD469" w14:textId="3BC7B37B"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31%</w:t>
            </w:r>
          </w:p>
        </w:tc>
      </w:tr>
      <w:tr w:rsidR="0039762D" w:rsidRPr="00AF4725" w14:paraId="34B8B343" w14:textId="77777777" w:rsidTr="00C41132">
        <w:trPr>
          <w:trHeight w:val="20"/>
        </w:trPr>
        <w:tc>
          <w:tcPr>
            <w:tcW w:w="181" w:type="pct"/>
            <w:shd w:val="clear" w:color="auto" w:fill="auto"/>
            <w:noWrap/>
            <w:hideMark/>
          </w:tcPr>
          <w:p w14:paraId="0D40F15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0F767FC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Alcoholic Drinks Licenses</w:t>
            </w:r>
          </w:p>
        </w:tc>
        <w:tc>
          <w:tcPr>
            <w:tcW w:w="703" w:type="pct"/>
            <w:shd w:val="clear" w:color="auto" w:fill="auto"/>
            <w:noWrap/>
            <w:hideMark/>
          </w:tcPr>
          <w:p w14:paraId="5010B67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5,478,550</w:t>
            </w:r>
          </w:p>
        </w:tc>
        <w:tc>
          <w:tcPr>
            <w:tcW w:w="863" w:type="pct"/>
            <w:shd w:val="clear" w:color="auto" w:fill="auto"/>
            <w:noWrap/>
            <w:hideMark/>
          </w:tcPr>
          <w:p w14:paraId="2C356793" w14:textId="5A2E61AC"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11,202,174 </w:t>
            </w:r>
          </w:p>
        </w:tc>
        <w:tc>
          <w:tcPr>
            <w:tcW w:w="610" w:type="pct"/>
            <w:shd w:val="clear" w:color="auto" w:fill="auto"/>
            <w:hideMark/>
          </w:tcPr>
          <w:p w14:paraId="17D3328B" w14:textId="4065FB8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5,937,000 </w:t>
            </w:r>
          </w:p>
        </w:tc>
        <w:tc>
          <w:tcPr>
            <w:tcW w:w="689" w:type="pct"/>
            <w:shd w:val="clear" w:color="auto" w:fill="auto"/>
            <w:hideMark/>
          </w:tcPr>
          <w:p w14:paraId="1C46C48E" w14:textId="236EF6B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(5,265,174)</w:t>
            </w:r>
          </w:p>
        </w:tc>
        <w:tc>
          <w:tcPr>
            <w:tcW w:w="400" w:type="pct"/>
            <w:shd w:val="clear" w:color="auto" w:fill="auto"/>
            <w:noWrap/>
            <w:vAlign w:val="bottom"/>
            <w:hideMark/>
          </w:tcPr>
          <w:p w14:paraId="61EF4F0E" w14:textId="04C64471"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53%</w:t>
            </w:r>
          </w:p>
        </w:tc>
      </w:tr>
      <w:tr w:rsidR="0039762D" w:rsidRPr="00AF4725" w14:paraId="3527DEA4" w14:textId="77777777" w:rsidTr="00C41132">
        <w:trPr>
          <w:trHeight w:val="20"/>
        </w:trPr>
        <w:tc>
          <w:tcPr>
            <w:tcW w:w="181" w:type="pct"/>
            <w:shd w:val="clear" w:color="auto" w:fill="auto"/>
            <w:noWrap/>
            <w:hideMark/>
          </w:tcPr>
          <w:p w14:paraId="2CC1EFC0"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27176D7F"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Single Business Permits</w:t>
            </w:r>
          </w:p>
        </w:tc>
        <w:tc>
          <w:tcPr>
            <w:tcW w:w="703" w:type="pct"/>
            <w:shd w:val="clear" w:color="auto" w:fill="auto"/>
            <w:noWrap/>
            <w:hideMark/>
          </w:tcPr>
          <w:p w14:paraId="48D0655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85,067,740</w:t>
            </w:r>
          </w:p>
        </w:tc>
        <w:tc>
          <w:tcPr>
            <w:tcW w:w="863" w:type="pct"/>
            <w:shd w:val="clear" w:color="auto" w:fill="auto"/>
            <w:noWrap/>
            <w:hideMark/>
          </w:tcPr>
          <w:p w14:paraId="7DCBDFDD" w14:textId="72FB4BFA"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140,264,404 </w:t>
            </w:r>
          </w:p>
        </w:tc>
        <w:tc>
          <w:tcPr>
            <w:tcW w:w="610" w:type="pct"/>
            <w:shd w:val="clear" w:color="auto" w:fill="auto"/>
            <w:hideMark/>
          </w:tcPr>
          <w:p w14:paraId="115822C4" w14:textId="2D9EA7F0"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75,283,750 </w:t>
            </w:r>
          </w:p>
        </w:tc>
        <w:tc>
          <w:tcPr>
            <w:tcW w:w="689" w:type="pct"/>
            <w:shd w:val="clear" w:color="auto" w:fill="auto"/>
            <w:hideMark/>
          </w:tcPr>
          <w:p w14:paraId="7D3A67E1" w14:textId="3A9D6E3E"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(64,980,654)</w:t>
            </w:r>
          </w:p>
        </w:tc>
        <w:tc>
          <w:tcPr>
            <w:tcW w:w="400" w:type="pct"/>
            <w:shd w:val="clear" w:color="auto" w:fill="auto"/>
            <w:noWrap/>
            <w:vAlign w:val="bottom"/>
            <w:hideMark/>
          </w:tcPr>
          <w:p w14:paraId="44B02929" w14:textId="35C216DF"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54%</w:t>
            </w:r>
          </w:p>
        </w:tc>
      </w:tr>
      <w:tr w:rsidR="0039762D" w:rsidRPr="00AF4725" w14:paraId="7BF69367" w14:textId="77777777" w:rsidTr="00C41132">
        <w:trPr>
          <w:trHeight w:val="20"/>
        </w:trPr>
        <w:tc>
          <w:tcPr>
            <w:tcW w:w="181" w:type="pct"/>
            <w:shd w:val="clear" w:color="auto" w:fill="auto"/>
            <w:noWrap/>
            <w:hideMark/>
          </w:tcPr>
          <w:p w14:paraId="5594FDC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4FD806E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Application Fees</w:t>
            </w:r>
          </w:p>
        </w:tc>
        <w:tc>
          <w:tcPr>
            <w:tcW w:w="703" w:type="pct"/>
            <w:shd w:val="clear" w:color="auto" w:fill="auto"/>
            <w:noWrap/>
            <w:hideMark/>
          </w:tcPr>
          <w:p w14:paraId="2D8E407C"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5,667,540</w:t>
            </w:r>
          </w:p>
        </w:tc>
        <w:tc>
          <w:tcPr>
            <w:tcW w:w="863" w:type="pct"/>
            <w:shd w:val="clear" w:color="auto" w:fill="auto"/>
            <w:noWrap/>
            <w:hideMark/>
          </w:tcPr>
          <w:p w14:paraId="454CAA17" w14:textId="449B0203"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9,473,857 </w:t>
            </w:r>
          </w:p>
        </w:tc>
        <w:tc>
          <w:tcPr>
            <w:tcW w:w="610" w:type="pct"/>
            <w:shd w:val="clear" w:color="auto" w:fill="auto"/>
            <w:hideMark/>
          </w:tcPr>
          <w:p w14:paraId="2926146A" w14:textId="09A8FD7E"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4,136,550 </w:t>
            </w:r>
          </w:p>
        </w:tc>
        <w:tc>
          <w:tcPr>
            <w:tcW w:w="689" w:type="pct"/>
            <w:shd w:val="clear" w:color="auto" w:fill="auto"/>
            <w:hideMark/>
          </w:tcPr>
          <w:p w14:paraId="34E9FB1A" w14:textId="33117A6E"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(5,337,307)</w:t>
            </w:r>
          </w:p>
        </w:tc>
        <w:tc>
          <w:tcPr>
            <w:tcW w:w="400" w:type="pct"/>
            <w:shd w:val="clear" w:color="auto" w:fill="auto"/>
            <w:noWrap/>
            <w:vAlign w:val="bottom"/>
            <w:hideMark/>
          </w:tcPr>
          <w:p w14:paraId="0F52F10F" w14:textId="4333F12D"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44%</w:t>
            </w:r>
          </w:p>
        </w:tc>
      </w:tr>
      <w:tr w:rsidR="0039762D" w:rsidRPr="00AF4725" w14:paraId="40E9145F" w14:textId="77777777" w:rsidTr="00C41132">
        <w:trPr>
          <w:trHeight w:val="20"/>
        </w:trPr>
        <w:tc>
          <w:tcPr>
            <w:tcW w:w="181" w:type="pct"/>
            <w:shd w:val="clear" w:color="auto" w:fill="auto"/>
            <w:noWrap/>
            <w:hideMark/>
          </w:tcPr>
          <w:p w14:paraId="3D81D725"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392782AE"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Renewal fees</w:t>
            </w:r>
          </w:p>
        </w:tc>
        <w:tc>
          <w:tcPr>
            <w:tcW w:w="703" w:type="pct"/>
            <w:shd w:val="clear" w:color="auto" w:fill="auto"/>
            <w:noWrap/>
            <w:hideMark/>
          </w:tcPr>
          <w:p w14:paraId="3BCD17B1"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8,197,450</w:t>
            </w:r>
          </w:p>
        </w:tc>
        <w:tc>
          <w:tcPr>
            <w:tcW w:w="863" w:type="pct"/>
            <w:shd w:val="clear" w:color="auto" w:fill="auto"/>
            <w:noWrap/>
            <w:hideMark/>
          </w:tcPr>
          <w:p w14:paraId="4612A9E8" w14:textId="4092958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22,414,785 </w:t>
            </w:r>
          </w:p>
        </w:tc>
        <w:tc>
          <w:tcPr>
            <w:tcW w:w="610" w:type="pct"/>
            <w:shd w:val="clear" w:color="auto" w:fill="auto"/>
            <w:hideMark/>
          </w:tcPr>
          <w:p w14:paraId="550D037E" w14:textId="527ED4B3"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8,179,800 </w:t>
            </w:r>
          </w:p>
        </w:tc>
        <w:tc>
          <w:tcPr>
            <w:tcW w:w="689" w:type="pct"/>
            <w:shd w:val="clear" w:color="auto" w:fill="auto"/>
            <w:hideMark/>
          </w:tcPr>
          <w:p w14:paraId="6F4BED49" w14:textId="66B2B882"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(14,234,985)</w:t>
            </w:r>
          </w:p>
        </w:tc>
        <w:tc>
          <w:tcPr>
            <w:tcW w:w="400" w:type="pct"/>
            <w:shd w:val="clear" w:color="auto" w:fill="auto"/>
            <w:noWrap/>
            <w:vAlign w:val="bottom"/>
            <w:hideMark/>
          </w:tcPr>
          <w:p w14:paraId="4EDAF4AB" w14:textId="46FE6285"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36%</w:t>
            </w:r>
          </w:p>
        </w:tc>
      </w:tr>
      <w:tr w:rsidR="0039762D" w:rsidRPr="00AF4725" w14:paraId="78014603" w14:textId="77777777" w:rsidTr="00C41132">
        <w:trPr>
          <w:trHeight w:val="20"/>
        </w:trPr>
        <w:tc>
          <w:tcPr>
            <w:tcW w:w="181" w:type="pct"/>
            <w:shd w:val="clear" w:color="auto" w:fill="auto"/>
            <w:noWrap/>
            <w:hideMark/>
          </w:tcPr>
          <w:p w14:paraId="48BF4898"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6D50BF04"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Cheque Clearance Fees</w:t>
            </w:r>
          </w:p>
        </w:tc>
        <w:tc>
          <w:tcPr>
            <w:tcW w:w="703" w:type="pct"/>
            <w:shd w:val="clear" w:color="auto" w:fill="auto"/>
            <w:noWrap/>
            <w:hideMark/>
          </w:tcPr>
          <w:p w14:paraId="4DBCE77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863" w:type="pct"/>
            <w:shd w:val="clear" w:color="auto" w:fill="auto"/>
            <w:noWrap/>
            <w:hideMark/>
          </w:tcPr>
          <w:p w14:paraId="63080F4D" w14:textId="715D3920"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194,171 </w:t>
            </w:r>
          </w:p>
        </w:tc>
        <w:tc>
          <w:tcPr>
            <w:tcW w:w="610" w:type="pct"/>
            <w:shd w:val="clear" w:color="auto" w:fill="auto"/>
            <w:hideMark/>
          </w:tcPr>
          <w:p w14:paraId="473FE5B9" w14:textId="2065820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689" w:type="pct"/>
            <w:shd w:val="clear" w:color="auto" w:fill="auto"/>
            <w:hideMark/>
          </w:tcPr>
          <w:p w14:paraId="795CC17F" w14:textId="713A14B1"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(194,171)</w:t>
            </w:r>
          </w:p>
        </w:tc>
        <w:tc>
          <w:tcPr>
            <w:tcW w:w="400" w:type="pct"/>
            <w:shd w:val="clear" w:color="auto" w:fill="auto"/>
            <w:noWrap/>
            <w:vAlign w:val="bottom"/>
            <w:hideMark/>
          </w:tcPr>
          <w:p w14:paraId="7678166D" w14:textId="27647AD8"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418602D5" w14:textId="77777777" w:rsidTr="00C41132">
        <w:trPr>
          <w:trHeight w:val="20"/>
        </w:trPr>
        <w:tc>
          <w:tcPr>
            <w:tcW w:w="181" w:type="pct"/>
            <w:shd w:val="clear" w:color="auto" w:fill="auto"/>
            <w:noWrap/>
            <w:hideMark/>
          </w:tcPr>
          <w:p w14:paraId="63E7C90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4E1775E5"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Conservancy Fees</w:t>
            </w:r>
          </w:p>
        </w:tc>
        <w:tc>
          <w:tcPr>
            <w:tcW w:w="703" w:type="pct"/>
            <w:shd w:val="clear" w:color="auto" w:fill="auto"/>
            <w:noWrap/>
            <w:hideMark/>
          </w:tcPr>
          <w:p w14:paraId="7512AB0E"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14,306,558</w:t>
            </w:r>
          </w:p>
        </w:tc>
        <w:tc>
          <w:tcPr>
            <w:tcW w:w="863" w:type="pct"/>
            <w:shd w:val="clear" w:color="auto" w:fill="auto"/>
            <w:noWrap/>
            <w:hideMark/>
          </w:tcPr>
          <w:p w14:paraId="68392242" w14:textId="5C38B572"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18,293,550 </w:t>
            </w:r>
          </w:p>
        </w:tc>
        <w:tc>
          <w:tcPr>
            <w:tcW w:w="610" w:type="pct"/>
            <w:shd w:val="clear" w:color="auto" w:fill="auto"/>
            <w:hideMark/>
          </w:tcPr>
          <w:p w14:paraId="72E426A6" w14:textId="0695CD08"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12,749,805 </w:t>
            </w:r>
          </w:p>
        </w:tc>
        <w:tc>
          <w:tcPr>
            <w:tcW w:w="689" w:type="pct"/>
            <w:shd w:val="clear" w:color="auto" w:fill="auto"/>
            <w:hideMark/>
          </w:tcPr>
          <w:p w14:paraId="35ABA4FE" w14:textId="3BE74DA0"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(5,543,745)</w:t>
            </w:r>
          </w:p>
        </w:tc>
        <w:tc>
          <w:tcPr>
            <w:tcW w:w="400" w:type="pct"/>
            <w:shd w:val="clear" w:color="auto" w:fill="auto"/>
            <w:noWrap/>
            <w:vAlign w:val="bottom"/>
            <w:hideMark/>
          </w:tcPr>
          <w:p w14:paraId="14E57353" w14:textId="62192DCB"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70%</w:t>
            </w:r>
          </w:p>
        </w:tc>
      </w:tr>
      <w:tr w:rsidR="0039762D" w:rsidRPr="00AF4725" w14:paraId="760AF3BE" w14:textId="77777777" w:rsidTr="00C41132">
        <w:trPr>
          <w:trHeight w:val="20"/>
        </w:trPr>
        <w:tc>
          <w:tcPr>
            <w:tcW w:w="181" w:type="pct"/>
            <w:shd w:val="clear" w:color="auto" w:fill="auto"/>
            <w:noWrap/>
            <w:hideMark/>
          </w:tcPr>
          <w:p w14:paraId="4D276A6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7C293CF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Fire Fighting</w:t>
            </w:r>
          </w:p>
        </w:tc>
        <w:tc>
          <w:tcPr>
            <w:tcW w:w="703" w:type="pct"/>
            <w:shd w:val="clear" w:color="auto" w:fill="auto"/>
            <w:noWrap/>
            <w:hideMark/>
          </w:tcPr>
          <w:p w14:paraId="5514CA3D"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23,135,836</w:t>
            </w:r>
          </w:p>
        </w:tc>
        <w:tc>
          <w:tcPr>
            <w:tcW w:w="863" w:type="pct"/>
            <w:shd w:val="clear" w:color="auto" w:fill="auto"/>
            <w:noWrap/>
            <w:hideMark/>
          </w:tcPr>
          <w:p w14:paraId="199F5F67" w14:textId="3399C2ED"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28,677,070 </w:t>
            </w:r>
          </w:p>
        </w:tc>
        <w:tc>
          <w:tcPr>
            <w:tcW w:w="610" w:type="pct"/>
            <w:shd w:val="clear" w:color="auto" w:fill="auto"/>
            <w:hideMark/>
          </w:tcPr>
          <w:p w14:paraId="121BB2B6" w14:textId="2CD7C2BC"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20,375,490 </w:t>
            </w:r>
          </w:p>
        </w:tc>
        <w:tc>
          <w:tcPr>
            <w:tcW w:w="689" w:type="pct"/>
            <w:shd w:val="clear" w:color="auto" w:fill="auto"/>
            <w:hideMark/>
          </w:tcPr>
          <w:p w14:paraId="4BA39DC0" w14:textId="6C56687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(8,301,580)</w:t>
            </w:r>
          </w:p>
        </w:tc>
        <w:tc>
          <w:tcPr>
            <w:tcW w:w="400" w:type="pct"/>
            <w:shd w:val="clear" w:color="auto" w:fill="auto"/>
            <w:noWrap/>
            <w:vAlign w:val="bottom"/>
            <w:hideMark/>
          </w:tcPr>
          <w:p w14:paraId="5EE799FA" w14:textId="152231A6"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71%</w:t>
            </w:r>
          </w:p>
        </w:tc>
      </w:tr>
      <w:tr w:rsidR="0039762D" w:rsidRPr="00AF4725" w14:paraId="05CF0E2A" w14:textId="77777777" w:rsidTr="00C41132">
        <w:trPr>
          <w:trHeight w:val="20"/>
        </w:trPr>
        <w:tc>
          <w:tcPr>
            <w:tcW w:w="181" w:type="pct"/>
            <w:shd w:val="clear" w:color="auto" w:fill="auto"/>
            <w:noWrap/>
            <w:hideMark/>
          </w:tcPr>
          <w:p w14:paraId="1D35BDC1"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31BD6729"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Advertisement Fees</w:t>
            </w:r>
          </w:p>
        </w:tc>
        <w:tc>
          <w:tcPr>
            <w:tcW w:w="703" w:type="pct"/>
            <w:shd w:val="clear" w:color="auto" w:fill="auto"/>
            <w:noWrap/>
            <w:hideMark/>
          </w:tcPr>
          <w:p w14:paraId="4A2B65C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24,533,369</w:t>
            </w:r>
          </w:p>
        </w:tc>
        <w:tc>
          <w:tcPr>
            <w:tcW w:w="863" w:type="pct"/>
            <w:shd w:val="clear" w:color="auto" w:fill="auto"/>
            <w:noWrap/>
            <w:hideMark/>
          </w:tcPr>
          <w:p w14:paraId="7DEBC9D2" w14:textId="49F23941"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41,035,348 </w:t>
            </w:r>
          </w:p>
        </w:tc>
        <w:tc>
          <w:tcPr>
            <w:tcW w:w="610" w:type="pct"/>
            <w:shd w:val="clear" w:color="auto" w:fill="auto"/>
            <w:hideMark/>
          </w:tcPr>
          <w:p w14:paraId="59AA7147" w14:textId="6C8B4A0D"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23,331,893 </w:t>
            </w:r>
          </w:p>
        </w:tc>
        <w:tc>
          <w:tcPr>
            <w:tcW w:w="689" w:type="pct"/>
            <w:shd w:val="clear" w:color="auto" w:fill="auto"/>
            <w:hideMark/>
          </w:tcPr>
          <w:p w14:paraId="7AC89186" w14:textId="36A4D3F4"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(17,703,455)</w:t>
            </w:r>
          </w:p>
        </w:tc>
        <w:tc>
          <w:tcPr>
            <w:tcW w:w="400" w:type="pct"/>
            <w:shd w:val="clear" w:color="auto" w:fill="auto"/>
            <w:noWrap/>
            <w:vAlign w:val="bottom"/>
            <w:hideMark/>
          </w:tcPr>
          <w:p w14:paraId="7B83AE9F" w14:textId="73E48514"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57%</w:t>
            </w:r>
          </w:p>
        </w:tc>
      </w:tr>
      <w:tr w:rsidR="0039762D" w:rsidRPr="00AF4725" w14:paraId="55B5E82D" w14:textId="77777777" w:rsidTr="00C41132">
        <w:trPr>
          <w:trHeight w:val="20"/>
        </w:trPr>
        <w:tc>
          <w:tcPr>
            <w:tcW w:w="181" w:type="pct"/>
            <w:shd w:val="clear" w:color="auto" w:fill="auto"/>
            <w:noWrap/>
            <w:hideMark/>
          </w:tcPr>
          <w:p w14:paraId="735F133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2171C48F" w14:textId="5331ABDC"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Food Hygiene Licenses</w:t>
            </w:r>
          </w:p>
        </w:tc>
        <w:tc>
          <w:tcPr>
            <w:tcW w:w="703" w:type="pct"/>
            <w:shd w:val="clear" w:color="auto" w:fill="auto"/>
            <w:noWrap/>
            <w:hideMark/>
          </w:tcPr>
          <w:p w14:paraId="248E5AD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4,738,125</w:t>
            </w:r>
          </w:p>
        </w:tc>
        <w:tc>
          <w:tcPr>
            <w:tcW w:w="863" w:type="pct"/>
            <w:shd w:val="clear" w:color="auto" w:fill="auto"/>
            <w:noWrap/>
            <w:hideMark/>
          </w:tcPr>
          <w:p w14:paraId="043EFEF6" w14:textId="6C63FB99"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11,518,064 </w:t>
            </w:r>
          </w:p>
        </w:tc>
        <w:tc>
          <w:tcPr>
            <w:tcW w:w="610" w:type="pct"/>
            <w:shd w:val="clear" w:color="auto" w:fill="auto"/>
            <w:hideMark/>
          </w:tcPr>
          <w:p w14:paraId="7FC7E094" w14:textId="52B8131E"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3,612,790 </w:t>
            </w:r>
          </w:p>
        </w:tc>
        <w:tc>
          <w:tcPr>
            <w:tcW w:w="689" w:type="pct"/>
            <w:shd w:val="clear" w:color="auto" w:fill="auto"/>
            <w:hideMark/>
          </w:tcPr>
          <w:p w14:paraId="31FF9D54" w14:textId="7AC24D8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(7,905,274)</w:t>
            </w:r>
          </w:p>
        </w:tc>
        <w:tc>
          <w:tcPr>
            <w:tcW w:w="400" w:type="pct"/>
            <w:shd w:val="clear" w:color="auto" w:fill="auto"/>
            <w:noWrap/>
            <w:vAlign w:val="bottom"/>
            <w:hideMark/>
          </w:tcPr>
          <w:p w14:paraId="36437A41" w14:textId="3FB099FA"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31%</w:t>
            </w:r>
          </w:p>
        </w:tc>
      </w:tr>
      <w:tr w:rsidR="0039762D" w:rsidRPr="00AF4725" w14:paraId="699533D0" w14:textId="77777777" w:rsidTr="00C41132">
        <w:trPr>
          <w:trHeight w:val="20"/>
        </w:trPr>
        <w:tc>
          <w:tcPr>
            <w:tcW w:w="181" w:type="pct"/>
            <w:shd w:val="clear" w:color="auto" w:fill="auto"/>
            <w:noWrap/>
            <w:hideMark/>
          </w:tcPr>
          <w:p w14:paraId="3E98FB0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0DE274D0"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Change of User Fees</w:t>
            </w:r>
          </w:p>
        </w:tc>
        <w:tc>
          <w:tcPr>
            <w:tcW w:w="703" w:type="pct"/>
            <w:shd w:val="clear" w:color="auto" w:fill="auto"/>
            <w:noWrap/>
            <w:hideMark/>
          </w:tcPr>
          <w:p w14:paraId="43A8176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62,173</w:t>
            </w:r>
          </w:p>
        </w:tc>
        <w:tc>
          <w:tcPr>
            <w:tcW w:w="863" w:type="pct"/>
            <w:shd w:val="clear" w:color="auto" w:fill="auto"/>
            <w:noWrap/>
            <w:hideMark/>
          </w:tcPr>
          <w:p w14:paraId="22974521" w14:textId="0B24EF8A"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212,109 </w:t>
            </w:r>
          </w:p>
        </w:tc>
        <w:tc>
          <w:tcPr>
            <w:tcW w:w="610" w:type="pct"/>
            <w:shd w:val="clear" w:color="auto" w:fill="auto"/>
            <w:hideMark/>
          </w:tcPr>
          <w:p w14:paraId="2043D3FD" w14:textId="23063D4D"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26,500 </w:t>
            </w:r>
          </w:p>
        </w:tc>
        <w:tc>
          <w:tcPr>
            <w:tcW w:w="689" w:type="pct"/>
            <w:shd w:val="clear" w:color="auto" w:fill="auto"/>
            <w:hideMark/>
          </w:tcPr>
          <w:p w14:paraId="652851F2" w14:textId="416A8758"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(185,609)</w:t>
            </w:r>
          </w:p>
        </w:tc>
        <w:tc>
          <w:tcPr>
            <w:tcW w:w="400" w:type="pct"/>
            <w:shd w:val="clear" w:color="auto" w:fill="auto"/>
            <w:noWrap/>
            <w:vAlign w:val="bottom"/>
            <w:hideMark/>
          </w:tcPr>
          <w:p w14:paraId="56DCA43A" w14:textId="00151D1C"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12%</w:t>
            </w:r>
          </w:p>
        </w:tc>
      </w:tr>
      <w:tr w:rsidR="0039762D" w:rsidRPr="00AF4725" w14:paraId="2A273E8F" w14:textId="77777777" w:rsidTr="00C41132">
        <w:trPr>
          <w:trHeight w:val="20"/>
        </w:trPr>
        <w:tc>
          <w:tcPr>
            <w:tcW w:w="181" w:type="pct"/>
            <w:shd w:val="clear" w:color="auto" w:fill="auto"/>
            <w:noWrap/>
            <w:hideMark/>
          </w:tcPr>
          <w:p w14:paraId="1BF19E3D"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1F503E50"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Car Parking Fees</w:t>
            </w:r>
          </w:p>
        </w:tc>
        <w:tc>
          <w:tcPr>
            <w:tcW w:w="703" w:type="pct"/>
            <w:shd w:val="clear" w:color="auto" w:fill="auto"/>
            <w:noWrap/>
            <w:hideMark/>
          </w:tcPr>
          <w:p w14:paraId="647346B9"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10,351,075</w:t>
            </w:r>
          </w:p>
        </w:tc>
        <w:tc>
          <w:tcPr>
            <w:tcW w:w="863" w:type="pct"/>
            <w:shd w:val="clear" w:color="auto" w:fill="auto"/>
            <w:noWrap/>
            <w:hideMark/>
          </w:tcPr>
          <w:p w14:paraId="356D01DF" w14:textId="2ED702AD"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22,119,580 </w:t>
            </w:r>
          </w:p>
        </w:tc>
        <w:tc>
          <w:tcPr>
            <w:tcW w:w="610" w:type="pct"/>
            <w:shd w:val="clear" w:color="auto" w:fill="auto"/>
            <w:hideMark/>
          </w:tcPr>
          <w:p w14:paraId="31ED999C" w14:textId="098E7A2C"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9,876,670 </w:t>
            </w:r>
          </w:p>
        </w:tc>
        <w:tc>
          <w:tcPr>
            <w:tcW w:w="689" w:type="pct"/>
            <w:shd w:val="clear" w:color="auto" w:fill="auto"/>
            <w:hideMark/>
          </w:tcPr>
          <w:p w14:paraId="032AC819" w14:textId="39F19CDD"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(12,242,910)</w:t>
            </w:r>
          </w:p>
        </w:tc>
        <w:tc>
          <w:tcPr>
            <w:tcW w:w="400" w:type="pct"/>
            <w:shd w:val="clear" w:color="auto" w:fill="auto"/>
            <w:noWrap/>
            <w:vAlign w:val="bottom"/>
            <w:hideMark/>
          </w:tcPr>
          <w:p w14:paraId="1B4B1311" w14:textId="3DBF16E8"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45%</w:t>
            </w:r>
          </w:p>
        </w:tc>
      </w:tr>
      <w:tr w:rsidR="0039762D" w:rsidRPr="00AF4725" w14:paraId="01E7944D" w14:textId="77777777" w:rsidTr="00C41132">
        <w:trPr>
          <w:trHeight w:val="20"/>
        </w:trPr>
        <w:tc>
          <w:tcPr>
            <w:tcW w:w="181" w:type="pct"/>
            <w:shd w:val="clear" w:color="auto" w:fill="auto"/>
            <w:noWrap/>
            <w:hideMark/>
          </w:tcPr>
          <w:p w14:paraId="3E97B41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5CE49C69" w14:textId="77777777" w:rsidR="009F247F" w:rsidRPr="00AF4725" w:rsidRDefault="009F247F" w:rsidP="00CE0336">
            <w:pPr>
              <w:widowControl/>
              <w:jc w:val="both"/>
              <w:rPr>
                <w:rFonts w:ascii="Constantia" w:eastAsia="Times New Roman" w:hAnsi="Constantia" w:cs="Calibri"/>
              </w:rPr>
            </w:pPr>
            <w:proofErr w:type="spellStart"/>
            <w:r w:rsidRPr="00AF4725">
              <w:rPr>
                <w:rFonts w:ascii="Constantia" w:eastAsia="Times New Roman" w:hAnsi="Constantia" w:cs="Calibri"/>
              </w:rPr>
              <w:t>Bodaboda</w:t>
            </w:r>
            <w:proofErr w:type="spellEnd"/>
            <w:r w:rsidRPr="00AF4725">
              <w:rPr>
                <w:rFonts w:ascii="Constantia" w:eastAsia="Times New Roman" w:hAnsi="Constantia" w:cs="Calibri"/>
              </w:rPr>
              <w:t xml:space="preserve"> Parking Fees</w:t>
            </w:r>
          </w:p>
        </w:tc>
        <w:tc>
          <w:tcPr>
            <w:tcW w:w="703" w:type="pct"/>
            <w:shd w:val="clear" w:color="auto" w:fill="auto"/>
            <w:noWrap/>
            <w:hideMark/>
          </w:tcPr>
          <w:p w14:paraId="495161FA"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5,550,865</w:t>
            </w:r>
          </w:p>
        </w:tc>
        <w:tc>
          <w:tcPr>
            <w:tcW w:w="863" w:type="pct"/>
            <w:shd w:val="clear" w:color="auto" w:fill="auto"/>
            <w:noWrap/>
            <w:hideMark/>
          </w:tcPr>
          <w:p w14:paraId="52289AFF" w14:textId="051B8A94"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15,501,695 </w:t>
            </w:r>
          </w:p>
        </w:tc>
        <w:tc>
          <w:tcPr>
            <w:tcW w:w="610" w:type="pct"/>
            <w:shd w:val="clear" w:color="auto" w:fill="auto"/>
            <w:hideMark/>
          </w:tcPr>
          <w:p w14:paraId="7ACF070B" w14:textId="0C9FFD6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1,474,270 </w:t>
            </w:r>
          </w:p>
        </w:tc>
        <w:tc>
          <w:tcPr>
            <w:tcW w:w="689" w:type="pct"/>
            <w:shd w:val="clear" w:color="auto" w:fill="auto"/>
            <w:hideMark/>
          </w:tcPr>
          <w:p w14:paraId="734E2C1A" w14:textId="70C8FD48"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(14,027,425)</w:t>
            </w:r>
          </w:p>
        </w:tc>
        <w:tc>
          <w:tcPr>
            <w:tcW w:w="400" w:type="pct"/>
            <w:shd w:val="clear" w:color="auto" w:fill="auto"/>
            <w:noWrap/>
            <w:vAlign w:val="bottom"/>
            <w:hideMark/>
          </w:tcPr>
          <w:p w14:paraId="18FECC12" w14:textId="06099813"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10%</w:t>
            </w:r>
          </w:p>
        </w:tc>
      </w:tr>
      <w:tr w:rsidR="0039762D" w:rsidRPr="00AF4725" w14:paraId="37890342" w14:textId="77777777" w:rsidTr="00C41132">
        <w:trPr>
          <w:trHeight w:val="20"/>
        </w:trPr>
        <w:tc>
          <w:tcPr>
            <w:tcW w:w="181" w:type="pct"/>
            <w:shd w:val="clear" w:color="auto" w:fill="auto"/>
            <w:noWrap/>
            <w:hideMark/>
          </w:tcPr>
          <w:p w14:paraId="2C31059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6FAF8356"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Burial Fees</w:t>
            </w:r>
          </w:p>
        </w:tc>
        <w:tc>
          <w:tcPr>
            <w:tcW w:w="703" w:type="pct"/>
            <w:shd w:val="clear" w:color="auto" w:fill="auto"/>
            <w:noWrap/>
            <w:hideMark/>
          </w:tcPr>
          <w:p w14:paraId="3B4E6E28"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61,500</w:t>
            </w:r>
          </w:p>
        </w:tc>
        <w:tc>
          <w:tcPr>
            <w:tcW w:w="863" w:type="pct"/>
            <w:shd w:val="clear" w:color="auto" w:fill="auto"/>
            <w:noWrap/>
            <w:hideMark/>
          </w:tcPr>
          <w:p w14:paraId="4AE4CE5F" w14:textId="69A99B14"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185,408 </w:t>
            </w:r>
          </w:p>
        </w:tc>
        <w:tc>
          <w:tcPr>
            <w:tcW w:w="610" w:type="pct"/>
            <w:shd w:val="clear" w:color="auto" w:fill="auto"/>
            <w:hideMark/>
          </w:tcPr>
          <w:p w14:paraId="46CDE42F" w14:textId="2AAF4C12"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63,000 </w:t>
            </w:r>
          </w:p>
        </w:tc>
        <w:tc>
          <w:tcPr>
            <w:tcW w:w="689" w:type="pct"/>
            <w:shd w:val="clear" w:color="auto" w:fill="auto"/>
            <w:hideMark/>
          </w:tcPr>
          <w:p w14:paraId="63B7B876" w14:textId="22062768"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(122,408)</w:t>
            </w:r>
          </w:p>
        </w:tc>
        <w:tc>
          <w:tcPr>
            <w:tcW w:w="400" w:type="pct"/>
            <w:shd w:val="clear" w:color="auto" w:fill="auto"/>
            <w:noWrap/>
            <w:vAlign w:val="bottom"/>
            <w:hideMark/>
          </w:tcPr>
          <w:p w14:paraId="1A2C7B75" w14:textId="7915D13C"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34%</w:t>
            </w:r>
          </w:p>
        </w:tc>
      </w:tr>
      <w:tr w:rsidR="0039762D" w:rsidRPr="00AF4725" w14:paraId="3555740C" w14:textId="77777777" w:rsidTr="00C41132">
        <w:trPr>
          <w:trHeight w:val="20"/>
        </w:trPr>
        <w:tc>
          <w:tcPr>
            <w:tcW w:w="181" w:type="pct"/>
            <w:shd w:val="clear" w:color="auto" w:fill="auto"/>
            <w:noWrap/>
            <w:hideMark/>
          </w:tcPr>
          <w:p w14:paraId="1E4EC6F5"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4F335F86"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House Rent</w:t>
            </w:r>
          </w:p>
        </w:tc>
        <w:tc>
          <w:tcPr>
            <w:tcW w:w="703" w:type="pct"/>
            <w:shd w:val="clear" w:color="auto" w:fill="auto"/>
            <w:noWrap/>
            <w:hideMark/>
          </w:tcPr>
          <w:p w14:paraId="00E46C34"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11,623,700</w:t>
            </w:r>
          </w:p>
        </w:tc>
        <w:tc>
          <w:tcPr>
            <w:tcW w:w="863" w:type="pct"/>
            <w:shd w:val="clear" w:color="auto" w:fill="auto"/>
            <w:noWrap/>
            <w:hideMark/>
          </w:tcPr>
          <w:p w14:paraId="5617B62B" w14:textId="6122849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9,229,426 </w:t>
            </w:r>
          </w:p>
        </w:tc>
        <w:tc>
          <w:tcPr>
            <w:tcW w:w="610" w:type="pct"/>
            <w:shd w:val="clear" w:color="auto" w:fill="auto"/>
            <w:hideMark/>
          </w:tcPr>
          <w:p w14:paraId="66B48110" w14:textId="04457D76"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10,320,100 </w:t>
            </w:r>
          </w:p>
        </w:tc>
        <w:tc>
          <w:tcPr>
            <w:tcW w:w="689" w:type="pct"/>
            <w:shd w:val="clear" w:color="auto" w:fill="auto"/>
            <w:hideMark/>
          </w:tcPr>
          <w:p w14:paraId="35C82844" w14:textId="78EABADB"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1,090,674 </w:t>
            </w:r>
          </w:p>
        </w:tc>
        <w:tc>
          <w:tcPr>
            <w:tcW w:w="400" w:type="pct"/>
            <w:shd w:val="clear" w:color="auto" w:fill="auto"/>
            <w:noWrap/>
            <w:vAlign w:val="bottom"/>
            <w:hideMark/>
          </w:tcPr>
          <w:p w14:paraId="5ABD904B" w14:textId="51B935EB"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112%</w:t>
            </w:r>
          </w:p>
        </w:tc>
      </w:tr>
      <w:tr w:rsidR="0039762D" w:rsidRPr="00AF4725" w14:paraId="6D6EDE2C" w14:textId="77777777" w:rsidTr="00C41132">
        <w:trPr>
          <w:trHeight w:val="20"/>
        </w:trPr>
        <w:tc>
          <w:tcPr>
            <w:tcW w:w="181" w:type="pct"/>
            <w:shd w:val="clear" w:color="auto" w:fill="auto"/>
            <w:noWrap/>
            <w:hideMark/>
          </w:tcPr>
          <w:p w14:paraId="2A51D24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1FFD4A3C"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Stadium Hire</w:t>
            </w:r>
          </w:p>
        </w:tc>
        <w:tc>
          <w:tcPr>
            <w:tcW w:w="703" w:type="pct"/>
            <w:shd w:val="clear" w:color="auto" w:fill="auto"/>
            <w:noWrap/>
            <w:hideMark/>
          </w:tcPr>
          <w:p w14:paraId="5315A21C"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863" w:type="pct"/>
            <w:shd w:val="clear" w:color="auto" w:fill="auto"/>
            <w:noWrap/>
            <w:hideMark/>
          </w:tcPr>
          <w:p w14:paraId="7FF8DC7E" w14:textId="600F5D1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639,656 </w:t>
            </w:r>
          </w:p>
        </w:tc>
        <w:tc>
          <w:tcPr>
            <w:tcW w:w="610" w:type="pct"/>
            <w:shd w:val="clear" w:color="auto" w:fill="auto"/>
            <w:hideMark/>
          </w:tcPr>
          <w:p w14:paraId="092FC331" w14:textId="48732D2C"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59,000 </w:t>
            </w:r>
          </w:p>
        </w:tc>
        <w:tc>
          <w:tcPr>
            <w:tcW w:w="689" w:type="pct"/>
            <w:shd w:val="clear" w:color="auto" w:fill="auto"/>
            <w:hideMark/>
          </w:tcPr>
          <w:p w14:paraId="085FD432" w14:textId="5141BE34"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(580,656)</w:t>
            </w:r>
          </w:p>
        </w:tc>
        <w:tc>
          <w:tcPr>
            <w:tcW w:w="400" w:type="pct"/>
            <w:shd w:val="clear" w:color="auto" w:fill="auto"/>
            <w:noWrap/>
            <w:vAlign w:val="bottom"/>
            <w:hideMark/>
          </w:tcPr>
          <w:p w14:paraId="5F5C27C7" w14:textId="124BB462"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9%</w:t>
            </w:r>
          </w:p>
        </w:tc>
      </w:tr>
      <w:tr w:rsidR="0039762D" w:rsidRPr="00AF4725" w14:paraId="213321F4" w14:textId="77777777" w:rsidTr="00C41132">
        <w:trPr>
          <w:trHeight w:val="20"/>
        </w:trPr>
        <w:tc>
          <w:tcPr>
            <w:tcW w:w="181" w:type="pct"/>
            <w:shd w:val="clear" w:color="auto" w:fill="auto"/>
            <w:noWrap/>
            <w:hideMark/>
          </w:tcPr>
          <w:p w14:paraId="514E38DE"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40E8724B" w14:textId="5CF8D92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Miscellaneous Income</w:t>
            </w:r>
          </w:p>
        </w:tc>
        <w:tc>
          <w:tcPr>
            <w:tcW w:w="703" w:type="pct"/>
            <w:shd w:val="clear" w:color="auto" w:fill="auto"/>
            <w:noWrap/>
            <w:hideMark/>
          </w:tcPr>
          <w:p w14:paraId="3075725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854,958</w:t>
            </w:r>
          </w:p>
        </w:tc>
        <w:tc>
          <w:tcPr>
            <w:tcW w:w="863" w:type="pct"/>
            <w:shd w:val="clear" w:color="auto" w:fill="auto"/>
            <w:noWrap/>
            <w:hideMark/>
          </w:tcPr>
          <w:p w14:paraId="24AFB425" w14:textId="5128782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945,159 </w:t>
            </w:r>
          </w:p>
        </w:tc>
        <w:tc>
          <w:tcPr>
            <w:tcW w:w="610" w:type="pct"/>
            <w:shd w:val="clear" w:color="auto" w:fill="auto"/>
            <w:hideMark/>
          </w:tcPr>
          <w:p w14:paraId="039EA8B1" w14:textId="0598C77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73,024 </w:t>
            </w:r>
          </w:p>
        </w:tc>
        <w:tc>
          <w:tcPr>
            <w:tcW w:w="689" w:type="pct"/>
            <w:shd w:val="clear" w:color="auto" w:fill="auto"/>
            <w:hideMark/>
          </w:tcPr>
          <w:p w14:paraId="78BA3915" w14:textId="622AAAE1"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(872,135)</w:t>
            </w:r>
          </w:p>
        </w:tc>
        <w:tc>
          <w:tcPr>
            <w:tcW w:w="400" w:type="pct"/>
            <w:shd w:val="clear" w:color="auto" w:fill="auto"/>
            <w:noWrap/>
            <w:vAlign w:val="bottom"/>
            <w:hideMark/>
          </w:tcPr>
          <w:p w14:paraId="1B2CCFF8" w14:textId="13D7E71E"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8%</w:t>
            </w:r>
          </w:p>
        </w:tc>
      </w:tr>
      <w:tr w:rsidR="0039762D" w:rsidRPr="00AF4725" w14:paraId="6A15A157" w14:textId="77777777" w:rsidTr="00C41132">
        <w:trPr>
          <w:trHeight w:val="20"/>
        </w:trPr>
        <w:tc>
          <w:tcPr>
            <w:tcW w:w="181" w:type="pct"/>
            <w:shd w:val="clear" w:color="auto" w:fill="auto"/>
            <w:noWrap/>
            <w:hideMark/>
          </w:tcPr>
          <w:p w14:paraId="41AA64B5"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40E65024"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Plan Approval</w:t>
            </w:r>
          </w:p>
        </w:tc>
        <w:tc>
          <w:tcPr>
            <w:tcW w:w="703" w:type="pct"/>
            <w:shd w:val="clear" w:color="auto" w:fill="auto"/>
            <w:noWrap/>
            <w:hideMark/>
          </w:tcPr>
          <w:p w14:paraId="5E9D4D7E"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12,772,987</w:t>
            </w:r>
          </w:p>
        </w:tc>
        <w:tc>
          <w:tcPr>
            <w:tcW w:w="863" w:type="pct"/>
            <w:shd w:val="clear" w:color="auto" w:fill="auto"/>
            <w:noWrap/>
            <w:hideMark/>
          </w:tcPr>
          <w:p w14:paraId="53B2C180" w14:textId="5F1E46E9"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32,642,092 </w:t>
            </w:r>
          </w:p>
        </w:tc>
        <w:tc>
          <w:tcPr>
            <w:tcW w:w="610" w:type="pct"/>
            <w:shd w:val="clear" w:color="auto" w:fill="auto"/>
            <w:hideMark/>
          </w:tcPr>
          <w:p w14:paraId="0BB62677" w14:textId="4233FA83"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11,464,386 </w:t>
            </w:r>
          </w:p>
        </w:tc>
        <w:tc>
          <w:tcPr>
            <w:tcW w:w="689" w:type="pct"/>
            <w:shd w:val="clear" w:color="auto" w:fill="auto"/>
            <w:hideMark/>
          </w:tcPr>
          <w:p w14:paraId="65EE6A56" w14:textId="19EA5959"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(21,177,706)</w:t>
            </w:r>
          </w:p>
        </w:tc>
        <w:tc>
          <w:tcPr>
            <w:tcW w:w="400" w:type="pct"/>
            <w:shd w:val="clear" w:color="auto" w:fill="auto"/>
            <w:noWrap/>
            <w:vAlign w:val="bottom"/>
            <w:hideMark/>
          </w:tcPr>
          <w:p w14:paraId="06724D8C" w14:textId="54D50F82"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35%</w:t>
            </w:r>
          </w:p>
        </w:tc>
      </w:tr>
      <w:tr w:rsidR="0039762D" w:rsidRPr="00AF4725" w14:paraId="64BAA18D" w14:textId="77777777" w:rsidTr="00C41132">
        <w:trPr>
          <w:trHeight w:val="20"/>
        </w:trPr>
        <w:tc>
          <w:tcPr>
            <w:tcW w:w="181" w:type="pct"/>
            <w:shd w:val="clear" w:color="auto" w:fill="auto"/>
            <w:noWrap/>
            <w:hideMark/>
          </w:tcPr>
          <w:p w14:paraId="5ADB6A4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2E885625"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Inspection Fee</w:t>
            </w:r>
          </w:p>
        </w:tc>
        <w:tc>
          <w:tcPr>
            <w:tcW w:w="703" w:type="pct"/>
            <w:shd w:val="clear" w:color="auto" w:fill="auto"/>
            <w:noWrap/>
            <w:hideMark/>
          </w:tcPr>
          <w:p w14:paraId="3F5DA00F"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2,770,497</w:t>
            </w:r>
          </w:p>
        </w:tc>
        <w:tc>
          <w:tcPr>
            <w:tcW w:w="863" w:type="pct"/>
            <w:shd w:val="clear" w:color="auto" w:fill="auto"/>
            <w:noWrap/>
            <w:hideMark/>
          </w:tcPr>
          <w:p w14:paraId="05D23865" w14:textId="279331E3"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6,674,672 </w:t>
            </w:r>
          </w:p>
        </w:tc>
        <w:tc>
          <w:tcPr>
            <w:tcW w:w="610" w:type="pct"/>
            <w:shd w:val="clear" w:color="auto" w:fill="auto"/>
            <w:hideMark/>
          </w:tcPr>
          <w:p w14:paraId="6CCA1F1B" w14:textId="406D7526"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1,927,842 </w:t>
            </w:r>
          </w:p>
        </w:tc>
        <w:tc>
          <w:tcPr>
            <w:tcW w:w="689" w:type="pct"/>
            <w:shd w:val="clear" w:color="auto" w:fill="auto"/>
            <w:hideMark/>
          </w:tcPr>
          <w:p w14:paraId="2118334A" w14:textId="042CA974"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(4,746,830)</w:t>
            </w:r>
          </w:p>
        </w:tc>
        <w:tc>
          <w:tcPr>
            <w:tcW w:w="400" w:type="pct"/>
            <w:shd w:val="clear" w:color="auto" w:fill="auto"/>
            <w:noWrap/>
            <w:vAlign w:val="bottom"/>
            <w:hideMark/>
          </w:tcPr>
          <w:p w14:paraId="387467B0" w14:textId="595256A9"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29%</w:t>
            </w:r>
          </w:p>
        </w:tc>
      </w:tr>
      <w:tr w:rsidR="0039762D" w:rsidRPr="00AF4725" w14:paraId="7B4F1E28" w14:textId="77777777" w:rsidTr="00C41132">
        <w:trPr>
          <w:trHeight w:val="20"/>
        </w:trPr>
        <w:tc>
          <w:tcPr>
            <w:tcW w:w="181" w:type="pct"/>
            <w:shd w:val="clear" w:color="auto" w:fill="auto"/>
            <w:noWrap/>
            <w:hideMark/>
          </w:tcPr>
          <w:p w14:paraId="66D49D86"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05AC0ED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Occupational Permits</w:t>
            </w:r>
          </w:p>
        </w:tc>
        <w:tc>
          <w:tcPr>
            <w:tcW w:w="703" w:type="pct"/>
            <w:shd w:val="clear" w:color="auto" w:fill="auto"/>
            <w:noWrap/>
            <w:hideMark/>
          </w:tcPr>
          <w:p w14:paraId="34C172C5"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863" w:type="pct"/>
            <w:shd w:val="clear" w:color="auto" w:fill="auto"/>
            <w:noWrap/>
            <w:hideMark/>
          </w:tcPr>
          <w:p w14:paraId="7C5CB94B" w14:textId="38FD6D1C" w:rsidR="009F247F" w:rsidRPr="00AF4725" w:rsidRDefault="009F247F" w:rsidP="00CE0336">
            <w:pPr>
              <w:widowControl/>
              <w:jc w:val="both"/>
              <w:rPr>
                <w:rFonts w:ascii="Constantia" w:eastAsia="Times New Roman" w:hAnsi="Constantia" w:cs="Calibri"/>
              </w:rPr>
            </w:pPr>
          </w:p>
        </w:tc>
        <w:tc>
          <w:tcPr>
            <w:tcW w:w="610" w:type="pct"/>
            <w:shd w:val="clear" w:color="auto" w:fill="auto"/>
            <w:hideMark/>
          </w:tcPr>
          <w:p w14:paraId="0C3D6843" w14:textId="6D4F9666"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689" w:type="pct"/>
            <w:shd w:val="clear" w:color="auto" w:fill="auto"/>
            <w:hideMark/>
          </w:tcPr>
          <w:p w14:paraId="2AD5891D" w14:textId="2149AEFC"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400" w:type="pct"/>
            <w:shd w:val="clear" w:color="auto" w:fill="auto"/>
            <w:noWrap/>
            <w:vAlign w:val="bottom"/>
          </w:tcPr>
          <w:p w14:paraId="5CF9EEE8" w14:textId="78E5BAF4"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3427DCD5" w14:textId="77777777" w:rsidTr="00C41132">
        <w:trPr>
          <w:trHeight w:val="20"/>
        </w:trPr>
        <w:tc>
          <w:tcPr>
            <w:tcW w:w="181" w:type="pct"/>
            <w:shd w:val="clear" w:color="auto" w:fill="auto"/>
            <w:noWrap/>
            <w:hideMark/>
          </w:tcPr>
          <w:p w14:paraId="2544E99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lastRenderedPageBreak/>
              <w:t> </w:t>
            </w:r>
          </w:p>
        </w:tc>
        <w:tc>
          <w:tcPr>
            <w:tcW w:w="1554" w:type="pct"/>
            <w:shd w:val="clear" w:color="auto" w:fill="auto"/>
            <w:noWrap/>
            <w:hideMark/>
          </w:tcPr>
          <w:p w14:paraId="5FC2A990"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Ground Fees</w:t>
            </w:r>
          </w:p>
        </w:tc>
        <w:tc>
          <w:tcPr>
            <w:tcW w:w="703" w:type="pct"/>
            <w:shd w:val="clear" w:color="auto" w:fill="auto"/>
            <w:noWrap/>
            <w:hideMark/>
          </w:tcPr>
          <w:p w14:paraId="49EFD360"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3,561,961</w:t>
            </w:r>
          </w:p>
        </w:tc>
        <w:tc>
          <w:tcPr>
            <w:tcW w:w="863" w:type="pct"/>
            <w:shd w:val="clear" w:color="auto" w:fill="auto"/>
            <w:noWrap/>
            <w:hideMark/>
          </w:tcPr>
          <w:p w14:paraId="108CF074" w14:textId="54ED91C1"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1,562,714 </w:t>
            </w:r>
          </w:p>
        </w:tc>
        <w:tc>
          <w:tcPr>
            <w:tcW w:w="610" w:type="pct"/>
            <w:shd w:val="clear" w:color="auto" w:fill="auto"/>
            <w:hideMark/>
          </w:tcPr>
          <w:p w14:paraId="09F15F2C" w14:textId="35609816"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2,827,155 </w:t>
            </w:r>
          </w:p>
        </w:tc>
        <w:tc>
          <w:tcPr>
            <w:tcW w:w="689" w:type="pct"/>
            <w:shd w:val="clear" w:color="auto" w:fill="auto"/>
            <w:hideMark/>
          </w:tcPr>
          <w:p w14:paraId="0BDCC3F9" w14:textId="540094FD"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1,264,441 </w:t>
            </w:r>
          </w:p>
        </w:tc>
        <w:tc>
          <w:tcPr>
            <w:tcW w:w="400" w:type="pct"/>
            <w:shd w:val="clear" w:color="auto" w:fill="auto"/>
            <w:noWrap/>
            <w:vAlign w:val="bottom"/>
            <w:hideMark/>
          </w:tcPr>
          <w:p w14:paraId="2F56E8A5" w14:textId="5F291D9B"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181%</w:t>
            </w:r>
          </w:p>
        </w:tc>
      </w:tr>
      <w:tr w:rsidR="0039762D" w:rsidRPr="00AF4725" w14:paraId="1A8F915C" w14:textId="77777777" w:rsidTr="00C41132">
        <w:trPr>
          <w:trHeight w:val="20"/>
        </w:trPr>
        <w:tc>
          <w:tcPr>
            <w:tcW w:w="181" w:type="pct"/>
            <w:shd w:val="clear" w:color="auto" w:fill="auto"/>
            <w:noWrap/>
            <w:hideMark/>
          </w:tcPr>
          <w:p w14:paraId="784F9784"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20748F60"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Market Fees</w:t>
            </w:r>
          </w:p>
        </w:tc>
        <w:tc>
          <w:tcPr>
            <w:tcW w:w="703" w:type="pct"/>
            <w:shd w:val="clear" w:color="auto" w:fill="auto"/>
            <w:noWrap/>
            <w:hideMark/>
          </w:tcPr>
          <w:p w14:paraId="32AD296C"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43,885,295</w:t>
            </w:r>
          </w:p>
        </w:tc>
        <w:tc>
          <w:tcPr>
            <w:tcW w:w="863" w:type="pct"/>
            <w:shd w:val="clear" w:color="auto" w:fill="auto"/>
            <w:noWrap/>
            <w:hideMark/>
          </w:tcPr>
          <w:p w14:paraId="381ADC04" w14:textId="04F7DBB1"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61,917,439 </w:t>
            </w:r>
          </w:p>
        </w:tc>
        <w:tc>
          <w:tcPr>
            <w:tcW w:w="610" w:type="pct"/>
            <w:shd w:val="clear" w:color="auto" w:fill="auto"/>
            <w:hideMark/>
          </w:tcPr>
          <w:p w14:paraId="79775FBD" w14:textId="57055B2D"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34,997,444 </w:t>
            </w:r>
          </w:p>
        </w:tc>
        <w:tc>
          <w:tcPr>
            <w:tcW w:w="689" w:type="pct"/>
            <w:shd w:val="clear" w:color="auto" w:fill="auto"/>
            <w:hideMark/>
          </w:tcPr>
          <w:p w14:paraId="73A0D124" w14:textId="03879F53"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(26,919,995)</w:t>
            </w:r>
          </w:p>
        </w:tc>
        <w:tc>
          <w:tcPr>
            <w:tcW w:w="400" w:type="pct"/>
            <w:shd w:val="clear" w:color="auto" w:fill="auto"/>
            <w:noWrap/>
            <w:vAlign w:val="bottom"/>
            <w:hideMark/>
          </w:tcPr>
          <w:p w14:paraId="7B84391A" w14:textId="097FCDD4"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57%</w:t>
            </w:r>
          </w:p>
        </w:tc>
      </w:tr>
      <w:tr w:rsidR="0039762D" w:rsidRPr="00AF4725" w14:paraId="2F3E4C2F" w14:textId="77777777" w:rsidTr="00C41132">
        <w:trPr>
          <w:trHeight w:val="20"/>
        </w:trPr>
        <w:tc>
          <w:tcPr>
            <w:tcW w:w="181" w:type="pct"/>
            <w:shd w:val="clear" w:color="auto" w:fill="auto"/>
            <w:noWrap/>
            <w:hideMark/>
          </w:tcPr>
          <w:p w14:paraId="10C8341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6B831CA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Enclosed Bus Park Fee</w:t>
            </w:r>
          </w:p>
        </w:tc>
        <w:tc>
          <w:tcPr>
            <w:tcW w:w="703" w:type="pct"/>
            <w:shd w:val="clear" w:color="auto" w:fill="auto"/>
            <w:noWrap/>
            <w:hideMark/>
          </w:tcPr>
          <w:p w14:paraId="1FEE8198"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42,061,645</w:t>
            </w:r>
          </w:p>
        </w:tc>
        <w:tc>
          <w:tcPr>
            <w:tcW w:w="863" w:type="pct"/>
            <w:shd w:val="clear" w:color="auto" w:fill="auto"/>
            <w:noWrap/>
            <w:hideMark/>
          </w:tcPr>
          <w:p w14:paraId="1BEE58BF" w14:textId="33B3D30B"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104,553,624 </w:t>
            </w:r>
          </w:p>
        </w:tc>
        <w:tc>
          <w:tcPr>
            <w:tcW w:w="610" w:type="pct"/>
            <w:shd w:val="clear" w:color="auto" w:fill="auto"/>
            <w:hideMark/>
          </w:tcPr>
          <w:p w14:paraId="21CF5787" w14:textId="14B41A40"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61,985,700 </w:t>
            </w:r>
          </w:p>
        </w:tc>
        <w:tc>
          <w:tcPr>
            <w:tcW w:w="689" w:type="pct"/>
            <w:shd w:val="clear" w:color="auto" w:fill="auto"/>
            <w:hideMark/>
          </w:tcPr>
          <w:p w14:paraId="2A5D9C1A" w14:textId="5C5FC724"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(42,567,924)</w:t>
            </w:r>
          </w:p>
        </w:tc>
        <w:tc>
          <w:tcPr>
            <w:tcW w:w="400" w:type="pct"/>
            <w:shd w:val="clear" w:color="auto" w:fill="auto"/>
            <w:noWrap/>
            <w:vAlign w:val="bottom"/>
            <w:hideMark/>
          </w:tcPr>
          <w:p w14:paraId="643A64EA" w14:textId="59D33D66"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59%</w:t>
            </w:r>
          </w:p>
        </w:tc>
      </w:tr>
      <w:tr w:rsidR="0039762D" w:rsidRPr="00AF4725" w14:paraId="3A430AC9" w14:textId="77777777" w:rsidTr="00C41132">
        <w:trPr>
          <w:trHeight w:val="20"/>
        </w:trPr>
        <w:tc>
          <w:tcPr>
            <w:tcW w:w="181" w:type="pct"/>
            <w:shd w:val="clear" w:color="auto" w:fill="auto"/>
            <w:noWrap/>
            <w:hideMark/>
          </w:tcPr>
          <w:p w14:paraId="03FD857D"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2FF6BAC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Slaughter house Fees</w:t>
            </w:r>
          </w:p>
        </w:tc>
        <w:tc>
          <w:tcPr>
            <w:tcW w:w="703" w:type="pct"/>
            <w:shd w:val="clear" w:color="auto" w:fill="auto"/>
            <w:noWrap/>
            <w:hideMark/>
          </w:tcPr>
          <w:p w14:paraId="2768C1EF"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3,952,400</w:t>
            </w:r>
          </w:p>
        </w:tc>
        <w:tc>
          <w:tcPr>
            <w:tcW w:w="863" w:type="pct"/>
            <w:shd w:val="clear" w:color="auto" w:fill="auto"/>
            <w:noWrap/>
            <w:hideMark/>
          </w:tcPr>
          <w:p w14:paraId="78E4AC89" w14:textId="7F3AC76A"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10,224,485 </w:t>
            </w:r>
          </w:p>
        </w:tc>
        <w:tc>
          <w:tcPr>
            <w:tcW w:w="610" w:type="pct"/>
            <w:shd w:val="clear" w:color="auto" w:fill="auto"/>
            <w:hideMark/>
          </w:tcPr>
          <w:p w14:paraId="77BC053E" w14:textId="5C568BB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3,087,434 </w:t>
            </w:r>
          </w:p>
        </w:tc>
        <w:tc>
          <w:tcPr>
            <w:tcW w:w="689" w:type="pct"/>
            <w:shd w:val="clear" w:color="auto" w:fill="auto"/>
            <w:hideMark/>
          </w:tcPr>
          <w:p w14:paraId="032216EF" w14:textId="61678B44"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(7,137,051)</w:t>
            </w:r>
          </w:p>
        </w:tc>
        <w:tc>
          <w:tcPr>
            <w:tcW w:w="400" w:type="pct"/>
            <w:shd w:val="clear" w:color="auto" w:fill="auto"/>
            <w:noWrap/>
            <w:vAlign w:val="bottom"/>
            <w:hideMark/>
          </w:tcPr>
          <w:p w14:paraId="4DD68898" w14:textId="1EA24A03"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30%</w:t>
            </w:r>
          </w:p>
        </w:tc>
      </w:tr>
      <w:tr w:rsidR="0039762D" w:rsidRPr="00AF4725" w14:paraId="4D370379" w14:textId="77777777" w:rsidTr="00C41132">
        <w:trPr>
          <w:trHeight w:val="20"/>
        </w:trPr>
        <w:tc>
          <w:tcPr>
            <w:tcW w:w="181" w:type="pct"/>
            <w:shd w:val="clear" w:color="auto" w:fill="auto"/>
            <w:noWrap/>
            <w:hideMark/>
          </w:tcPr>
          <w:p w14:paraId="39018A26"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0B1DB870"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Plot Transfer</w:t>
            </w:r>
          </w:p>
        </w:tc>
        <w:tc>
          <w:tcPr>
            <w:tcW w:w="703" w:type="pct"/>
            <w:shd w:val="clear" w:color="auto" w:fill="auto"/>
            <w:noWrap/>
            <w:hideMark/>
          </w:tcPr>
          <w:p w14:paraId="0E3951FE"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168,000</w:t>
            </w:r>
          </w:p>
        </w:tc>
        <w:tc>
          <w:tcPr>
            <w:tcW w:w="863" w:type="pct"/>
            <w:shd w:val="clear" w:color="auto" w:fill="auto"/>
            <w:noWrap/>
            <w:hideMark/>
          </w:tcPr>
          <w:p w14:paraId="480B44AE" w14:textId="0D0128D8"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679,109 </w:t>
            </w:r>
          </w:p>
        </w:tc>
        <w:tc>
          <w:tcPr>
            <w:tcW w:w="610" w:type="pct"/>
            <w:shd w:val="clear" w:color="auto" w:fill="auto"/>
            <w:hideMark/>
          </w:tcPr>
          <w:p w14:paraId="7356A505" w14:textId="00889959"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318,000 </w:t>
            </w:r>
          </w:p>
        </w:tc>
        <w:tc>
          <w:tcPr>
            <w:tcW w:w="689" w:type="pct"/>
            <w:shd w:val="clear" w:color="auto" w:fill="auto"/>
            <w:hideMark/>
          </w:tcPr>
          <w:p w14:paraId="5E059A8A" w14:textId="136FABA0"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(361,109)</w:t>
            </w:r>
          </w:p>
        </w:tc>
        <w:tc>
          <w:tcPr>
            <w:tcW w:w="400" w:type="pct"/>
            <w:shd w:val="clear" w:color="auto" w:fill="auto"/>
            <w:noWrap/>
            <w:vAlign w:val="bottom"/>
            <w:hideMark/>
          </w:tcPr>
          <w:p w14:paraId="1806855D" w14:textId="7AF3E24C"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47%</w:t>
            </w:r>
          </w:p>
        </w:tc>
      </w:tr>
      <w:tr w:rsidR="0039762D" w:rsidRPr="00AF4725" w14:paraId="23EE8D6A" w14:textId="77777777" w:rsidTr="00C41132">
        <w:trPr>
          <w:trHeight w:val="20"/>
        </w:trPr>
        <w:tc>
          <w:tcPr>
            <w:tcW w:w="181" w:type="pct"/>
            <w:shd w:val="clear" w:color="auto" w:fill="auto"/>
            <w:noWrap/>
            <w:hideMark/>
          </w:tcPr>
          <w:p w14:paraId="528D05C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0722C44A"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Change of Business Name</w:t>
            </w:r>
          </w:p>
        </w:tc>
        <w:tc>
          <w:tcPr>
            <w:tcW w:w="703" w:type="pct"/>
            <w:shd w:val="clear" w:color="auto" w:fill="auto"/>
            <w:noWrap/>
            <w:hideMark/>
          </w:tcPr>
          <w:p w14:paraId="5BD0F21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52,000</w:t>
            </w:r>
          </w:p>
        </w:tc>
        <w:tc>
          <w:tcPr>
            <w:tcW w:w="863" w:type="pct"/>
            <w:shd w:val="clear" w:color="auto" w:fill="auto"/>
            <w:noWrap/>
            <w:hideMark/>
          </w:tcPr>
          <w:p w14:paraId="79E3764D" w14:textId="39BCDC6E"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144,172 </w:t>
            </w:r>
          </w:p>
        </w:tc>
        <w:tc>
          <w:tcPr>
            <w:tcW w:w="610" w:type="pct"/>
            <w:shd w:val="clear" w:color="auto" w:fill="auto"/>
            <w:hideMark/>
          </w:tcPr>
          <w:p w14:paraId="263E590B" w14:textId="3E17C6C2"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40,500 </w:t>
            </w:r>
          </w:p>
        </w:tc>
        <w:tc>
          <w:tcPr>
            <w:tcW w:w="689" w:type="pct"/>
            <w:shd w:val="clear" w:color="auto" w:fill="auto"/>
            <w:hideMark/>
          </w:tcPr>
          <w:p w14:paraId="40EAB238" w14:textId="3130D73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(103,672)</w:t>
            </w:r>
          </w:p>
        </w:tc>
        <w:tc>
          <w:tcPr>
            <w:tcW w:w="400" w:type="pct"/>
            <w:shd w:val="clear" w:color="auto" w:fill="auto"/>
            <w:noWrap/>
            <w:vAlign w:val="bottom"/>
            <w:hideMark/>
          </w:tcPr>
          <w:p w14:paraId="06C3E32B" w14:textId="43B4ECE7"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28%</w:t>
            </w:r>
          </w:p>
        </w:tc>
      </w:tr>
      <w:tr w:rsidR="0039762D" w:rsidRPr="00AF4725" w14:paraId="7F6117C5" w14:textId="77777777" w:rsidTr="00C41132">
        <w:trPr>
          <w:trHeight w:val="20"/>
        </w:trPr>
        <w:tc>
          <w:tcPr>
            <w:tcW w:w="181" w:type="pct"/>
            <w:shd w:val="clear" w:color="auto" w:fill="auto"/>
            <w:noWrap/>
            <w:hideMark/>
          </w:tcPr>
          <w:p w14:paraId="11B3D61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3B297EEF"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Impound Charges</w:t>
            </w:r>
          </w:p>
        </w:tc>
        <w:tc>
          <w:tcPr>
            <w:tcW w:w="703" w:type="pct"/>
            <w:shd w:val="clear" w:color="auto" w:fill="auto"/>
            <w:noWrap/>
            <w:hideMark/>
          </w:tcPr>
          <w:p w14:paraId="41F76859"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753,535</w:t>
            </w:r>
          </w:p>
        </w:tc>
        <w:tc>
          <w:tcPr>
            <w:tcW w:w="863" w:type="pct"/>
            <w:shd w:val="clear" w:color="auto" w:fill="auto"/>
            <w:noWrap/>
            <w:hideMark/>
          </w:tcPr>
          <w:p w14:paraId="4B6AE9C9" w14:textId="1D612913"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4,041,885 </w:t>
            </w:r>
          </w:p>
        </w:tc>
        <w:tc>
          <w:tcPr>
            <w:tcW w:w="610" w:type="pct"/>
            <w:shd w:val="clear" w:color="auto" w:fill="auto"/>
            <w:hideMark/>
          </w:tcPr>
          <w:p w14:paraId="5F979A7C" w14:textId="337191D3"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385,725 </w:t>
            </w:r>
          </w:p>
        </w:tc>
        <w:tc>
          <w:tcPr>
            <w:tcW w:w="689" w:type="pct"/>
            <w:shd w:val="clear" w:color="auto" w:fill="auto"/>
            <w:hideMark/>
          </w:tcPr>
          <w:p w14:paraId="560E786A" w14:textId="26F40FEA"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(3,656,160)</w:t>
            </w:r>
          </w:p>
        </w:tc>
        <w:tc>
          <w:tcPr>
            <w:tcW w:w="400" w:type="pct"/>
            <w:shd w:val="clear" w:color="auto" w:fill="auto"/>
            <w:noWrap/>
            <w:vAlign w:val="bottom"/>
            <w:hideMark/>
          </w:tcPr>
          <w:p w14:paraId="042E4D88" w14:textId="56FC63E8"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10%</w:t>
            </w:r>
          </w:p>
        </w:tc>
      </w:tr>
      <w:tr w:rsidR="0039762D" w:rsidRPr="00AF4725" w14:paraId="256D2D2E" w14:textId="77777777" w:rsidTr="00C41132">
        <w:trPr>
          <w:trHeight w:val="20"/>
        </w:trPr>
        <w:tc>
          <w:tcPr>
            <w:tcW w:w="181" w:type="pct"/>
            <w:shd w:val="clear" w:color="auto" w:fill="auto"/>
            <w:noWrap/>
            <w:hideMark/>
          </w:tcPr>
          <w:p w14:paraId="4AD9D7B4"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2234E70A" w14:textId="77777777" w:rsidR="009F247F" w:rsidRPr="00AF4725" w:rsidRDefault="009F247F" w:rsidP="00CE0336">
            <w:pPr>
              <w:widowControl/>
              <w:jc w:val="both"/>
              <w:rPr>
                <w:rFonts w:ascii="Constantia" w:eastAsia="Times New Roman" w:hAnsi="Constantia" w:cs="Calibri"/>
              </w:rPr>
            </w:pPr>
            <w:proofErr w:type="spellStart"/>
            <w:r w:rsidRPr="00AF4725">
              <w:rPr>
                <w:rFonts w:ascii="Constantia" w:eastAsia="Times New Roman" w:hAnsi="Constantia" w:cs="Calibri"/>
              </w:rPr>
              <w:t>Cess</w:t>
            </w:r>
            <w:proofErr w:type="spellEnd"/>
          </w:p>
        </w:tc>
        <w:tc>
          <w:tcPr>
            <w:tcW w:w="703" w:type="pct"/>
            <w:shd w:val="clear" w:color="auto" w:fill="auto"/>
            <w:noWrap/>
            <w:hideMark/>
          </w:tcPr>
          <w:p w14:paraId="62902B85"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32,536,824</w:t>
            </w:r>
          </w:p>
        </w:tc>
        <w:tc>
          <w:tcPr>
            <w:tcW w:w="863" w:type="pct"/>
            <w:shd w:val="clear" w:color="auto" w:fill="auto"/>
            <w:noWrap/>
            <w:hideMark/>
          </w:tcPr>
          <w:p w14:paraId="4FE272B2" w14:textId="6F3C2CBD"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71,693,914 </w:t>
            </w:r>
          </w:p>
        </w:tc>
        <w:tc>
          <w:tcPr>
            <w:tcW w:w="610" w:type="pct"/>
            <w:shd w:val="clear" w:color="auto" w:fill="auto"/>
            <w:hideMark/>
          </w:tcPr>
          <w:p w14:paraId="3D56E74A" w14:textId="7C1349B0"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38,882,062 </w:t>
            </w:r>
          </w:p>
        </w:tc>
        <w:tc>
          <w:tcPr>
            <w:tcW w:w="689" w:type="pct"/>
            <w:shd w:val="clear" w:color="auto" w:fill="auto"/>
            <w:hideMark/>
          </w:tcPr>
          <w:p w14:paraId="49F3C671" w14:textId="0AFEE24C"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(32,811,852)</w:t>
            </w:r>
          </w:p>
        </w:tc>
        <w:tc>
          <w:tcPr>
            <w:tcW w:w="400" w:type="pct"/>
            <w:shd w:val="clear" w:color="auto" w:fill="auto"/>
            <w:noWrap/>
            <w:vAlign w:val="bottom"/>
            <w:hideMark/>
          </w:tcPr>
          <w:p w14:paraId="2810BE9C" w14:textId="0AEA59BF"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54%</w:t>
            </w:r>
          </w:p>
        </w:tc>
      </w:tr>
      <w:tr w:rsidR="0039762D" w:rsidRPr="00AF4725" w14:paraId="705BF5B5" w14:textId="77777777" w:rsidTr="00C41132">
        <w:trPr>
          <w:trHeight w:val="20"/>
        </w:trPr>
        <w:tc>
          <w:tcPr>
            <w:tcW w:w="181" w:type="pct"/>
            <w:shd w:val="clear" w:color="auto" w:fill="auto"/>
            <w:noWrap/>
            <w:hideMark/>
          </w:tcPr>
          <w:p w14:paraId="686B14A0"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6F0332F0"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Other Property</w:t>
            </w:r>
          </w:p>
        </w:tc>
        <w:tc>
          <w:tcPr>
            <w:tcW w:w="703" w:type="pct"/>
            <w:shd w:val="clear" w:color="auto" w:fill="auto"/>
            <w:noWrap/>
            <w:hideMark/>
          </w:tcPr>
          <w:p w14:paraId="68C601D8"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0</w:t>
            </w:r>
          </w:p>
        </w:tc>
        <w:tc>
          <w:tcPr>
            <w:tcW w:w="863" w:type="pct"/>
            <w:shd w:val="clear" w:color="auto" w:fill="auto"/>
            <w:noWrap/>
            <w:hideMark/>
          </w:tcPr>
          <w:p w14:paraId="0F41A199" w14:textId="728D322A"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2,456,317 </w:t>
            </w:r>
          </w:p>
        </w:tc>
        <w:tc>
          <w:tcPr>
            <w:tcW w:w="610" w:type="pct"/>
            <w:shd w:val="clear" w:color="auto" w:fill="auto"/>
            <w:hideMark/>
          </w:tcPr>
          <w:p w14:paraId="63E13429" w14:textId="2DCA577E"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689" w:type="pct"/>
            <w:shd w:val="clear" w:color="auto" w:fill="auto"/>
            <w:hideMark/>
          </w:tcPr>
          <w:p w14:paraId="519AF0F8" w14:textId="658A5020"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(2,456,317)</w:t>
            </w:r>
          </w:p>
        </w:tc>
        <w:tc>
          <w:tcPr>
            <w:tcW w:w="400" w:type="pct"/>
            <w:shd w:val="clear" w:color="auto" w:fill="auto"/>
            <w:noWrap/>
            <w:vAlign w:val="bottom"/>
            <w:hideMark/>
          </w:tcPr>
          <w:p w14:paraId="401B3F66" w14:textId="1AE5FA5F"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6C484D6B" w14:textId="77777777" w:rsidTr="00C41132">
        <w:trPr>
          <w:trHeight w:val="20"/>
        </w:trPr>
        <w:tc>
          <w:tcPr>
            <w:tcW w:w="181" w:type="pct"/>
            <w:shd w:val="clear" w:color="auto" w:fill="auto"/>
            <w:noWrap/>
            <w:hideMark/>
          </w:tcPr>
          <w:p w14:paraId="12EE0FCD"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51E0E671"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Tender Document Sale</w:t>
            </w:r>
          </w:p>
        </w:tc>
        <w:tc>
          <w:tcPr>
            <w:tcW w:w="703" w:type="pct"/>
            <w:shd w:val="clear" w:color="auto" w:fill="auto"/>
            <w:noWrap/>
            <w:hideMark/>
          </w:tcPr>
          <w:p w14:paraId="3BF55504"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1,000</w:t>
            </w:r>
          </w:p>
        </w:tc>
        <w:tc>
          <w:tcPr>
            <w:tcW w:w="863" w:type="pct"/>
            <w:shd w:val="clear" w:color="auto" w:fill="auto"/>
            <w:noWrap/>
            <w:hideMark/>
          </w:tcPr>
          <w:p w14:paraId="4DCB5DBC"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610" w:type="pct"/>
            <w:shd w:val="clear" w:color="auto" w:fill="auto"/>
            <w:hideMark/>
          </w:tcPr>
          <w:p w14:paraId="0DD7C2A0" w14:textId="468B3558"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689" w:type="pct"/>
            <w:shd w:val="clear" w:color="auto" w:fill="auto"/>
            <w:hideMark/>
          </w:tcPr>
          <w:p w14:paraId="295238FC" w14:textId="0630CFB1"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400" w:type="pct"/>
            <w:shd w:val="clear" w:color="auto" w:fill="auto"/>
            <w:noWrap/>
            <w:vAlign w:val="bottom"/>
            <w:hideMark/>
          </w:tcPr>
          <w:p w14:paraId="5260F29D" w14:textId="0D0F9358"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6AE5606C" w14:textId="77777777" w:rsidTr="00C41132">
        <w:trPr>
          <w:trHeight w:val="20"/>
        </w:trPr>
        <w:tc>
          <w:tcPr>
            <w:tcW w:w="181" w:type="pct"/>
            <w:shd w:val="clear" w:color="auto" w:fill="auto"/>
            <w:noWrap/>
            <w:hideMark/>
          </w:tcPr>
          <w:p w14:paraId="2CCF00A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1C58C709"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Sand Harvest Fee</w:t>
            </w:r>
          </w:p>
        </w:tc>
        <w:tc>
          <w:tcPr>
            <w:tcW w:w="703" w:type="pct"/>
            <w:shd w:val="clear" w:color="auto" w:fill="auto"/>
            <w:noWrap/>
            <w:hideMark/>
          </w:tcPr>
          <w:p w14:paraId="14D858DF"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863" w:type="pct"/>
            <w:shd w:val="clear" w:color="auto" w:fill="auto"/>
            <w:noWrap/>
            <w:hideMark/>
          </w:tcPr>
          <w:p w14:paraId="4AD62A1E" w14:textId="2A5065E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276,756 </w:t>
            </w:r>
          </w:p>
        </w:tc>
        <w:tc>
          <w:tcPr>
            <w:tcW w:w="610" w:type="pct"/>
            <w:shd w:val="clear" w:color="auto" w:fill="auto"/>
            <w:hideMark/>
          </w:tcPr>
          <w:p w14:paraId="151AA934" w14:textId="199C7AA4"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689" w:type="pct"/>
            <w:shd w:val="clear" w:color="auto" w:fill="auto"/>
            <w:hideMark/>
          </w:tcPr>
          <w:p w14:paraId="3AD9DD5F" w14:textId="2319A80B"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(276,756)</w:t>
            </w:r>
          </w:p>
        </w:tc>
        <w:tc>
          <w:tcPr>
            <w:tcW w:w="400" w:type="pct"/>
            <w:shd w:val="clear" w:color="auto" w:fill="auto"/>
            <w:noWrap/>
            <w:vAlign w:val="bottom"/>
            <w:hideMark/>
          </w:tcPr>
          <w:p w14:paraId="530E692A" w14:textId="458A8506"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0CFE38CF" w14:textId="77777777" w:rsidTr="00C41132">
        <w:trPr>
          <w:trHeight w:val="20"/>
        </w:trPr>
        <w:tc>
          <w:tcPr>
            <w:tcW w:w="181" w:type="pct"/>
            <w:shd w:val="clear" w:color="auto" w:fill="auto"/>
            <w:noWrap/>
            <w:hideMark/>
          </w:tcPr>
          <w:p w14:paraId="7CB10C36"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2F2E72EC"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Market Stalls Rent</w:t>
            </w:r>
          </w:p>
        </w:tc>
        <w:tc>
          <w:tcPr>
            <w:tcW w:w="703" w:type="pct"/>
            <w:shd w:val="clear" w:color="auto" w:fill="auto"/>
            <w:noWrap/>
            <w:hideMark/>
          </w:tcPr>
          <w:p w14:paraId="23FB929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1,500,550</w:t>
            </w:r>
          </w:p>
        </w:tc>
        <w:tc>
          <w:tcPr>
            <w:tcW w:w="863" w:type="pct"/>
            <w:shd w:val="clear" w:color="auto" w:fill="auto"/>
            <w:noWrap/>
            <w:hideMark/>
          </w:tcPr>
          <w:p w14:paraId="05336FF1" w14:textId="6961C8FF"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4,905,884 </w:t>
            </w:r>
          </w:p>
        </w:tc>
        <w:tc>
          <w:tcPr>
            <w:tcW w:w="610" w:type="pct"/>
            <w:shd w:val="clear" w:color="auto" w:fill="auto"/>
            <w:hideMark/>
          </w:tcPr>
          <w:p w14:paraId="215A3629" w14:textId="6768D16D"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1,327,800 </w:t>
            </w:r>
          </w:p>
        </w:tc>
        <w:tc>
          <w:tcPr>
            <w:tcW w:w="689" w:type="pct"/>
            <w:shd w:val="clear" w:color="auto" w:fill="auto"/>
            <w:hideMark/>
          </w:tcPr>
          <w:p w14:paraId="1CDC92EC" w14:textId="3B3726ED"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(3,578,084)</w:t>
            </w:r>
          </w:p>
        </w:tc>
        <w:tc>
          <w:tcPr>
            <w:tcW w:w="400" w:type="pct"/>
            <w:shd w:val="clear" w:color="auto" w:fill="auto"/>
            <w:noWrap/>
            <w:vAlign w:val="bottom"/>
            <w:hideMark/>
          </w:tcPr>
          <w:p w14:paraId="54FD1AE9" w14:textId="154E5E29"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27%</w:t>
            </w:r>
          </w:p>
        </w:tc>
      </w:tr>
      <w:tr w:rsidR="0039762D" w:rsidRPr="00AF4725" w14:paraId="6E85E608" w14:textId="77777777" w:rsidTr="00C41132">
        <w:trPr>
          <w:trHeight w:val="20"/>
        </w:trPr>
        <w:tc>
          <w:tcPr>
            <w:tcW w:w="181" w:type="pct"/>
            <w:shd w:val="clear" w:color="auto" w:fill="auto"/>
            <w:noWrap/>
            <w:hideMark/>
          </w:tcPr>
          <w:p w14:paraId="0FD620B6"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24B1B2D9"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Stock Sales</w:t>
            </w:r>
          </w:p>
        </w:tc>
        <w:tc>
          <w:tcPr>
            <w:tcW w:w="703" w:type="pct"/>
            <w:shd w:val="clear" w:color="auto" w:fill="auto"/>
            <w:noWrap/>
            <w:hideMark/>
          </w:tcPr>
          <w:p w14:paraId="5026E24F"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8,361,910</w:t>
            </w:r>
          </w:p>
        </w:tc>
        <w:tc>
          <w:tcPr>
            <w:tcW w:w="863" w:type="pct"/>
            <w:shd w:val="clear" w:color="auto" w:fill="auto"/>
            <w:noWrap/>
            <w:hideMark/>
          </w:tcPr>
          <w:p w14:paraId="7EC4C25E" w14:textId="6BCEA3D3"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17,979,960 </w:t>
            </w:r>
          </w:p>
        </w:tc>
        <w:tc>
          <w:tcPr>
            <w:tcW w:w="610" w:type="pct"/>
            <w:shd w:val="clear" w:color="auto" w:fill="auto"/>
            <w:hideMark/>
          </w:tcPr>
          <w:p w14:paraId="5D618FE6" w14:textId="3A2A7981"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8,369,060 </w:t>
            </w:r>
          </w:p>
        </w:tc>
        <w:tc>
          <w:tcPr>
            <w:tcW w:w="689" w:type="pct"/>
            <w:shd w:val="clear" w:color="auto" w:fill="auto"/>
            <w:hideMark/>
          </w:tcPr>
          <w:p w14:paraId="02DA5F39" w14:textId="4DDD3441"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(9,610,900)</w:t>
            </w:r>
          </w:p>
        </w:tc>
        <w:tc>
          <w:tcPr>
            <w:tcW w:w="400" w:type="pct"/>
            <w:shd w:val="clear" w:color="auto" w:fill="auto"/>
            <w:noWrap/>
            <w:vAlign w:val="bottom"/>
            <w:hideMark/>
          </w:tcPr>
          <w:p w14:paraId="0E83BA11" w14:textId="75B4CB63"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47%</w:t>
            </w:r>
          </w:p>
        </w:tc>
      </w:tr>
      <w:tr w:rsidR="0039762D" w:rsidRPr="00AF4725" w14:paraId="56BCCF02" w14:textId="77777777" w:rsidTr="00C41132">
        <w:trPr>
          <w:trHeight w:val="20"/>
        </w:trPr>
        <w:tc>
          <w:tcPr>
            <w:tcW w:w="181" w:type="pct"/>
            <w:shd w:val="clear" w:color="auto" w:fill="auto"/>
            <w:noWrap/>
            <w:hideMark/>
          </w:tcPr>
          <w:p w14:paraId="21D6B92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458A6EA1"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Other Revenue sources</w:t>
            </w:r>
          </w:p>
        </w:tc>
        <w:tc>
          <w:tcPr>
            <w:tcW w:w="703" w:type="pct"/>
            <w:shd w:val="clear" w:color="auto" w:fill="auto"/>
            <w:noWrap/>
            <w:hideMark/>
          </w:tcPr>
          <w:p w14:paraId="6AC2DF51"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15,984,752</w:t>
            </w:r>
          </w:p>
        </w:tc>
        <w:tc>
          <w:tcPr>
            <w:tcW w:w="863" w:type="pct"/>
            <w:shd w:val="clear" w:color="auto" w:fill="auto"/>
            <w:noWrap/>
            <w:hideMark/>
          </w:tcPr>
          <w:p w14:paraId="50FE158B" w14:textId="10D8E4CF"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20,470,963 </w:t>
            </w:r>
          </w:p>
        </w:tc>
        <w:tc>
          <w:tcPr>
            <w:tcW w:w="610" w:type="pct"/>
            <w:shd w:val="clear" w:color="auto" w:fill="auto"/>
            <w:hideMark/>
          </w:tcPr>
          <w:p w14:paraId="3E8D5DA6" w14:textId="0A84262E"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3,757,536 </w:t>
            </w:r>
          </w:p>
        </w:tc>
        <w:tc>
          <w:tcPr>
            <w:tcW w:w="689" w:type="pct"/>
            <w:shd w:val="clear" w:color="auto" w:fill="auto"/>
            <w:hideMark/>
          </w:tcPr>
          <w:p w14:paraId="504E6F36" w14:textId="0AB95DCC"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(16,713,427)</w:t>
            </w:r>
          </w:p>
        </w:tc>
        <w:tc>
          <w:tcPr>
            <w:tcW w:w="400" w:type="pct"/>
            <w:shd w:val="clear" w:color="auto" w:fill="auto"/>
            <w:noWrap/>
            <w:vAlign w:val="bottom"/>
            <w:hideMark/>
          </w:tcPr>
          <w:p w14:paraId="6C0D5683" w14:textId="6DFA790F"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18%</w:t>
            </w:r>
          </w:p>
        </w:tc>
      </w:tr>
      <w:tr w:rsidR="0039762D" w:rsidRPr="00AF4725" w14:paraId="3400654E" w14:textId="77777777" w:rsidTr="00C41132">
        <w:trPr>
          <w:trHeight w:val="20"/>
        </w:trPr>
        <w:tc>
          <w:tcPr>
            <w:tcW w:w="181" w:type="pct"/>
            <w:shd w:val="clear" w:color="auto" w:fill="auto"/>
            <w:noWrap/>
            <w:hideMark/>
          </w:tcPr>
          <w:p w14:paraId="245E5D7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3</w:t>
            </w:r>
          </w:p>
        </w:tc>
        <w:tc>
          <w:tcPr>
            <w:tcW w:w="1554" w:type="pct"/>
            <w:shd w:val="clear" w:color="auto" w:fill="auto"/>
            <w:noWrap/>
            <w:hideMark/>
          </w:tcPr>
          <w:p w14:paraId="53345A9F" w14:textId="77777777"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Aids in Appropriation</w:t>
            </w:r>
          </w:p>
        </w:tc>
        <w:tc>
          <w:tcPr>
            <w:tcW w:w="703" w:type="pct"/>
            <w:shd w:val="clear" w:color="auto" w:fill="auto"/>
            <w:noWrap/>
            <w:hideMark/>
          </w:tcPr>
          <w:p w14:paraId="1A856F0A" w14:textId="77777777"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370,276,382</w:t>
            </w:r>
          </w:p>
        </w:tc>
        <w:tc>
          <w:tcPr>
            <w:tcW w:w="863" w:type="pct"/>
            <w:shd w:val="clear" w:color="auto" w:fill="auto"/>
            <w:noWrap/>
            <w:hideMark/>
          </w:tcPr>
          <w:p w14:paraId="0C018DFB" w14:textId="716FD28E"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741,524,891 </w:t>
            </w:r>
          </w:p>
        </w:tc>
        <w:tc>
          <w:tcPr>
            <w:tcW w:w="610" w:type="pct"/>
            <w:shd w:val="clear" w:color="auto" w:fill="auto"/>
            <w:noWrap/>
            <w:hideMark/>
          </w:tcPr>
          <w:p w14:paraId="32B08444" w14:textId="69ED89FE"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615,261,490 </w:t>
            </w:r>
          </w:p>
        </w:tc>
        <w:tc>
          <w:tcPr>
            <w:tcW w:w="689" w:type="pct"/>
            <w:shd w:val="clear" w:color="auto" w:fill="auto"/>
            <w:hideMark/>
          </w:tcPr>
          <w:p w14:paraId="38CEF361" w14:textId="58D3D194"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 (126,263,401)</w:t>
            </w:r>
          </w:p>
        </w:tc>
        <w:tc>
          <w:tcPr>
            <w:tcW w:w="400" w:type="pct"/>
            <w:shd w:val="clear" w:color="auto" w:fill="auto"/>
            <w:noWrap/>
            <w:vAlign w:val="bottom"/>
            <w:hideMark/>
          </w:tcPr>
          <w:p w14:paraId="765B9F6F" w14:textId="3B56070A" w:rsidR="009F247F" w:rsidRPr="00AF4725" w:rsidRDefault="009F247F" w:rsidP="00CE0336">
            <w:pPr>
              <w:widowControl/>
              <w:jc w:val="both"/>
              <w:rPr>
                <w:rFonts w:ascii="Constantia" w:eastAsia="Times New Roman" w:hAnsi="Constantia" w:cs="Calibri"/>
                <w:b/>
                <w:bCs/>
              </w:rPr>
            </w:pPr>
            <w:r w:rsidRPr="00AF4725">
              <w:rPr>
                <w:rFonts w:ascii="Constantia" w:hAnsi="Constantia" w:cs="Calibri"/>
              </w:rPr>
              <w:t>83%</w:t>
            </w:r>
          </w:p>
        </w:tc>
      </w:tr>
      <w:tr w:rsidR="0039762D" w:rsidRPr="00AF4725" w14:paraId="53CCD502" w14:textId="77777777" w:rsidTr="00C41132">
        <w:trPr>
          <w:trHeight w:val="20"/>
        </w:trPr>
        <w:tc>
          <w:tcPr>
            <w:tcW w:w="181" w:type="pct"/>
            <w:shd w:val="clear" w:color="auto" w:fill="auto"/>
            <w:hideMark/>
          </w:tcPr>
          <w:p w14:paraId="0E3B1E1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hideMark/>
          </w:tcPr>
          <w:p w14:paraId="0CFEB134" w14:textId="4BEE1BB9"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Agriculture, livestock, fisheries, and co-op development</w:t>
            </w:r>
          </w:p>
        </w:tc>
        <w:tc>
          <w:tcPr>
            <w:tcW w:w="703" w:type="pct"/>
            <w:shd w:val="clear" w:color="auto" w:fill="auto"/>
            <w:noWrap/>
            <w:hideMark/>
          </w:tcPr>
          <w:p w14:paraId="21E0BEA1"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23,405,406</w:t>
            </w:r>
          </w:p>
        </w:tc>
        <w:tc>
          <w:tcPr>
            <w:tcW w:w="863" w:type="pct"/>
            <w:shd w:val="clear" w:color="auto" w:fill="auto"/>
            <w:noWrap/>
            <w:hideMark/>
          </w:tcPr>
          <w:p w14:paraId="45FDFCCE" w14:textId="11256C71"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26,761,460 </w:t>
            </w:r>
          </w:p>
        </w:tc>
        <w:tc>
          <w:tcPr>
            <w:tcW w:w="610" w:type="pct"/>
            <w:shd w:val="clear" w:color="auto" w:fill="auto"/>
            <w:hideMark/>
          </w:tcPr>
          <w:p w14:paraId="3BD84E44" w14:textId="511C01B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29,431,030 </w:t>
            </w:r>
          </w:p>
        </w:tc>
        <w:tc>
          <w:tcPr>
            <w:tcW w:w="689" w:type="pct"/>
            <w:shd w:val="clear" w:color="auto" w:fill="auto"/>
            <w:hideMark/>
          </w:tcPr>
          <w:p w14:paraId="743F61F7" w14:textId="3A7AB959"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2,669,570 </w:t>
            </w:r>
          </w:p>
        </w:tc>
        <w:tc>
          <w:tcPr>
            <w:tcW w:w="400" w:type="pct"/>
            <w:shd w:val="clear" w:color="auto" w:fill="auto"/>
            <w:noWrap/>
            <w:vAlign w:val="bottom"/>
            <w:hideMark/>
          </w:tcPr>
          <w:p w14:paraId="3E9E23B6" w14:textId="617E7BEE"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110%</w:t>
            </w:r>
          </w:p>
        </w:tc>
      </w:tr>
      <w:tr w:rsidR="0039762D" w:rsidRPr="00AF4725" w14:paraId="2C6098AC" w14:textId="77777777" w:rsidTr="00C41132">
        <w:trPr>
          <w:trHeight w:val="20"/>
        </w:trPr>
        <w:tc>
          <w:tcPr>
            <w:tcW w:w="181" w:type="pct"/>
            <w:shd w:val="clear" w:color="auto" w:fill="auto"/>
            <w:hideMark/>
          </w:tcPr>
          <w:p w14:paraId="74148A09"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hideMark/>
          </w:tcPr>
          <w:p w14:paraId="53007314" w14:textId="0B357B66"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Tourism, Forestry, environment and natural resource and water</w:t>
            </w:r>
          </w:p>
        </w:tc>
        <w:tc>
          <w:tcPr>
            <w:tcW w:w="703" w:type="pct"/>
            <w:shd w:val="clear" w:color="auto" w:fill="auto"/>
            <w:noWrap/>
            <w:hideMark/>
          </w:tcPr>
          <w:p w14:paraId="534BB130"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143,500</w:t>
            </w:r>
          </w:p>
        </w:tc>
        <w:tc>
          <w:tcPr>
            <w:tcW w:w="863" w:type="pct"/>
            <w:shd w:val="clear" w:color="auto" w:fill="auto"/>
            <w:noWrap/>
            <w:hideMark/>
          </w:tcPr>
          <w:p w14:paraId="19D95FFF" w14:textId="63BDEE1C"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1,273,388 </w:t>
            </w:r>
          </w:p>
        </w:tc>
        <w:tc>
          <w:tcPr>
            <w:tcW w:w="610" w:type="pct"/>
            <w:shd w:val="clear" w:color="auto" w:fill="auto"/>
            <w:hideMark/>
          </w:tcPr>
          <w:p w14:paraId="43448025" w14:textId="086497D2"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39,600 </w:t>
            </w:r>
          </w:p>
        </w:tc>
        <w:tc>
          <w:tcPr>
            <w:tcW w:w="689" w:type="pct"/>
            <w:shd w:val="clear" w:color="auto" w:fill="auto"/>
            <w:hideMark/>
          </w:tcPr>
          <w:p w14:paraId="35F4E25C" w14:textId="1620F921"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(1,233,788)</w:t>
            </w:r>
          </w:p>
        </w:tc>
        <w:tc>
          <w:tcPr>
            <w:tcW w:w="400" w:type="pct"/>
            <w:shd w:val="clear" w:color="auto" w:fill="auto"/>
            <w:noWrap/>
            <w:vAlign w:val="bottom"/>
            <w:hideMark/>
          </w:tcPr>
          <w:p w14:paraId="0E9CB1E0" w14:textId="6658E9FF"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w:t>
            </w:r>
          </w:p>
        </w:tc>
      </w:tr>
      <w:tr w:rsidR="0039762D" w:rsidRPr="00AF4725" w14:paraId="15A61E22" w14:textId="77777777" w:rsidTr="00C41132">
        <w:trPr>
          <w:trHeight w:val="20"/>
        </w:trPr>
        <w:tc>
          <w:tcPr>
            <w:tcW w:w="181" w:type="pct"/>
            <w:shd w:val="clear" w:color="auto" w:fill="auto"/>
            <w:hideMark/>
          </w:tcPr>
          <w:p w14:paraId="10CDBE1A"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hideMark/>
          </w:tcPr>
          <w:p w14:paraId="4002A71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Roads and Public Works</w:t>
            </w:r>
          </w:p>
        </w:tc>
        <w:tc>
          <w:tcPr>
            <w:tcW w:w="703" w:type="pct"/>
            <w:shd w:val="clear" w:color="auto" w:fill="auto"/>
            <w:noWrap/>
            <w:hideMark/>
          </w:tcPr>
          <w:p w14:paraId="40D0E74F"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863" w:type="pct"/>
            <w:shd w:val="clear" w:color="auto" w:fill="auto"/>
            <w:noWrap/>
            <w:hideMark/>
          </w:tcPr>
          <w:p w14:paraId="2946A641" w14:textId="5F2A938E"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4,051,688 </w:t>
            </w:r>
          </w:p>
        </w:tc>
        <w:tc>
          <w:tcPr>
            <w:tcW w:w="610" w:type="pct"/>
            <w:shd w:val="clear" w:color="auto" w:fill="auto"/>
            <w:hideMark/>
          </w:tcPr>
          <w:p w14:paraId="1664DC50" w14:textId="7D66788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689" w:type="pct"/>
            <w:shd w:val="clear" w:color="auto" w:fill="auto"/>
            <w:hideMark/>
          </w:tcPr>
          <w:p w14:paraId="3664B497" w14:textId="0A02366A"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(4,051,688)</w:t>
            </w:r>
          </w:p>
        </w:tc>
        <w:tc>
          <w:tcPr>
            <w:tcW w:w="400" w:type="pct"/>
            <w:shd w:val="clear" w:color="auto" w:fill="auto"/>
            <w:noWrap/>
            <w:vAlign w:val="bottom"/>
            <w:hideMark/>
          </w:tcPr>
          <w:p w14:paraId="5070E24A" w14:textId="6D439CEA"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6BD11868" w14:textId="77777777" w:rsidTr="00C41132">
        <w:trPr>
          <w:trHeight w:val="20"/>
        </w:trPr>
        <w:tc>
          <w:tcPr>
            <w:tcW w:w="181" w:type="pct"/>
            <w:shd w:val="clear" w:color="auto" w:fill="auto"/>
            <w:hideMark/>
          </w:tcPr>
          <w:p w14:paraId="20DEAB6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hideMark/>
          </w:tcPr>
          <w:p w14:paraId="1961AED0" w14:textId="283E6090"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Education, Science and ICT</w:t>
            </w:r>
          </w:p>
        </w:tc>
        <w:tc>
          <w:tcPr>
            <w:tcW w:w="703" w:type="pct"/>
            <w:shd w:val="clear" w:color="auto" w:fill="auto"/>
            <w:noWrap/>
            <w:hideMark/>
          </w:tcPr>
          <w:p w14:paraId="537C1DB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863" w:type="pct"/>
            <w:shd w:val="clear" w:color="auto" w:fill="auto"/>
            <w:noWrap/>
            <w:hideMark/>
          </w:tcPr>
          <w:p w14:paraId="5B8D634D" w14:textId="7F6B978F"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2,205,000 </w:t>
            </w:r>
          </w:p>
        </w:tc>
        <w:tc>
          <w:tcPr>
            <w:tcW w:w="610" w:type="pct"/>
            <w:shd w:val="clear" w:color="auto" w:fill="auto"/>
            <w:hideMark/>
          </w:tcPr>
          <w:p w14:paraId="5A276F0B" w14:textId="5100DDB4"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689" w:type="pct"/>
            <w:shd w:val="clear" w:color="auto" w:fill="auto"/>
            <w:hideMark/>
          </w:tcPr>
          <w:p w14:paraId="35DBCC51" w14:textId="197EDFDA"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(2,205,000)</w:t>
            </w:r>
          </w:p>
        </w:tc>
        <w:tc>
          <w:tcPr>
            <w:tcW w:w="400" w:type="pct"/>
            <w:shd w:val="clear" w:color="auto" w:fill="auto"/>
            <w:noWrap/>
            <w:vAlign w:val="bottom"/>
            <w:hideMark/>
          </w:tcPr>
          <w:p w14:paraId="4C3A18AA" w14:textId="330B3821"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6E9F673A" w14:textId="77777777" w:rsidTr="00C41132">
        <w:trPr>
          <w:trHeight w:val="20"/>
        </w:trPr>
        <w:tc>
          <w:tcPr>
            <w:tcW w:w="181" w:type="pct"/>
            <w:shd w:val="clear" w:color="auto" w:fill="auto"/>
            <w:hideMark/>
          </w:tcPr>
          <w:p w14:paraId="4FA2482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hideMark/>
          </w:tcPr>
          <w:p w14:paraId="1FB6586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Health and Sanitation.</w:t>
            </w:r>
          </w:p>
        </w:tc>
        <w:tc>
          <w:tcPr>
            <w:tcW w:w="703" w:type="pct"/>
            <w:shd w:val="clear" w:color="auto" w:fill="auto"/>
            <w:noWrap/>
            <w:hideMark/>
          </w:tcPr>
          <w:p w14:paraId="3169702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346,727,476</w:t>
            </w:r>
          </w:p>
        </w:tc>
        <w:tc>
          <w:tcPr>
            <w:tcW w:w="863" w:type="pct"/>
            <w:shd w:val="clear" w:color="auto" w:fill="auto"/>
            <w:noWrap/>
            <w:hideMark/>
          </w:tcPr>
          <w:p w14:paraId="34FF9B99" w14:textId="5DA2352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692,823,421 </w:t>
            </w:r>
          </w:p>
        </w:tc>
        <w:tc>
          <w:tcPr>
            <w:tcW w:w="610" w:type="pct"/>
            <w:shd w:val="clear" w:color="auto" w:fill="auto"/>
            <w:hideMark/>
          </w:tcPr>
          <w:p w14:paraId="4D010EDA" w14:textId="32DDB15F"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585,790,860 </w:t>
            </w:r>
          </w:p>
        </w:tc>
        <w:tc>
          <w:tcPr>
            <w:tcW w:w="689" w:type="pct"/>
            <w:shd w:val="clear" w:color="auto" w:fill="auto"/>
            <w:hideMark/>
          </w:tcPr>
          <w:p w14:paraId="3CA3ABF8" w14:textId="767C4C0F"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(107,032,561)</w:t>
            </w:r>
          </w:p>
        </w:tc>
        <w:tc>
          <w:tcPr>
            <w:tcW w:w="400" w:type="pct"/>
            <w:shd w:val="clear" w:color="auto" w:fill="auto"/>
            <w:noWrap/>
            <w:vAlign w:val="bottom"/>
            <w:hideMark/>
          </w:tcPr>
          <w:p w14:paraId="6E091CB6" w14:textId="36430C57"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85%</w:t>
            </w:r>
          </w:p>
        </w:tc>
      </w:tr>
      <w:tr w:rsidR="0039762D" w:rsidRPr="00AF4725" w14:paraId="2E1EC6E8" w14:textId="77777777" w:rsidTr="00C41132">
        <w:trPr>
          <w:trHeight w:val="20"/>
        </w:trPr>
        <w:tc>
          <w:tcPr>
            <w:tcW w:w="181" w:type="pct"/>
            <w:shd w:val="clear" w:color="auto" w:fill="auto"/>
            <w:hideMark/>
          </w:tcPr>
          <w:p w14:paraId="744818AC"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hideMark/>
          </w:tcPr>
          <w:p w14:paraId="0CE7816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Lands, Urban and Physical Planning</w:t>
            </w:r>
          </w:p>
        </w:tc>
        <w:tc>
          <w:tcPr>
            <w:tcW w:w="703" w:type="pct"/>
            <w:shd w:val="clear" w:color="auto" w:fill="auto"/>
            <w:noWrap/>
            <w:hideMark/>
          </w:tcPr>
          <w:p w14:paraId="285B7308"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863" w:type="pct"/>
            <w:shd w:val="clear" w:color="auto" w:fill="auto"/>
            <w:noWrap/>
            <w:hideMark/>
          </w:tcPr>
          <w:p w14:paraId="5758B8FF" w14:textId="041FD94E"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6,611,952 </w:t>
            </w:r>
          </w:p>
        </w:tc>
        <w:tc>
          <w:tcPr>
            <w:tcW w:w="610" w:type="pct"/>
            <w:shd w:val="clear" w:color="auto" w:fill="auto"/>
            <w:hideMark/>
          </w:tcPr>
          <w:p w14:paraId="01BDE63B" w14:textId="29462C5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689" w:type="pct"/>
            <w:shd w:val="clear" w:color="auto" w:fill="auto"/>
            <w:hideMark/>
          </w:tcPr>
          <w:p w14:paraId="6D3625DF" w14:textId="7A10EDB6"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(6,611,952)</w:t>
            </w:r>
          </w:p>
        </w:tc>
        <w:tc>
          <w:tcPr>
            <w:tcW w:w="400" w:type="pct"/>
            <w:shd w:val="clear" w:color="auto" w:fill="auto"/>
            <w:noWrap/>
            <w:vAlign w:val="bottom"/>
            <w:hideMark/>
          </w:tcPr>
          <w:p w14:paraId="5157BDF2" w14:textId="568A4EAF"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5851AA4E" w14:textId="77777777" w:rsidTr="00C41132">
        <w:trPr>
          <w:trHeight w:val="20"/>
        </w:trPr>
        <w:tc>
          <w:tcPr>
            <w:tcW w:w="181" w:type="pct"/>
            <w:shd w:val="clear" w:color="auto" w:fill="auto"/>
            <w:hideMark/>
          </w:tcPr>
          <w:p w14:paraId="6DC16B86"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hideMark/>
          </w:tcPr>
          <w:p w14:paraId="3046EB31"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Public Administration</w:t>
            </w:r>
          </w:p>
        </w:tc>
        <w:tc>
          <w:tcPr>
            <w:tcW w:w="703" w:type="pct"/>
            <w:shd w:val="clear" w:color="auto" w:fill="auto"/>
            <w:noWrap/>
            <w:hideMark/>
          </w:tcPr>
          <w:p w14:paraId="2BB985DA"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863" w:type="pct"/>
            <w:shd w:val="clear" w:color="auto" w:fill="auto"/>
            <w:noWrap/>
            <w:hideMark/>
          </w:tcPr>
          <w:p w14:paraId="0750C7E0" w14:textId="54E034B1"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7,797,983 </w:t>
            </w:r>
          </w:p>
        </w:tc>
        <w:tc>
          <w:tcPr>
            <w:tcW w:w="610" w:type="pct"/>
            <w:shd w:val="clear" w:color="auto" w:fill="auto"/>
            <w:hideMark/>
          </w:tcPr>
          <w:p w14:paraId="4110A162" w14:textId="38523C59"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689" w:type="pct"/>
            <w:shd w:val="clear" w:color="auto" w:fill="auto"/>
            <w:hideMark/>
          </w:tcPr>
          <w:p w14:paraId="360C119B" w14:textId="37B01B3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(7,797,983)</w:t>
            </w:r>
          </w:p>
        </w:tc>
        <w:tc>
          <w:tcPr>
            <w:tcW w:w="400" w:type="pct"/>
            <w:shd w:val="clear" w:color="auto" w:fill="auto"/>
            <w:noWrap/>
            <w:vAlign w:val="bottom"/>
            <w:hideMark/>
          </w:tcPr>
          <w:p w14:paraId="080C3B75" w14:textId="0789DF73"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6342AC01" w14:textId="77777777" w:rsidTr="00C41132">
        <w:trPr>
          <w:trHeight w:val="20"/>
        </w:trPr>
        <w:tc>
          <w:tcPr>
            <w:tcW w:w="181" w:type="pct"/>
            <w:shd w:val="clear" w:color="auto" w:fill="auto"/>
            <w:hideMark/>
          </w:tcPr>
          <w:p w14:paraId="4FFF5205"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10FA61EF"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County Secretary</w:t>
            </w:r>
          </w:p>
        </w:tc>
        <w:tc>
          <w:tcPr>
            <w:tcW w:w="703" w:type="pct"/>
            <w:shd w:val="clear" w:color="auto" w:fill="auto"/>
            <w:noWrap/>
            <w:hideMark/>
          </w:tcPr>
          <w:p w14:paraId="708BD8AD"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863" w:type="pct"/>
            <w:shd w:val="clear" w:color="auto" w:fill="auto"/>
            <w:noWrap/>
            <w:hideMark/>
          </w:tcPr>
          <w:p w14:paraId="4004504C"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610" w:type="pct"/>
            <w:shd w:val="clear" w:color="auto" w:fill="auto"/>
            <w:hideMark/>
          </w:tcPr>
          <w:p w14:paraId="0089395F" w14:textId="45E1F833"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   </w:t>
            </w:r>
          </w:p>
        </w:tc>
        <w:tc>
          <w:tcPr>
            <w:tcW w:w="689" w:type="pct"/>
            <w:shd w:val="clear" w:color="auto" w:fill="auto"/>
            <w:hideMark/>
          </w:tcPr>
          <w:p w14:paraId="2B6AA91C" w14:textId="08FB9C84"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   </w:t>
            </w:r>
          </w:p>
        </w:tc>
        <w:tc>
          <w:tcPr>
            <w:tcW w:w="400" w:type="pct"/>
            <w:shd w:val="clear" w:color="auto" w:fill="auto"/>
            <w:noWrap/>
            <w:vAlign w:val="bottom"/>
            <w:hideMark/>
          </w:tcPr>
          <w:p w14:paraId="35E66879" w14:textId="11A4C3BF"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59693073" w14:textId="77777777" w:rsidTr="00C41132">
        <w:trPr>
          <w:trHeight w:val="20"/>
        </w:trPr>
        <w:tc>
          <w:tcPr>
            <w:tcW w:w="181" w:type="pct"/>
            <w:shd w:val="clear" w:color="auto" w:fill="auto"/>
            <w:noWrap/>
            <w:hideMark/>
          </w:tcPr>
          <w:p w14:paraId="0FCD93CF"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4</w:t>
            </w:r>
          </w:p>
        </w:tc>
        <w:tc>
          <w:tcPr>
            <w:tcW w:w="1554" w:type="pct"/>
            <w:shd w:val="clear" w:color="auto" w:fill="auto"/>
            <w:hideMark/>
          </w:tcPr>
          <w:p w14:paraId="5CAC1FD3" w14:textId="58DEBE8C"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Conditional grants -Development Partners</w:t>
            </w:r>
          </w:p>
        </w:tc>
        <w:tc>
          <w:tcPr>
            <w:tcW w:w="703" w:type="pct"/>
            <w:shd w:val="clear" w:color="auto" w:fill="auto"/>
            <w:noWrap/>
            <w:hideMark/>
          </w:tcPr>
          <w:p w14:paraId="524DC143" w14:textId="77777777"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1,453,368,091</w:t>
            </w:r>
          </w:p>
        </w:tc>
        <w:tc>
          <w:tcPr>
            <w:tcW w:w="863" w:type="pct"/>
            <w:shd w:val="clear" w:color="auto" w:fill="auto"/>
            <w:noWrap/>
            <w:hideMark/>
          </w:tcPr>
          <w:p w14:paraId="0BFBF87E" w14:textId="32F85AAB" w:rsidR="009F247F" w:rsidRPr="00AF4725" w:rsidRDefault="009F247F" w:rsidP="00CE0336">
            <w:pPr>
              <w:widowControl/>
              <w:jc w:val="both"/>
              <w:rPr>
                <w:rFonts w:ascii="Constantia" w:eastAsia="Times New Roman" w:hAnsi="Constantia" w:cs="Calibri"/>
                <w:b/>
                <w:bCs/>
              </w:rPr>
            </w:pPr>
            <w:r w:rsidRPr="00AF4725">
              <w:rPr>
                <w:rFonts w:ascii="Constantia" w:hAnsi="Constantia" w:cs="Calibri"/>
                <w:b/>
                <w:bCs/>
              </w:rPr>
              <w:t>1,697,346,233</w:t>
            </w:r>
          </w:p>
        </w:tc>
        <w:tc>
          <w:tcPr>
            <w:tcW w:w="610" w:type="pct"/>
            <w:shd w:val="clear" w:color="auto" w:fill="auto"/>
            <w:noWrap/>
            <w:hideMark/>
          </w:tcPr>
          <w:p w14:paraId="5C78A262" w14:textId="3067B283" w:rsidR="009F247F" w:rsidRPr="00AF4725" w:rsidRDefault="009F247F" w:rsidP="00CE0336">
            <w:pPr>
              <w:widowControl/>
              <w:jc w:val="both"/>
              <w:rPr>
                <w:rFonts w:ascii="Constantia" w:eastAsia="Times New Roman" w:hAnsi="Constantia" w:cs="Calibri"/>
                <w:b/>
                <w:bCs/>
              </w:rPr>
            </w:pPr>
            <w:r w:rsidRPr="00AF4725">
              <w:rPr>
                <w:rFonts w:ascii="Constantia" w:hAnsi="Constantia" w:cs="Calibri"/>
                <w:b/>
                <w:bCs/>
              </w:rPr>
              <w:t>773,336,512</w:t>
            </w:r>
          </w:p>
        </w:tc>
        <w:tc>
          <w:tcPr>
            <w:tcW w:w="689" w:type="pct"/>
            <w:shd w:val="clear" w:color="auto" w:fill="auto"/>
            <w:noWrap/>
            <w:hideMark/>
          </w:tcPr>
          <w:p w14:paraId="1AFA74AD" w14:textId="115C2781" w:rsidR="009F247F" w:rsidRPr="00AF4725" w:rsidRDefault="006C31C9" w:rsidP="00CE0336">
            <w:pPr>
              <w:widowControl/>
              <w:jc w:val="both"/>
              <w:rPr>
                <w:rFonts w:ascii="Constantia" w:eastAsia="Times New Roman" w:hAnsi="Constantia" w:cs="Calibri"/>
                <w:b/>
                <w:bCs/>
              </w:rPr>
            </w:pPr>
            <w:r w:rsidRPr="00AF4725">
              <w:rPr>
                <w:rFonts w:ascii="Constantia" w:hAnsi="Constantia" w:cs="Calibri"/>
                <w:b/>
                <w:bCs/>
              </w:rPr>
              <w:t>(</w:t>
            </w:r>
            <w:r w:rsidR="009F247F" w:rsidRPr="00AF4725">
              <w:rPr>
                <w:rFonts w:ascii="Constantia" w:hAnsi="Constantia" w:cs="Calibri"/>
                <w:b/>
                <w:bCs/>
              </w:rPr>
              <w:t>924,009,721</w:t>
            </w:r>
            <w:r w:rsidRPr="00AF4725">
              <w:rPr>
                <w:rFonts w:ascii="Constantia" w:hAnsi="Constantia" w:cs="Calibri"/>
                <w:b/>
                <w:bCs/>
              </w:rPr>
              <w:t>)</w:t>
            </w:r>
          </w:p>
        </w:tc>
        <w:tc>
          <w:tcPr>
            <w:tcW w:w="400" w:type="pct"/>
            <w:shd w:val="clear" w:color="auto" w:fill="auto"/>
            <w:noWrap/>
            <w:vAlign w:val="bottom"/>
            <w:hideMark/>
          </w:tcPr>
          <w:p w14:paraId="155AD9FB" w14:textId="6F3666AB" w:rsidR="009F247F" w:rsidRPr="00AF4725" w:rsidRDefault="009F247F" w:rsidP="00CE0336">
            <w:pPr>
              <w:widowControl/>
              <w:jc w:val="both"/>
              <w:rPr>
                <w:rFonts w:ascii="Constantia" w:eastAsia="Times New Roman" w:hAnsi="Constantia" w:cs="Calibri"/>
                <w:b/>
                <w:bCs/>
              </w:rPr>
            </w:pPr>
            <w:r w:rsidRPr="00AF4725">
              <w:rPr>
                <w:rFonts w:ascii="Constantia" w:hAnsi="Constantia" w:cs="Calibri"/>
              </w:rPr>
              <w:t>46%</w:t>
            </w:r>
          </w:p>
        </w:tc>
      </w:tr>
      <w:tr w:rsidR="0039762D" w:rsidRPr="00AF4725" w14:paraId="23F44E99" w14:textId="77777777" w:rsidTr="00C41132">
        <w:trPr>
          <w:trHeight w:val="20"/>
        </w:trPr>
        <w:tc>
          <w:tcPr>
            <w:tcW w:w="181" w:type="pct"/>
            <w:shd w:val="clear" w:color="auto" w:fill="auto"/>
            <w:noWrap/>
            <w:hideMark/>
          </w:tcPr>
          <w:p w14:paraId="3374837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17E373D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Universal Health care Project</w:t>
            </w:r>
          </w:p>
        </w:tc>
        <w:tc>
          <w:tcPr>
            <w:tcW w:w="703" w:type="pct"/>
            <w:shd w:val="clear" w:color="auto" w:fill="auto"/>
            <w:noWrap/>
            <w:hideMark/>
          </w:tcPr>
          <w:p w14:paraId="0BDF1D1A"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132,330,291</w:t>
            </w:r>
          </w:p>
        </w:tc>
        <w:tc>
          <w:tcPr>
            <w:tcW w:w="863" w:type="pct"/>
            <w:shd w:val="clear" w:color="auto" w:fill="auto"/>
            <w:noWrap/>
            <w:hideMark/>
          </w:tcPr>
          <w:p w14:paraId="096C31CF" w14:textId="617A9C21"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83,053,623</w:t>
            </w:r>
          </w:p>
        </w:tc>
        <w:tc>
          <w:tcPr>
            <w:tcW w:w="610" w:type="pct"/>
            <w:shd w:val="clear" w:color="auto" w:fill="auto"/>
            <w:hideMark/>
          </w:tcPr>
          <w:p w14:paraId="16BF90FE" w14:textId="099744A9"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30,083,836</w:t>
            </w:r>
          </w:p>
        </w:tc>
        <w:tc>
          <w:tcPr>
            <w:tcW w:w="689" w:type="pct"/>
            <w:shd w:val="clear" w:color="auto" w:fill="auto"/>
            <w:hideMark/>
          </w:tcPr>
          <w:p w14:paraId="4E2A1BFE" w14:textId="3E42E656" w:rsidR="009F247F" w:rsidRPr="00AF4725" w:rsidRDefault="006C31C9" w:rsidP="00CE0336">
            <w:pPr>
              <w:widowControl/>
              <w:jc w:val="both"/>
              <w:rPr>
                <w:rFonts w:ascii="Constantia" w:eastAsia="Times New Roman" w:hAnsi="Constantia" w:cs="Calibri"/>
              </w:rPr>
            </w:pPr>
            <w:r w:rsidRPr="00AF4725">
              <w:rPr>
                <w:rFonts w:ascii="Constantia" w:hAnsi="Constantia" w:cs="Calibri"/>
              </w:rPr>
              <w:t>(</w:t>
            </w:r>
            <w:r w:rsidR="009F247F" w:rsidRPr="00AF4725">
              <w:rPr>
                <w:rFonts w:ascii="Constantia" w:hAnsi="Constantia" w:cs="Calibri"/>
              </w:rPr>
              <w:t>52,969,787</w:t>
            </w:r>
            <w:r w:rsidRPr="00AF4725">
              <w:rPr>
                <w:rFonts w:ascii="Constantia" w:hAnsi="Constantia" w:cs="Calibri"/>
              </w:rPr>
              <w:t>)</w:t>
            </w:r>
          </w:p>
        </w:tc>
        <w:tc>
          <w:tcPr>
            <w:tcW w:w="400" w:type="pct"/>
            <w:shd w:val="clear" w:color="auto" w:fill="auto"/>
            <w:noWrap/>
            <w:vAlign w:val="bottom"/>
            <w:hideMark/>
          </w:tcPr>
          <w:p w14:paraId="4080B032" w14:textId="44ACA887"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36%</w:t>
            </w:r>
          </w:p>
        </w:tc>
      </w:tr>
      <w:tr w:rsidR="0039762D" w:rsidRPr="00AF4725" w14:paraId="771B262A" w14:textId="77777777" w:rsidTr="00C41132">
        <w:trPr>
          <w:trHeight w:val="20"/>
        </w:trPr>
        <w:tc>
          <w:tcPr>
            <w:tcW w:w="181" w:type="pct"/>
            <w:shd w:val="clear" w:color="auto" w:fill="auto"/>
            <w:noWrap/>
            <w:hideMark/>
          </w:tcPr>
          <w:p w14:paraId="6E7814A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lastRenderedPageBreak/>
              <w:t> </w:t>
            </w:r>
          </w:p>
        </w:tc>
        <w:tc>
          <w:tcPr>
            <w:tcW w:w="1554" w:type="pct"/>
            <w:shd w:val="clear" w:color="auto" w:fill="auto"/>
            <w:noWrap/>
            <w:hideMark/>
          </w:tcPr>
          <w:p w14:paraId="0FBD390A" w14:textId="77777777" w:rsidR="009F247F" w:rsidRPr="00AF4725" w:rsidRDefault="009F247F" w:rsidP="00CE0336">
            <w:pPr>
              <w:widowControl/>
              <w:jc w:val="both"/>
              <w:rPr>
                <w:rFonts w:ascii="Constantia" w:eastAsia="Times New Roman" w:hAnsi="Constantia" w:cs="Calibri"/>
              </w:rPr>
            </w:pPr>
            <w:proofErr w:type="spellStart"/>
            <w:r w:rsidRPr="00AF4725">
              <w:rPr>
                <w:rFonts w:ascii="Constantia" w:eastAsia="Times New Roman" w:hAnsi="Constantia" w:cs="Calibri"/>
              </w:rPr>
              <w:t>Danida</w:t>
            </w:r>
            <w:proofErr w:type="spellEnd"/>
            <w:r w:rsidRPr="00AF4725">
              <w:rPr>
                <w:rFonts w:ascii="Constantia" w:eastAsia="Times New Roman" w:hAnsi="Constantia" w:cs="Calibri"/>
              </w:rPr>
              <w:t xml:space="preserve"> </w:t>
            </w:r>
          </w:p>
        </w:tc>
        <w:tc>
          <w:tcPr>
            <w:tcW w:w="703" w:type="pct"/>
            <w:shd w:val="clear" w:color="auto" w:fill="auto"/>
            <w:noWrap/>
            <w:hideMark/>
          </w:tcPr>
          <w:p w14:paraId="6941FD89"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25,290,000</w:t>
            </w:r>
          </w:p>
        </w:tc>
        <w:tc>
          <w:tcPr>
            <w:tcW w:w="863" w:type="pct"/>
            <w:shd w:val="clear" w:color="auto" w:fill="auto"/>
            <w:noWrap/>
            <w:hideMark/>
          </w:tcPr>
          <w:p w14:paraId="23A866DC" w14:textId="79A78348"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29,466,753</w:t>
            </w:r>
          </w:p>
        </w:tc>
        <w:tc>
          <w:tcPr>
            <w:tcW w:w="610" w:type="pct"/>
            <w:shd w:val="clear" w:color="auto" w:fill="auto"/>
            <w:hideMark/>
          </w:tcPr>
          <w:p w14:paraId="0E7EC397" w14:textId="64997EF7"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19,614,191</w:t>
            </w:r>
          </w:p>
        </w:tc>
        <w:tc>
          <w:tcPr>
            <w:tcW w:w="689" w:type="pct"/>
            <w:shd w:val="clear" w:color="auto" w:fill="auto"/>
            <w:hideMark/>
          </w:tcPr>
          <w:p w14:paraId="30223E24" w14:textId="2C7D21FC" w:rsidR="009F247F" w:rsidRPr="00AF4725" w:rsidRDefault="006C31C9" w:rsidP="00CE0336">
            <w:pPr>
              <w:widowControl/>
              <w:jc w:val="both"/>
              <w:rPr>
                <w:rFonts w:ascii="Constantia" w:eastAsia="Times New Roman" w:hAnsi="Constantia" w:cs="Calibri"/>
              </w:rPr>
            </w:pPr>
            <w:r w:rsidRPr="00AF4725">
              <w:rPr>
                <w:rFonts w:ascii="Constantia" w:hAnsi="Constantia" w:cs="Calibri"/>
              </w:rPr>
              <w:t>(</w:t>
            </w:r>
            <w:r w:rsidR="009F247F" w:rsidRPr="00AF4725">
              <w:rPr>
                <w:rFonts w:ascii="Constantia" w:hAnsi="Constantia" w:cs="Calibri"/>
              </w:rPr>
              <w:t>9,852,562</w:t>
            </w:r>
            <w:r w:rsidRPr="00AF4725">
              <w:rPr>
                <w:rFonts w:ascii="Constantia" w:hAnsi="Constantia" w:cs="Calibri"/>
              </w:rPr>
              <w:t>)</w:t>
            </w:r>
          </w:p>
        </w:tc>
        <w:tc>
          <w:tcPr>
            <w:tcW w:w="400" w:type="pct"/>
            <w:shd w:val="clear" w:color="auto" w:fill="auto"/>
            <w:noWrap/>
            <w:vAlign w:val="bottom"/>
            <w:hideMark/>
          </w:tcPr>
          <w:p w14:paraId="2CB6AD17" w14:textId="183C18E0"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67%</w:t>
            </w:r>
          </w:p>
        </w:tc>
      </w:tr>
      <w:tr w:rsidR="0039762D" w:rsidRPr="00AF4725" w14:paraId="71ADC465" w14:textId="77777777" w:rsidTr="00C41132">
        <w:trPr>
          <w:trHeight w:val="20"/>
        </w:trPr>
        <w:tc>
          <w:tcPr>
            <w:tcW w:w="181" w:type="pct"/>
            <w:shd w:val="clear" w:color="auto" w:fill="auto"/>
            <w:noWrap/>
            <w:hideMark/>
          </w:tcPr>
          <w:p w14:paraId="67941F2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hideMark/>
          </w:tcPr>
          <w:p w14:paraId="387C0BC9"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ASDSP II</w:t>
            </w:r>
          </w:p>
        </w:tc>
        <w:tc>
          <w:tcPr>
            <w:tcW w:w="703" w:type="pct"/>
            <w:shd w:val="clear" w:color="auto" w:fill="auto"/>
            <w:noWrap/>
            <w:hideMark/>
          </w:tcPr>
          <w:p w14:paraId="09DCF816"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16,831,994</w:t>
            </w:r>
          </w:p>
        </w:tc>
        <w:tc>
          <w:tcPr>
            <w:tcW w:w="863" w:type="pct"/>
            <w:shd w:val="clear" w:color="auto" w:fill="auto"/>
            <w:noWrap/>
            <w:hideMark/>
          </w:tcPr>
          <w:p w14:paraId="7D262434" w14:textId="0B1EF67D"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42,163,617</w:t>
            </w:r>
          </w:p>
        </w:tc>
        <w:tc>
          <w:tcPr>
            <w:tcW w:w="610" w:type="pct"/>
            <w:shd w:val="clear" w:color="auto" w:fill="auto"/>
            <w:hideMark/>
          </w:tcPr>
          <w:p w14:paraId="3B47D248" w14:textId="4039F961"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37,224,203</w:t>
            </w:r>
          </w:p>
        </w:tc>
        <w:tc>
          <w:tcPr>
            <w:tcW w:w="689" w:type="pct"/>
            <w:shd w:val="clear" w:color="auto" w:fill="auto"/>
            <w:hideMark/>
          </w:tcPr>
          <w:p w14:paraId="4D5AE381" w14:textId="3C5FD7D2" w:rsidR="009F247F" w:rsidRPr="00AF4725" w:rsidRDefault="006C31C9" w:rsidP="00CE0336">
            <w:pPr>
              <w:widowControl/>
              <w:jc w:val="both"/>
              <w:rPr>
                <w:rFonts w:ascii="Constantia" w:eastAsia="Times New Roman" w:hAnsi="Constantia" w:cs="Calibri"/>
              </w:rPr>
            </w:pPr>
            <w:r w:rsidRPr="00AF4725">
              <w:rPr>
                <w:rFonts w:ascii="Constantia" w:hAnsi="Constantia" w:cs="Calibri"/>
              </w:rPr>
              <w:t>(</w:t>
            </w:r>
            <w:r w:rsidR="009F247F" w:rsidRPr="00AF4725">
              <w:rPr>
                <w:rFonts w:ascii="Constantia" w:hAnsi="Constantia" w:cs="Calibri"/>
              </w:rPr>
              <w:t>4,939,414</w:t>
            </w:r>
            <w:r w:rsidRPr="00AF4725">
              <w:rPr>
                <w:rFonts w:ascii="Constantia" w:hAnsi="Constantia" w:cs="Calibri"/>
              </w:rPr>
              <w:t>)</w:t>
            </w:r>
          </w:p>
        </w:tc>
        <w:tc>
          <w:tcPr>
            <w:tcW w:w="400" w:type="pct"/>
            <w:shd w:val="clear" w:color="auto" w:fill="auto"/>
            <w:noWrap/>
            <w:vAlign w:val="bottom"/>
            <w:hideMark/>
          </w:tcPr>
          <w:p w14:paraId="32D6B36A" w14:textId="26E3DE65"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88%</w:t>
            </w:r>
          </w:p>
        </w:tc>
      </w:tr>
      <w:tr w:rsidR="0039762D" w:rsidRPr="00AF4725" w14:paraId="0F2B4892" w14:textId="77777777" w:rsidTr="00C41132">
        <w:trPr>
          <w:trHeight w:val="20"/>
        </w:trPr>
        <w:tc>
          <w:tcPr>
            <w:tcW w:w="181" w:type="pct"/>
            <w:shd w:val="clear" w:color="auto" w:fill="auto"/>
            <w:noWrap/>
            <w:hideMark/>
          </w:tcPr>
          <w:p w14:paraId="32543D3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64BC6D38"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Kenya Devolution support </w:t>
            </w:r>
            <w:proofErr w:type="spellStart"/>
            <w:r w:rsidRPr="00AF4725">
              <w:rPr>
                <w:rFonts w:ascii="Constantia" w:eastAsia="Times New Roman" w:hAnsi="Constantia" w:cs="Calibri"/>
              </w:rPr>
              <w:t>programme</w:t>
            </w:r>
            <w:proofErr w:type="spellEnd"/>
            <w:r w:rsidRPr="00AF4725">
              <w:rPr>
                <w:rFonts w:ascii="Constantia" w:eastAsia="Times New Roman" w:hAnsi="Constantia" w:cs="Calibri"/>
              </w:rPr>
              <w:t>-R</w:t>
            </w:r>
          </w:p>
        </w:tc>
        <w:tc>
          <w:tcPr>
            <w:tcW w:w="703" w:type="pct"/>
            <w:shd w:val="clear" w:color="auto" w:fill="auto"/>
            <w:noWrap/>
            <w:hideMark/>
          </w:tcPr>
          <w:p w14:paraId="2BB6F72E"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343,515,979</w:t>
            </w:r>
          </w:p>
        </w:tc>
        <w:tc>
          <w:tcPr>
            <w:tcW w:w="863" w:type="pct"/>
            <w:shd w:val="clear" w:color="auto" w:fill="auto"/>
            <w:noWrap/>
            <w:hideMark/>
          </w:tcPr>
          <w:p w14:paraId="25356087" w14:textId="45B5B465"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344,173,780</w:t>
            </w:r>
          </w:p>
        </w:tc>
        <w:tc>
          <w:tcPr>
            <w:tcW w:w="610" w:type="pct"/>
            <w:shd w:val="clear" w:color="auto" w:fill="auto"/>
            <w:hideMark/>
          </w:tcPr>
          <w:p w14:paraId="0BC4D318" w14:textId="4BD73555"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189,168,989</w:t>
            </w:r>
          </w:p>
        </w:tc>
        <w:tc>
          <w:tcPr>
            <w:tcW w:w="689" w:type="pct"/>
            <w:shd w:val="clear" w:color="auto" w:fill="auto"/>
            <w:hideMark/>
          </w:tcPr>
          <w:p w14:paraId="18E2EE1A" w14:textId="14A07CDA" w:rsidR="009F247F" w:rsidRPr="00AF4725" w:rsidRDefault="006C31C9" w:rsidP="00CE0336">
            <w:pPr>
              <w:widowControl/>
              <w:jc w:val="both"/>
              <w:rPr>
                <w:rFonts w:ascii="Constantia" w:eastAsia="Times New Roman" w:hAnsi="Constantia" w:cs="Calibri"/>
              </w:rPr>
            </w:pPr>
            <w:r w:rsidRPr="00AF4725">
              <w:rPr>
                <w:rFonts w:ascii="Constantia" w:hAnsi="Constantia" w:cs="Calibri"/>
              </w:rPr>
              <w:t>(</w:t>
            </w:r>
            <w:r w:rsidR="009F247F" w:rsidRPr="00AF4725">
              <w:rPr>
                <w:rFonts w:ascii="Constantia" w:hAnsi="Constantia" w:cs="Calibri"/>
              </w:rPr>
              <w:t>155,004,791</w:t>
            </w:r>
            <w:r w:rsidRPr="00AF4725">
              <w:rPr>
                <w:rFonts w:ascii="Constantia" w:hAnsi="Constantia" w:cs="Calibri"/>
              </w:rPr>
              <w:t>)</w:t>
            </w:r>
          </w:p>
        </w:tc>
        <w:tc>
          <w:tcPr>
            <w:tcW w:w="400" w:type="pct"/>
            <w:shd w:val="clear" w:color="auto" w:fill="auto"/>
            <w:noWrap/>
            <w:vAlign w:val="bottom"/>
            <w:hideMark/>
          </w:tcPr>
          <w:p w14:paraId="54D51FA1" w14:textId="7D69DC47"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55%</w:t>
            </w:r>
          </w:p>
        </w:tc>
      </w:tr>
      <w:tr w:rsidR="0039762D" w:rsidRPr="00AF4725" w14:paraId="389DDBED" w14:textId="77777777" w:rsidTr="00C41132">
        <w:trPr>
          <w:trHeight w:val="20"/>
        </w:trPr>
        <w:tc>
          <w:tcPr>
            <w:tcW w:w="181" w:type="pct"/>
            <w:shd w:val="clear" w:color="auto" w:fill="auto"/>
            <w:noWrap/>
            <w:hideMark/>
          </w:tcPr>
          <w:p w14:paraId="0A8BBDC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2DFCC36E" w14:textId="77777777" w:rsidR="009F247F" w:rsidRPr="00AF4725" w:rsidRDefault="009F247F" w:rsidP="00CE0336">
            <w:pPr>
              <w:widowControl/>
              <w:jc w:val="both"/>
              <w:rPr>
                <w:rFonts w:ascii="Constantia" w:eastAsia="Times New Roman" w:hAnsi="Constantia" w:cs="Calibri"/>
              </w:rPr>
            </w:pPr>
            <w:proofErr w:type="spellStart"/>
            <w:r w:rsidRPr="00AF4725">
              <w:rPr>
                <w:rFonts w:ascii="Constantia" w:eastAsia="Times New Roman" w:hAnsi="Constantia" w:cs="Calibri"/>
              </w:rPr>
              <w:t>Nagrip</w:t>
            </w:r>
            <w:proofErr w:type="spellEnd"/>
          </w:p>
        </w:tc>
        <w:tc>
          <w:tcPr>
            <w:tcW w:w="703" w:type="pct"/>
            <w:shd w:val="clear" w:color="auto" w:fill="auto"/>
            <w:noWrap/>
            <w:hideMark/>
          </w:tcPr>
          <w:p w14:paraId="54E20CA8"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380,963,919</w:t>
            </w:r>
          </w:p>
        </w:tc>
        <w:tc>
          <w:tcPr>
            <w:tcW w:w="863" w:type="pct"/>
            <w:shd w:val="clear" w:color="auto" w:fill="auto"/>
            <w:noWrap/>
            <w:hideMark/>
          </w:tcPr>
          <w:p w14:paraId="7F0C5D9F" w14:textId="31074F65"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487,202,882</w:t>
            </w:r>
          </w:p>
        </w:tc>
        <w:tc>
          <w:tcPr>
            <w:tcW w:w="610" w:type="pct"/>
            <w:shd w:val="clear" w:color="auto" w:fill="auto"/>
            <w:hideMark/>
          </w:tcPr>
          <w:p w14:paraId="18709FBD" w14:textId="6D656CE0"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301,387,326</w:t>
            </w:r>
          </w:p>
        </w:tc>
        <w:tc>
          <w:tcPr>
            <w:tcW w:w="689" w:type="pct"/>
            <w:shd w:val="clear" w:color="auto" w:fill="auto"/>
            <w:hideMark/>
          </w:tcPr>
          <w:p w14:paraId="33ACDC9E" w14:textId="6A8FA143" w:rsidR="009F247F" w:rsidRPr="00AF4725" w:rsidRDefault="006C31C9" w:rsidP="00CE0336">
            <w:pPr>
              <w:widowControl/>
              <w:jc w:val="both"/>
              <w:rPr>
                <w:rFonts w:ascii="Constantia" w:eastAsia="Times New Roman" w:hAnsi="Constantia" w:cs="Calibri"/>
              </w:rPr>
            </w:pPr>
            <w:r w:rsidRPr="00AF4725">
              <w:rPr>
                <w:rFonts w:ascii="Constantia" w:hAnsi="Constantia" w:cs="Calibri"/>
              </w:rPr>
              <w:t>(</w:t>
            </w:r>
            <w:r w:rsidR="009F247F" w:rsidRPr="00AF4725">
              <w:rPr>
                <w:rFonts w:ascii="Constantia" w:hAnsi="Constantia" w:cs="Calibri"/>
              </w:rPr>
              <w:t>185,815,556</w:t>
            </w:r>
            <w:r w:rsidRPr="00AF4725">
              <w:rPr>
                <w:rFonts w:ascii="Constantia" w:hAnsi="Constantia" w:cs="Calibri"/>
              </w:rPr>
              <w:t>)</w:t>
            </w:r>
          </w:p>
        </w:tc>
        <w:tc>
          <w:tcPr>
            <w:tcW w:w="400" w:type="pct"/>
            <w:shd w:val="clear" w:color="auto" w:fill="auto"/>
            <w:noWrap/>
            <w:vAlign w:val="bottom"/>
            <w:hideMark/>
          </w:tcPr>
          <w:p w14:paraId="099873C4" w14:textId="39A74E3F"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62%</w:t>
            </w:r>
          </w:p>
        </w:tc>
      </w:tr>
      <w:tr w:rsidR="0039762D" w:rsidRPr="00AF4725" w14:paraId="535C68CA" w14:textId="77777777" w:rsidTr="00C41132">
        <w:trPr>
          <w:trHeight w:val="20"/>
        </w:trPr>
        <w:tc>
          <w:tcPr>
            <w:tcW w:w="181" w:type="pct"/>
            <w:shd w:val="clear" w:color="auto" w:fill="auto"/>
            <w:noWrap/>
            <w:hideMark/>
          </w:tcPr>
          <w:p w14:paraId="1B0AF601"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0E8C5537" w14:textId="76945C63"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Compensation user fee foregone</w:t>
            </w:r>
          </w:p>
        </w:tc>
        <w:tc>
          <w:tcPr>
            <w:tcW w:w="703" w:type="pct"/>
            <w:shd w:val="clear" w:color="auto" w:fill="auto"/>
            <w:noWrap/>
            <w:hideMark/>
          </w:tcPr>
          <w:p w14:paraId="38ADD215"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32,837,307</w:t>
            </w:r>
          </w:p>
        </w:tc>
        <w:tc>
          <w:tcPr>
            <w:tcW w:w="863" w:type="pct"/>
            <w:shd w:val="clear" w:color="auto" w:fill="auto"/>
            <w:noWrap/>
            <w:hideMark/>
          </w:tcPr>
          <w:p w14:paraId="7F6144D2" w14:textId="61DB0B08"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32837307</w:t>
            </w:r>
          </w:p>
        </w:tc>
        <w:tc>
          <w:tcPr>
            <w:tcW w:w="610" w:type="pct"/>
            <w:shd w:val="clear" w:color="auto" w:fill="auto"/>
            <w:hideMark/>
          </w:tcPr>
          <w:p w14:paraId="519A1A48" w14:textId="466E4CD3"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32837307</w:t>
            </w:r>
          </w:p>
        </w:tc>
        <w:tc>
          <w:tcPr>
            <w:tcW w:w="689" w:type="pct"/>
            <w:shd w:val="clear" w:color="auto" w:fill="auto"/>
            <w:hideMark/>
          </w:tcPr>
          <w:p w14:paraId="1FEF2EE0" w14:textId="048A8367"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c>
          <w:tcPr>
            <w:tcW w:w="400" w:type="pct"/>
            <w:shd w:val="clear" w:color="auto" w:fill="auto"/>
            <w:noWrap/>
            <w:vAlign w:val="bottom"/>
            <w:hideMark/>
          </w:tcPr>
          <w:p w14:paraId="35E5FE60" w14:textId="3CFBE80F"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100%</w:t>
            </w:r>
          </w:p>
        </w:tc>
      </w:tr>
      <w:tr w:rsidR="0039762D" w:rsidRPr="00AF4725" w14:paraId="1696AB57" w14:textId="77777777" w:rsidTr="00C41132">
        <w:trPr>
          <w:trHeight w:val="20"/>
        </w:trPr>
        <w:tc>
          <w:tcPr>
            <w:tcW w:w="181" w:type="pct"/>
            <w:shd w:val="clear" w:color="auto" w:fill="auto"/>
            <w:noWrap/>
            <w:hideMark/>
          </w:tcPr>
          <w:p w14:paraId="1B2CE4E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24562B64"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UNICEF</w:t>
            </w:r>
          </w:p>
        </w:tc>
        <w:tc>
          <w:tcPr>
            <w:tcW w:w="703" w:type="pct"/>
            <w:shd w:val="clear" w:color="auto" w:fill="auto"/>
            <w:noWrap/>
            <w:hideMark/>
          </w:tcPr>
          <w:p w14:paraId="18CB5B05"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863" w:type="pct"/>
            <w:shd w:val="clear" w:color="auto" w:fill="auto"/>
            <w:noWrap/>
            <w:hideMark/>
          </w:tcPr>
          <w:p w14:paraId="4C6F916D" w14:textId="33DCA17E"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1,571,000</w:t>
            </w:r>
          </w:p>
        </w:tc>
        <w:tc>
          <w:tcPr>
            <w:tcW w:w="610" w:type="pct"/>
            <w:shd w:val="clear" w:color="auto" w:fill="auto"/>
            <w:hideMark/>
          </w:tcPr>
          <w:p w14:paraId="6F2AEECB" w14:textId="6217F826"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c>
          <w:tcPr>
            <w:tcW w:w="689" w:type="pct"/>
            <w:shd w:val="clear" w:color="auto" w:fill="auto"/>
            <w:hideMark/>
          </w:tcPr>
          <w:p w14:paraId="5D17C6AC" w14:textId="1BEA4478" w:rsidR="009F247F" w:rsidRPr="00AF4725" w:rsidRDefault="006C31C9" w:rsidP="00CE0336">
            <w:pPr>
              <w:widowControl/>
              <w:jc w:val="both"/>
              <w:rPr>
                <w:rFonts w:ascii="Constantia" w:hAnsi="Constantia" w:cs="Calibri"/>
              </w:rPr>
            </w:pPr>
            <w:r w:rsidRPr="00AF4725">
              <w:rPr>
                <w:rFonts w:ascii="Constantia" w:hAnsi="Constantia" w:cs="Calibri"/>
              </w:rPr>
              <w:t>(</w:t>
            </w:r>
            <w:r w:rsidR="009F247F" w:rsidRPr="00AF4725">
              <w:rPr>
                <w:rFonts w:ascii="Constantia" w:hAnsi="Constantia" w:cs="Calibri"/>
              </w:rPr>
              <w:t>1,571,000</w:t>
            </w:r>
            <w:r w:rsidRPr="00AF4725">
              <w:rPr>
                <w:rFonts w:ascii="Constantia" w:hAnsi="Constantia" w:cs="Calibri"/>
              </w:rPr>
              <w:t>)</w:t>
            </w:r>
          </w:p>
        </w:tc>
        <w:tc>
          <w:tcPr>
            <w:tcW w:w="400" w:type="pct"/>
            <w:shd w:val="clear" w:color="auto" w:fill="auto"/>
            <w:noWrap/>
            <w:vAlign w:val="bottom"/>
            <w:hideMark/>
          </w:tcPr>
          <w:p w14:paraId="742DA819" w14:textId="236EEDA2"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7F6FA27A" w14:textId="77777777" w:rsidTr="00C41132">
        <w:trPr>
          <w:trHeight w:val="20"/>
        </w:trPr>
        <w:tc>
          <w:tcPr>
            <w:tcW w:w="181" w:type="pct"/>
            <w:shd w:val="clear" w:color="auto" w:fill="auto"/>
            <w:noWrap/>
            <w:hideMark/>
          </w:tcPr>
          <w:p w14:paraId="2D37DD95"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533C60B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Urban Support </w:t>
            </w:r>
            <w:proofErr w:type="spellStart"/>
            <w:r w:rsidRPr="00AF4725">
              <w:rPr>
                <w:rFonts w:ascii="Constantia" w:eastAsia="Times New Roman" w:hAnsi="Constantia" w:cs="Calibri"/>
              </w:rPr>
              <w:t>programme</w:t>
            </w:r>
            <w:proofErr w:type="spellEnd"/>
            <w:r w:rsidRPr="00AF4725">
              <w:rPr>
                <w:rFonts w:ascii="Constantia" w:eastAsia="Times New Roman" w:hAnsi="Constantia" w:cs="Calibri"/>
              </w:rPr>
              <w:t xml:space="preserve"> development</w:t>
            </w:r>
          </w:p>
        </w:tc>
        <w:tc>
          <w:tcPr>
            <w:tcW w:w="703" w:type="pct"/>
            <w:shd w:val="clear" w:color="auto" w:fill="auto"/>
            <w:noWrap/>
            <w:hideMark/>
          </w:tcPr>
          <w:p w14:paraId="4E57202D"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521,598,601</w:t>
            </w:r>
          </w:p>
        </w:tc>
        <w:tc>
          <w:tcPr>
            <w:tcW w:w="863" w:type="pct"/>
            <w:shd w:val="clear" w:color="auto" w:fill="auto"/>
            <w:noWrap/>
            <w:hideMark/>
          </w:tcPr>
          <w:p w14:paraId="7F7A3410" w14:textId="5FBFF409"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563,828,413</w:t>
            </w:r>
          </w:p>
        </w:tc>
        <w:tc>
          <w:tcPr>
            <w:tcW w:w="610" w:type="pct"/>
            <w:shd w:val="clear" w:color="auto" w:fill="auto"/>
            <w:hideMark/>
          </w:tcPr>
          <w:p w14:paraId="0E2C423A" w14:textId="7F691384"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162656256</w:t>
            </w:r>
          </w:p>
        </w:tc>
        <w:tc>
          <w:tcPr>
            <w:tcW w:w="689" w:type="pct"/>
            <w:shd w:val="clear" w:color="auto" w:fill="auto"/>
            <w:hideMark/>
          </w:tcPr>
          <w:p w14:paraId="52F55AA6" w14:textId="49AD25D5" w:rsidR="009F247F" w:rsidRPr="00AF4725" w:rsidRDefault="006C31C9" w:rsidP="00CE0336">
            <w:pPr>
              <w:widowControl/>
              <w:jc w:val="both"/>
              <w:rPr>
                <w:rFonts w:ascii="Constantia" w:hAnsi="Constantia" w:cs="Calibri"/>
              </w:rPr>
            </w:pPr>
            <w:r w:rsidRPr="00AF4725">
              <w:rPr>
                <w:rFonts w:ascii="Constantia" w:hAnsi="Constantia" w:cs="Calibri"/>
              </w:rPr>
              <w:t>(</w:t>
            </w:r>
            <w:r w:rsidR="009F247F" w:rsidRPr="00AF4725">
              <w:rPr>
                <w:rFonts w:ascii="Constantia" w:hAnsi="Constantia" w:cs="Calibri"/>
              </w:rPr>
              <w:t>401,172,157</w:t>
            </w:r>
            <w:r w:rsidRPr="00AF4725">
              <w:rPr>
                <w:rFonts w:ascii="Constantia" w:hAnsi="Constantia" w:cs="Calibri"/>
              </w:rPr>
              <w:t>)</w:t>
            </w:r>
          </w:p>
        </w:tc>
        <w:tc>
          <w:tcPr>
            <w:tcW w:w="400" w:type="pct"/>
            <w:shd w:val="clear" w:color="auto" w:fill="auto"/>
            <w:noWrap/>
            <w:vAlign w:val="bottom"/>
            <w:hideMark/>
          </w:tcPr>
          <w:p w14:paraId="29A37942" w14:textId="7F5EE78E"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29%</w:t>
            </w:r>
          </w:p>
        </w:tc>
      </w:tr>
      <w:tr w:rsidR="0039762D" w:rsidRPr="00AF4725" w14:paraId="5F0B4C7E" w14:textId="77777777" w:rsidTr="00C41132">
        <w:trPr>
          <w:trHeight w:val="20"/>
        </w:trPr>
        <w:tc>
          <w:tcPr>
            <w:tcW w:w="181" w:type="pct"/>
            <w:shd w:val="clear" w:color="auto" w:fill="auto"/>
            <w:noWrap/>
            <w:hideMark/>
          </w:tcPr>
          <w:p w14:paraId="78B929CA"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728513CE"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Conditional grant Water &amp; natural resources</w:t>
            </w:r>
          </w:p>
        </w:tc>
        <w:tc>
          <w:tcPr>
            <w:tcW w:w="703" w:type="pct"/>
            <w:shd w:val="clear" w:color="auto" w:fill="auto"/>
            <w:noWrap/>
            <w:hideMark/>
          </w:tcPr>
          <w:p w14:paraId="7655B58D"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863" w:type="pct"/>
            <w:shd w:val="clear" w:color="auto" w:fill="auto"/>
            <w:noWrap/>
            <w:hideMark/>
          </w:tcPr>
          <w:p w14:paraId="5122DBD5" w14:textId="01E51775"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41,048,858</w:t>
            </w:r>
          </w:p>
        </w:tc>
        <w:tc>
          <w:tcPr>
            <w:tcW w:w="610" w:type="pct"/>
            <w:shd w:val="clear" w:color="auto" w:fill="auto"/>
            <w:hideMark/>
          </w:tcPr>
          <w:p w14:paraId="41584CBA" w14:textId="3C481026"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c>
          <w:tcPr>
            <w:tcW w:w="689" w:type="pct"/>
            <w:shd w:val="clear" w:color="auto" w:fill="auto"/>
            <w:hideMark/>
          </w:tcPr>
          <w:p w14:paraId="738446F2" w14:textId="10B6BEF2" w:rsidR="009F247F" w:rsidRPr="00AF4725" w:rsidRDefault="006C31C9" w:rsidP="00CE0336">
            <w:pPr>
              <w:widowControl/>
              <w:jc w:val="both"/>
              <w:rPr>
                <w:rFonts w:ascii="Constantia" w:hAnsi="Constantia" w:cs="Calibri"/>
              </w:rPr>
            </w:pPr>
            <w:r w:rsidRPr="00AF4725">
              <w:rPr>
                <w:rFonts w:ascii="Constantia" w:hAnsi="Constantia" w:cs="Calibri"/>
              </w:rPr>
              <w:t>(</w:t>
            </w:r>
            <w:r w:rsidR="009F247F" w:rsidRPr="00AF4725">
              <w:rPr>
                <w:rFonts w:ascii="Constantia" w:hAnsi="Constantia" w:cs="Calibri"/>
              </w:rPr>
              <w:t>41,048,858</w:t>
            </w:r>
            <w:r w:rsidRPr="00AF4725">
              <w:rPr>
                <w:rFonts w:ascii="Constantia" w:hAnsi="Constantia" w:cs="Calibri"/>
              </w:rPr>
              <w:t>)</w:t>
            </w:r>
          </w:p>
        </w:tc>
        <w:tc>
          <w:tcPr>
            <w:tcW w:w="400" w:type="pct"/>
            <w:shd w:val="clear" w:color="auto" w:fill="auto"/>
            <w:noWrap/>
            <w:vAlign w:val="bottom"/>
            <w:hideMark/>
          </w:tcPr>
          <w:p w14:paraId="34A2A7C7" w14:textId="76379826"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2AFBC984" w14:textId="77777777" w:rsidTr="00C41132">
        <w:trPr>
          <w:trHeight w:val="20"/>
        </w:trPr>
        <w:tc>
          <w:tcPr>
            <w:tcW w:w="181" w:type="pct"/>
            <w:shd w:val="clear" w:color="auto" w:fill="auto"/>
            <w:noWrap/>
            <w:hideMark/>
          </w:tcPr>
          <w:p w14:paraId="4F825763"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565F5418"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xml:space="preserve">Urban Support </w:t>
            </w:r>
            <w:proofErr w:type="spellStart"/>
            <w:r w:rsidRPr="00AF4725">
              <w:rPr>
                <w:rFonts w:ascii="Constantia" w:eastAsia="Times New Roman" w:hAnsi="Constantia" w:cs="Calibri"/>
              </w:rPr>
              <w:t>programme</w:t>
            </w:r>
            <w:proofErr w:type="spellEnd"/>
            <w:r w:rsidRPr="00AF4725">
              <w:rPr>
                <w:rFonts w:ascii="Constantia" w:eastAsia="Times New Roman" w:hAnsi="Constantia" w:cs="Calibri"/>
              </w:rPr>
              <w:t xml:space="preserve"> Recurrent</w:t>
            </w:r>
          </w:p>
        </w:tc>
        <w:tc>
          <w:tcPr>
            <w:tcW w:w="703" w:type="pct"/>
            <w:shd w:val="clear" w:color="auto" w:fill="auto"/>
            <w:noWrap/>
            <w:hideMark/>
          </w:tcPr>
          <w:p w14:paraId="222A0279"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863" w:type="pct"/>
            <w:shd w:val="clear" w:color="auto" w:fill="auto"/>
            <w:noWrap/>
            <w:hideMark/>
          </w:tcPr>
          <w:p w14:paraId="40ADA90F" w14:textId="2E4142DB"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22,000,000</w:t>
            </w:r>
          </w:p>
        </w:tc>
        <w:tc>
          <w:tcPr>
            <w:tcW w:w="610" w:type="pct"/>
            <w:shd w:val="clear" w:color="auto" w:fill="auto"/>
            <w:hideMark/>
          </w:tcPr>
          <w:p w14:paraId="613B7AC4" w14:textId="7E233633"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364404</w:t>
            </w:r>
          </w:p>
        </w:tc>
        <w:tc>
          <w:tcPr>
            <w:tcW w:w="689" w:type="pct"/>
            <w:shd w:val="clear" w:color="auto" w:fill="auto"/>
            <w:hideMark/>
          </w:tcPr>
          <w:p w14:paraId="41E194A2" w14:textId="7C60BC6A" w:rsidR="009F247F" w:rsidRPr="00AF4725" w:rsidRDefault="006C31C9" w:rsidP="00CE0336">
            <w:pPr>
              <w:widowControl/>
              <w:jc w:val="both"/>
              <w:rPr>
                <w:rFonts w:ascii="Constantia" w:eastAsia="Times New Roman" w:hAnsi="Constantia" w:cs="Calibri"/>
              </w:rPr>
            </w:pPr>
            <w:r w:rsidRPr="00AF4725">
              <w:rPr>
                <w:rFonts w:ascii="Constantia" w:hAnsi="Constantia" w:cs="Calibri"/>
              </w:rPr>
              <w:t>(</w:t>
            </w:r>
            <w:r w:rsidR="009F247F" w:rsidRPr="00AF4725">
              <w:rPr>
                <w:rFonts w:ascii="Constantia" w:hAnsi="Constantia" w:cs="Calibri"/>
              </w:rPr>
              <w:t>21,635,596</w:t>
            </w:r>
            <w:r w:rsidRPr="00AF4725">
              <w:rPr>
                <w:rFonts w:ascii="Constantia" w:hAnsi="Constantia" w:cs="Calibri"/>
              </w:rPr>
              <w:t>)</w:t>
            </w:r>
          </w:p>
        </w:tc>
        <w:tc>
          <w:tcPr>
            <w:tcW w:w="400" w:type="pct"/>
            <w:shd w:val="clear" w:color="auto" w:fill="auto"/>
            <w:noWrap/>
            <w:vAlign w:val="bottom"/>
            <w:hideMark/>
          </w:tcPr>
          <w:p w14:paraId="060FE61E" w14:textId="78118F49"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2%</w:t>
            </w:r>
          </w:p>
        </w:tc>
      </w:tr>
      <w:tr w:rsidR="0039762D" w:rsidRPr="00AF4725" w14:paraId="01A19457" w14:textId="77777777" w:rsidTr="00C41132">
        <w:trPr>
          <w:trHeight w:val="20"/>
        </w:trPr>
        <w:tc>
          <w:tcPr>
            <w:tcW w:w="181" w:type="pct"/>
            <w:shd w:val="clear" w:color="auto" w:fill="auto"/>
            <w:noWrap/>
            <w:hideMark/>
          </w:tcPr>
          <w:p w14:paraId="186EA4C6"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hideMark/>
          </w:tcPr>
          <w:p w14:paraId="67B3EEE8"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III) KISP II (Kenya Informal Settlement Improvement Project)</w:t>
            </w:r>
          </w:p>
        </w:tc>
        <w:tc>
          <w:tcPr>
            <w:tcW w:w="703" w:type="pct"/>
            <w:shd w:val="clear" w:color="auto" w:fill="auto"/>
            <w:hideMark/>
          </w:tcPr>
          <w:p w14:paraId="7CE13636"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863" w:type="pct"/>
            <w:shd w:val="clear" w:color="auto" w:fill="auto"/>
            <w:noWrap/>
            <w:hideMark/>
          </w:tcPr>
          <w:p w14:paraId="66E9A017" w14:textId="617AD103"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50,000,000</w:t>
            </w:r>
          </w:p>
        </w:tc>
        <w:tc>
          <w:tcPr>
            <w:tcW w:w="610" w:type="pct"/>
            <w:shd w:val="clear" w:color="auto" w:fill="auto"/>
            <w:hideMark/>
          </w:tcPr>
          <w:p w14:paraId="2BAF708B" w14:textId="0E588201"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c>
          <w:tcPr>
            <w:tcW w:w="689" w:type="pct"/>
            <w:shd w:val="clear" w:color="auto" w:fill="auto"/>
            <w:hideMark/>
          </w:tcPr>
          <w:p w14:paraId="047D4457" w14:textId="5B809ADD" w:rsidR="009F247F" w:rsidRPr="00AF4725" w:rsidRDefault="006C31C9" w:rsidP="00CE0336">
            <w:pPr>
              <w:widowControl/>
              <w:jc w:val="both"/>
              <w:rPr>
                <w:rFonts w:ascii="Constantia" w:eastAsia="Times New Roman" w:hAnsi="Constantia" w:cs="Calibri"/>
              </w:rPr>
            </w:pPr>
            <w:r w:rsidRPr="00AF4725">
              <w:rPr>
                <w:rFonts w:ascii="Constantia" w:hAnsi="Constantia" w:cs="Calibri"/>
              </w:rPr>
              <w:t>(</w:t>
            </w:r>
            <w:r w:rsidR="009F247F" w:rsidRPr="00AF4725">
              <w:rPr>
                <w:rFonts w:ascii="Constantia" w:hAnsi="Constantia" w:cs="Calibri"/>
              </w:rPr>
              <w:t>50,000,000</w:t>
            </w:r>
            <w:r w:rsidRPr="00AF4725">
              <w:rPr>
                <w:rFonts w:ascii="Constantia" w:hAnsi="Constantia" w:cs="Calibri"/>
              </w:rPr>
              <w:t>)</w:t>
            </w:r>
          </w:p>
        </w:tc>
        <w:tc>
          <w:tcPr>
            <w:tcW w:w="400" w:type="pct"/>
            <w:shd w:val="clear" w:color="auto" w:fill="auto"/>
            <w:noWrap/>
            <w:vAlign w:val="bottom"/>
            <w:hideMark/>
          </w:tcPr>
          <w:p w14:paraId="54B367CA" w14:textId="6E2A5E20"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7BB282CC" w14:textId="77777777" w:rsidTr="00C41132">
        <w:trPr>
          <w:trHeight w:val="20"/>
        </w:trPr>
        <w:tc>
          <w:tcPr>
            <w:tcW w:w="181" w:type="pct"/>
            <w:shd w:val="clear" w:color="auto" w:fill="auto"/>
            <w:noWrap/>
            <w:hideMark/>
          </w:tcPr>
          <w:p w14:paraId="2EC48CEC"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5</w:t>
            </w:r>
          </w:p>
        </w:tc>
        <w:tc>
          <w:tcPr>
            <w:tcW w:w="1554" w:type="pct"/>
            <w:shd w:val="clear" w:color="auto" w:fill="auto"/>
            <w:hideMark/>
          </w:tcPr>
          <w:p w14:paraId="455EFFDE" w14:textId="5ABE4FFD"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Conditional grants -National Government</w:t>
            </w:r>
          </w:p>
        </w:tc>
        <w:tc>
          <w:tcPr>
            <w:tcW w:w="703" w:type="pct"/>
            <w:shd w:val="clear" w:color="auto" w:fill="auto"/>
            <w:noWrap/>
            <w:hideMark/>
          </w:tcPr>
          <w:p w14:paraId="688ACD96" w14:textId="77777777"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                                 805,858,443.00 </w:t>
            </w:r>
          </w:p>
        </w:tc>
        <w:tc>
          <w:tcPr>
            <w:tcW w:w="863" w:type="pct"/>
            <w:shd w:val="clear" w:color="auto" w:fill="auto"/>
            <w:noWrap/>
            <w:hideMark/>
          </w:tcPr>
          <w:p w14:paraId="2FFDE53C" w14:textId="5F7CD257" w:rsidR="009F247F" w:rsidRPr="00AF4725" w:rsidRDefault="009F247F" w:rsidP="00CE0336">
            <w:pPr>
              <w:widowControl/>
              <w:jc w:val="both"/>
              <w:rPr>
                <w:rFonts w:ascii="Constantia" w:eastAsia="Times New Roman" w:hAnsi="Constantia" w:cs="Calibri"/>
                <w:b/>
                <w:bCs/>
              </w:rPr>
            </w:pPr>
            <w:r w:rsidRPr="00AF4725">
              <w:rPr>
                <w:rFonts w:ascii="Constantia" w:hAnsi="Constantia" w:cs="Calibri"/>
                <w:b/>
                <w:bCs/>
              </w:rPr>
              <w:t>369,804,566</w:t>
            </w:r>
          </w:p>
        </w:tc>
        <w:tc>
          <w:tcPr>
            <w:tcW w:w="610" w:type="pct"/>
            <w:shd w:val="clear" w:color="auto" w:fill="auto"/>
            <w:noWrap/>
            <w:hideMark/>
          </w:tcPr>
          <w:p w14:paraId="3A4FFE4C" w14:textId="191A01E6" w:rsidR="009F247F" w:rsidRPr="00AF4725" w:rsidRDefault="009F247F" w:rsidP="00CE0336">
            <w:pPr>
              <w:widowControl/>
              <w:jc w:val="both"/>
              <w:rPr>
                <w:rFonts w:ascii="Constantia" w:eastAsia="Times New Roman" w:hAnsi="Constantia" w:cs="Calibri"/>
                <w:b/>
                <w:bCs/>
              </w:rPr>
            </w:pPr>
            <w:r w:rsidRPr="00AF4725">
              <w:rPr>
                <w:rFonts w:ascii="Constantia" w:hAnsi="Constantia" w:cs="Calibri"/>
                <w:b/>
                <w:bCs/>
              </w:rPr>
              <w:t>375,468,531</w:t>
            </w:r>
          </w:p>
        </w:tc>
        <w:tc>
          <w:tcPr>
            <w:tcW w:w="689" w:type="pct"/>
            <w:shd w:val="clear" w:color="auto" w:fill="auto"/>
            <w:noWrap/>
            <w:hideMark/>
          </w:tcPr>
          <w:p w14:paraId="29DB78BC" w14:textId="258ECBFD" w:rsidR="009F247F" w:rsidRPr="00AF4725" w:rsidRDefault="009F247F" w:rsidP="00CE0336">
            <w:pPr>
              <w:widowControl/>
              <w:jc w:val="both"/>
              <w:rPr>
                <w:rFonts w:ascii="Constantia" w:eastAsia="Times New Roman" w:hAnsi="Constantia" w:cs="Calibri"/>
                <w:b/>
                <w:bCs/>
              </w:rPr>
            </w:pPr>
            <w:r w:rsidRPr="00AF4725">
              <w:rPr>
                <w:rFonts w:ascii="Constantia" w:hAnsi="Constantia" w:cs="Calibri"/>
                <w:b/>
                <w:bCs/>
              </w:rPr>
              <w:t>5,663,965</w:t>
            </w:r>
          </w:p>
        </w:tc>
        <w:tc>
          <w:tcPr>
            <w:tcW w:w="400" w:type="pct"/>
            <w:shd w:val="clear" w:color="auto" w:fill="auto"/>
            <w:noWrap/>
            <w:vAlign w:val="bottom"/>
            <w:hideMark/>
          </w:tcPr>
          <w:p w14:paraId="63B396F1" w14:textId="7CB44C3D" w:rsidR="009F247F" w:rsidRPr="00AF4725" w:rsidRDefault="009F247F" w:rsidP="00CE0336">
            <w:pPr>
              <w:widowControl/>
              <w:jc w:val="both"/>
              <w:rPr>
                <w:rFonts w:ascii="Constantia" w:eastAsia="Times New Roman" w:hAnsi="Constantia" w:cs="Calibri"/>
                <w:b/>
                <w:bCs/>
              </w:rPr>
            </w:pPr>
            <w:r w:rsidRPr="00AF4725">
              <w:rPr>
                <w:rFonts w:ascii="Constantia" w:hAnsi="Constantia" w:cs="Calibri"/>
              </w:rPr>
              <w:t>102%</w:t>
            </w:r>
          </w:p>
        </w:tc>
      </w:tr>
      <w:tr w:rsidR="0039762D" w:rsidRPr="00AF4725" w14:paraId="3F6CB67C" w14:textId="77777777" w:rsidTr="00C41132">
        <w:trPr>
          <w:trHeight w:val="20"/>
        </w:trPr>
        <w:tc>
          <w:tcPr>
            <w:tcW w:w="181" w:type="pct"/>
            <w:shd w:val="clear" w:color="auto" w:fill="auto"/>
            <w:noWrap/>
            <w:hideMark/>
          </w:tcPr>
          <w:p w14:paraId="0A50D7DB"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5A7596E4" w14:textId="4B352FA4"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Leasing of medical equipment</w:t>
            </w:r>
          </w:p>
        </w:tc>
        <w:tc>
          <w:tcPr>
            <w:tcW w:w="703" w:type="pct"/>
            <w:shd w:val="clear" w:color="auto" w:fill="auto"/>
            <w:noWrap/>
            <w:hideMark/>
          </w:tcPr>
          <w:p w14:paraId="6C2A9AB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863" w:type="pct"/>
            <w:shd w:val="clear" w:color="auto" w:fill="auto"/>
            <w:noWrap/>
            <w:hideMark/>
          </w:tcPr>
          <w:p w14:paraId="397E6248" w14:textId="631016DA"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233,974,807</w:t>
            </w:r>
          </w:p>
        </w:tc>
        <w:tc>
          <w:tcPr>
            <w:tcW w:w="610" w:type="pct"/>
            <w:shd w:val="clear" w:color="auto" w:fill="auto"/>
            <w:hideMark/>
          </w:tcPr>
          <w:p w14:paraId="408D2B1D" w14:textId="5114A0D5"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209,538,834</w:t>
            </w:r>
          </w:p>
        </w:tc>
        <w:tc>
          <w:tcPr>
            <w:tcW w:w="689" w:type="pct"/>
            <w:shd w:val="clear" w:color="auto" w:fill="auto"/>
            <w:hideMark/>
          </w:tcPr>
          <w:p w14:paraId="02BBD1E7" w14:textId="6A503B0E" w:rsidR="009F247F" w:rsidRPr="00AF4725" w:rsidRDefault="006C31C9" w:rsidP="00CE0336">
            <w:pPr>
              <w:widowControl/>
              <w:jc w:val="both"/>
              <w:rPr>
                <w:rFonts w:ascii="Constantia" w:eastAsia="Times New Roman" w:hAnsi="Constantia" w:cs="Calibri"/>
              </w:rPr>
            </w:pPr>
            <w:r w:rsidRPr="00AF4725">
              <w:rPr>
                <w:rFonts w:ascii="Constantia" w:hAnsi="Constantia" w:cs="Calibri"/>
              </w:rPr>
              <w:t>(</w:t>
            </w:r>
            <w:r w:rsidR="009F247F" w:rsidRPr="00AF4725">
              <w:rPr>
                <w:rFonts w:ascii="Constantia" w:hAnsi="Constantia" w:cs="Calibri"/>
              </w:rPr>
              <w:t>24,435,973</w:t>
            </w:r>
            <w:r w:rsidRPr="00AF4725">
              <w:rPr>
                <w:rFonts w:ascii="Constantia" w:hAnsi="Constantia" w:cs="Calibri"/>
              </w:rPr>
              <w:t>)</w:t>
            </w:r>
          </w:p>
        </w:tc>
        <w:tc>
          <w:tcPr>
            <w:tcW w:w="400" w:type="pct"/>
            <w:shd w:val="clear" w:color="auto" w:fill="auto"/>
            <w:noWrap/>
            <w:vAlign w:val="bottom"/>
            <w:hideMark/>
          </w:tcPr>
          <w:p w14:paraId="7A7040A3" w14:textId="77150B7D"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90%</w:t>
            </w:r>
          </w:p>
        </w:tc>
      </w:tr>
      <w:tr w:rsidR="0039762D" w:rsidRPr="00AF4725" w14:paraId="1C4E9DF1" w14:textId="77777777" w:rsidTr="00C41132">
        <w:trPr>
          <w:trHeight w:val="20"/>
        </w:trPr>
        <w:tc>
          <w:tcPr>
            <w:tcW w:w="181" w:type="pct"/>
            <w:shd w:val="clear" w:color="auto" w:fill="auto"/>
            <w:noWrap/>
            <w:hideMark/>
          </w:tcPr>
          <w:p w14:paraId="48A19AF9"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7AC319D2" w14:textId="345978D5"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Development for youth Polytechnics</w:t>
            </w:r>
          </w:p>
        </w:tc>
        <w:tc>
          <w:tcPr>
            <w:tcW w:w="703" w:type="pct"/>
            <w:shd w:val="clear" w:color="auto" w:fill="auto"/>
            <w:noWrap/>
            <w:hideMark/>
          </w:tcPr>
          <w:p w14:paraId="29C2858D"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94,814,043</w:t>
            </w:r>
          </w:p>
        </w:tc>
        <w:tc>
          <w:tcPr>
            <w:tcW w:w="863" w:type="pct"/>
            <w:shd w:val="clear" w:color="auto" w:fill="auto"/>
            <w:noWrap/>
            <w:hideMark/>
          </w:tcPr>
          <w:p w14:paraId="268A3A3B" w14:textId="429E68CB"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32,040,997</w:t>
            </w:r>
          </w:p>
        </w:tc>
        <w:tc>
          <w:tcPr>
            <w:tcW w:w="610" w:type="pct"/>
            <w:shd w:val="clear" w:color="auto" w:fill="auto"/>
            <w:hideMark/>
          </w:tcPr>
          <w:p w14:paraId="1FE8B244" w14:textId="3C612646"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62,140,935</w:t>
            </w:r>
          </w:p>
        </w:tc>
        <w:tc>
          <w:tcPr>
            <w:tcW w:w="689" w:type="pct"/>
            <w:shd w:val="clear" w:color="auto" w:fill="auto"/>
            <w:hideMark/>
          </w:tcPr>
          <w:p w14:paraId="3D0BA376" w14:textId="61DF7B9F"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30,099,938</w:t>
            </w:r>
          </w:p>
        </w:tc>
        <w:tc>
          <w:tcPr>
            <w:tcW w:w="400" w:type="pct"/>
            <w:shd w:val="clear" w:color="auto" w:fill="auto"/>
            <w:noWrap/>
            <w:vAlign w:val="bottom"/>
            <w:hideMark/>
          </w:tcPr>
          <w:p w14:paraId="028AA7A9" w14:textId="68F80C05"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194%</w:t>
            </w:r>
          </w:p>
        </w:tc>
      </w:tr>
      <w:tr w:rsidR="0039762D" w:rsidRPr="00AF4725" w14:paraId="427F72DE" w14:textId="77777777" w:rsidTr="00C41132">
        <w:trPr>
          <w:trHeight w:val="20"/>
        </w:trPr>
        <w:tc>
          <w:tcPr>
            <w:tcW w:w="181" w:type="pct"/>
            <w:shd w:val="clear" w:color="auto" w:fill="auto"/>
            <w:noWrap/>
            <w:hideMark/>
          </w:tcPr>
          <w:p w14:paraId="0F0DEC17"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2426E80D"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Covid 19 Grant</w:t>
            </w:r>
          </w:p>
        </w:tc>
        <w:tc>
          <w:tcPr>
            <w:tcW w:w="703" w:type="pct"/>
            <w:shd w:val="clear" w:color="auto" w:fill="auto"/>
            <w:noWrap/>
            <w:hideMark/>
          </w:tcPr>
          <w:p w14:paraId="03A10F52"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280,044,000</w:t>
            </w:r>
          </w:p>
        </w:tc>
        <w:tc>
          <w:tcPr>
            <w:tcW w:w="863" w:type="pct"/>
            <w:shd w:val="clear" w:color="auto" w:fill="auto"/>
            <w:noWrap/>
            <w:hideMark/>
          </w:tcPr>
          <w:p w14:paraId="54D57309" w14:textId="05299065"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52,665,132</w:t>
            </w:r>
          </w:p>
        </w:tc>
        <w:tc>
          <w:tcPr>
            <w:tcW w:w="610" w:type="pct"/>
            <w:shd w:val="clear" w:color="auto" w:fill="auto"/>
            <w:hideMark/>
          </w:tcPr>
          <w:p w14:paraId="1BAB0D98" w14:textId="65A8A865"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52665132</w:t>
            </w:r>
          </w:p>
        </w:tc>
        <w:tc>
          <w:tcPr>
            <w:tcW w:w="689" w:type="pct"/>
            <w:shd w:val="clear" w:color="auto" w:fill="auto"/>
            <w:hideMark/>
          </w:tcPr>
          <w:p w14:paraId="0C353439" w14:textId="4B668D36"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c>
          <w:tcPr>
            <w:tcW w:w="400" w:type="pct"/>
            <w:shd w:val="clear" w:color="auto" w:fill="auto"/>
            <w:noWrap/>
            <w:vAlign w:val="bottom"/>
            <w:hideMark/>
          </w:tcPr>
          <w:p w14:paraId="7021246E" w14:textId="75416A7E"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100%</w:t>
            </w:r>
          </w:p>
        </w:tc>
      </w:tr>
      <w:tr w:rsidR="0039762D" w:rsidRPr="00AF4725" w14:paraId="609EE3E3" w14:textId="77777777" w:rsidTr="00C41132">
        <w:trPr>
          <w:trHeight w:val="20"/>
        </w:trPr>
        <w:tc>
          <w:tcPr>
            <w:tcW w:w="181" w:type="pct"/>
            <w:shd w:val="clear" w:color="auto" w:fill="auto"/>
            <w:noWrap/>
            <w:hideMark/>
          </w:tcPr>
          <w:p w14:paraId="2E667F7F"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2D36049A"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Fuel Levy Fund</w:t>
            </w:r>
          </w:p>
        </w:tc>
        <w:tc>
          <w:tcPr>
            <w:tcW w:w="703" w:type="pct"/>
            <w:shd w:val="clear" w:color="auto" w:fill="auto"/>
            <w:noWrap/>
            <w:hideMark/>
          </w:tcPr>
          <w:p w14:paraId="0C5B5D24"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431,000,400</w:t>
            </w:r>
          </w:p>
        </w:tc>
        <w:tc>
          <w:tcPr>
            <w:tcW w:w="863" w:type="pct"/>
            <w:shd w:val="clear" w:color="auto" w:fill="auto"/>
            <w:noWrap/>
            <w:hideMark/>
          </w:tcPr>
          <w:p w14:paraId="2810F5B6" w14:textId="2D033AD0"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51,123,630</w:t>
            </w:r>
          </w:p>
        </w:tc>
        <w:tc>
          <w:tcPr>
            <w:tcW w:w="610" w:type="pct"/>
            <w:shd w:val="clear" w:color="auto" w:fill="auto"/>
            <w:hideMark/>
          </w:tcPr>
          <w:p w14:paraId="2DAF1378" w14:textId="7E054C32"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51,123,630</w:t>
            </w:r>
          </w:p>
        </w:tc>
        <w:tc>
          <w:tcPr>
            <w:tcW w:w="689" w:type="pct"/>
            <w:shd w:val="clear" w:color="auto" w:fill="auto"/>
            <w:hideMark/>
          </w:tcPr>
          <w:p w14:paraId="308ABFF5" w14:textId="0B405D01"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c>
          <w:tcPr>
            <w:tcW w:w="400" w:type="pct"/>
            <w:shd w:val="clear" w:color="auto" w:fill="auto"/>
            <w:noWrap/>
            <w:vAlign w:val="bottom"/>
            <w:hideMark/>
          </w:tcPr>
          <w:p w14:paraId="55F2D9EB" w14:textId="1F2DA936"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100%</w:t>
            </w:r>
          </w:p>
        </w:tc>
      </w:tr>
      <w:tr w:rsidR="0039762D" w:rsidRPr="00AF4725" w14:paraId="6A60FFE4" w14:textId="77777777" w:rsidTr="00C41132">
        <w:trPr>
          <w:trHeight w:val="20"/>
        </w:trPr>
        <w:tc>
          <w:tcPr>
            <w:tcW w:w="181" w:type="pct"/>
            <w:shd w:val="clear" w:color="auto" w:fill="auto"/>
            <w:noWrap/>
            <w:hideMark/>
          </w:tcPr>
          <w:p w14:paraId="4A995B4C"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554" w:type="pct"/>
            <w:shd w:val="clear" w:color="auto" w:fill="auto"/>
            <w:noWrap/>
            <w:hideMark/>
          </w:tcPr>
          <w:p w14:paraId="785058A9"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Bal Brought forward Grants</w:t>
            </w:r>
          </w:p>
        </w:tc>
        <w:tc>
          <w:tcPr>
            <w:tcW w:w="703" w:type="pct"/>
            <w:shd w:val="clear" w:color="auto" w:fill="auto"/>
            <w:noWrap/>
            <w:hideMark/>
          </w:tcPr>
          <w:p w14:paraId="3D66345F" w14:textId="77777777" w:rsidR="009F247F" w:rsidRPr="00AF4725" w:rsidRDefault="009F247F"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863" w:type="pct"/>
            <w:shd w:val="clear" w:color="auto" w:fill="auto"/>
            <w:noWrap/>
            <w:hideMark/>
          </w:tcPr>
          <w:p w14:paraId="14F3E66C" w14:textId="12CD1477"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c>
          <w:tcPr>
            <w:tcW w:w="610" w:type="pct"/>
            <w:shd w:val="clear" w:color="auto" w:fill="auto"/>
            <w:hideMark/>
          </w:tcPr>
          <w:p w14:paraId="6BDB82C4" w14:textId="1354F7A5"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c>
          <w:tcPr>
            <w:tcW w:w="689" w:type="pct"/>
            <w:shd w:val="clear" w:color="auto" w:fill="auto"/>
            <w:hideMark/>
          </w:tcPr>
          <w:p w14:paraId="5F34889F" w14:textId="39AEE31E"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c>
          <w:tcPr>
            <w:tcW w:w="400" w:type="pct"/>
            <w:shd w:val="clear" w:color="auto" w:fill="auto"/>
            <w:noWrap/>
            <w:vAlign w:val="bottom"/>
            <w:hideMark/>
          </w:tcPr>
          <w:p w14:paraId="7D6A197E" w14:textId="4404F2B0" w:rsidR="009F247F" w:rsidRPr="00AF4725" w:rsidRDefault="009F247F" w:rsidP="00CE0336">
            <w:pPr>
              <w:widowControl/>
              <w:jc w:val="both"/>
              <w:rPr>
                <w:rFonts w:ascii="Constantia" w:eastAsia="Times New Roman" w:hAnsi="Constantia" w:cs="Calibri"/>
              </w:rPr>
            </w:pPr>
            <w:r w:rsidRPr="00AF4725">
              <w:rPr>
                <w:rFonts w:ascii="Constantia" w:hAnsi="Constantia" w:cs="Calibri"/>
              </w:rPr>
              <w:t>0%</w:t>
            </w:r>
          </w:p>
        </w:tc>
      </w:tr>
      <w:tr w:rsidR="00AF4725" w:rsidRPr="00AF4725" w14:paraId="20BDEACB" w14:textId="77777777" w:rsidTr="00C41132">
        <w:trPr>
          <w:trHeight w:val="20"/>
        </w:trPr>
        <w:tc>
          <w:tcPr>
            <w:tcW w:w="181" w:type="pct"/>
            <w:shd w:val="clear" w:color="auto" w:fill="auto"/>
            <w:noWrap/>
            <w:hideMark/>
          </w:tcPr>
          <w:p w14:paraId="103F34EB" w14:textId="77777777"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 </w:t>
            </w:r>
          </w:p>
        </w:tc>
        <w:tc>
          <w:tcPr>
            <w:tcW w:w="1554" w:type="pct"/>
            <w:shd w:val="clear" w:color="auto" w:fill="auto"/>
            <w:noWrap/>
            <w:hideMark/>
          </w:tcPr>
          <w:p w14:paraId="63DDDE0E" w14:textId="77777777"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 Total </w:t>
            </w:r>
          </w:p>
        </w:tc>
        <w:tc>
          <w:tcPr>
            <w:tcW w:w="703" w:type="pct"/>
            <w:shd w:val="clear" w:color="auto" w:fill="auto"/>
            <w:noWrap/>
            <w:hideMark/>
          </w:tcPr>
          <w:p w14:paraId="519CB240" w14:textId="669E5977" w:rsidR="009F247F" w:rsidRPr="00AF4725" w:rsidRDefault="009F247F"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13,239,291,208 </w:t>
            </w:r>
          </w:p>
        </w:tc>
        <w:tc>
          <w:tcPr>
            <w:tcW w:w="863" w:type="pct"/>
            <w:shd w:val="clear" w:color="auto" w:fill="auto"/>
            <w:noWrap/>
            <w:hideMark/>
          </w:tcPr>
          <w:p w14:paraId="036F2210" w14:textId="47C3BEF6" w:rsidR="009F247F" w:rsidRPr="00AF4725" w:rsidRDefault="009F247F" w:rsidP="00CE0336">
            <w:pPr>
              <w:widowControl/>
              <w:jc w:val="both"/>
              <w:rPr>
                <w:rFonts w:ascii="Constantia" w:eastAsia="Times New Roman" w:hAnsi="Constantia" w:cs="Calibri"/>
                <w:b/>
                <w:bCs/>
              </w:rPr>
            </w:pPr>
            <w:r w:rsidRPr="00AF4725">
              <w:rPr>
                <w:rFonts w:ascii="Constantia" w:hAnsi="Constantia" w:cs="Calibri"/>
                <w:b/>
                <w:bCs/>
              </w:rPr>
              <w:t>14,454,365,385</w:t>
            </w:r>
          </w:p>
        </w:tc>
        <w:tc>
          <w:tcPr>
            <w:tcW w:w="610" w:type="pct"/>
            <w:shd w:val="clear" w:color="auto" w:fill="auto"/>
            <w:noWrap/>
            <w:hideMark/>
          </w:tcPr>
          <w:p w14:paraId="597A6700" w14:textId="25F5800F" w:rsidR="009F247F" w:rsidRPr="00AF4725" w:rsidRDefault="007E0832" w:rsidP="00CE0336">
            <w:pPr>
              <w:widowControl/>
              <w:jc w:val="both"/>
              <w:rPr>
                <w:rFonts w:ascii="Constantia" w:eastAsia="Times New Roman" w:hAnsi="Constantia" w:cs="Calibri"/>
                <w:b/>
                <w:bCs/>
              </w:rPr>
            </w:pPr>
            <w:r w:rsidRPr="00AF4725">
              <w:rPr>
                <w:rFonts w:ascii="Constantia" w:hAnsi="Constantia" w:cs="Calibri"/>
                <w:b/>
                <w:bCs/>
              </w:rPr>
              <w:t>12,178,225,025</w:t>
            </w:r>
          </w:p>
        </w:tc>
        <w:tc>
          <w:tcPr>
            <w:tcW w:w="689" w:type="pct"/>
            <w:shd w:val="clear" w:color="auto" w:fill="auto"/>
            <w:hideMark/>
          </w:tcPr>
          <w:p w14:paraId="47CE44C4" w14:textId="4D1F6BD6" w:rsidR="009F247F" w:rsidRPr="00AF4725" w:rsidRDefault="009F247F" w:rsidP="00CE0336">
            <w:pPr>
              <w:widowControl/>
              <w:jc w:val="both"/>
              <w:rPr>
                <w:rFonts w:ascii="Constantia" w:eastAsia="Times New Roman" w:hAnsi="Constantia" w:cs="Calibri"/>
                <w:b/>
                <w:bCs/>
              </w:rPr>
            </w:pPr>
            <w:r w:rsidRPr="00AF4725">
              <w:rPr>
                <w:rFonts w:ascii="Constantia" w:hAnsi="Constantia" w:cs="Calibri"/>
                <w:b/>
                <w:bCs/>
              </w:rPr>
              <w:t>-2,</w:t>
            </w:r>
            <w:r w:rsidR="006C31C9" w:rsidRPr="00AF4725">
              <w:rPr>
                <w:rFonts w:ascii="Constantia" w:hAnsi="Constantia" w:cs="Calibri"/>
                <w:b/>
                <w:bCs/>
              </w:rPr>
              <w:t>276,140,360</w:t>
            </w:r>
          </w:p>
        </w:tc>
        <w:tc>
          <w:tcPr>
            <w:tcW w:w="400" w:type="pct"/>
            <w:shd w:val="clear" w:color="auto" w:fill="auto"/>
            <w:noWrap/>
            <w:vAlign w:val="bottom"/>
            <w:hideMark/>
          </w:tcPr>
          <w:p w14:paraId="4F30DDE8" w14:textId="1743CAF3" w:rsidR="009F247F" w:rsidRPr="00AF4725" w:rsidRDefault="009F247F" w:rsidP="00CE0336">
            <w:pPr>
              <w:widowControl/>
              <w:jc w:val="both"/>
              <w:rPr>
                <w:rFonts w:ascii="Constantia" w:eastAsia="Times New Roman" w:hAnsi="Constantia" w:cs="Calibri"/>
                <w:b/>
                <w:bCs/>
              </w:rPr>
            </w:pPr>
            <w:r w:rsidRPr="00AF4725">
              <w:rPr>
                <w:rFonts w:ascii="Constantia" w:hAnsi="Constantia" w:cs="Calibri"/>
              </w:rPr>
              <w:t>84%</w:t>
            </w:r>
          </w:p>
        </w:tc>
      </w:tr>
    </w:tbl>
    <w:p w14:paraId="76E89CCF" w14:textId="77777777" w:rsidR="00511174" w:rsidRPr="00AF4725" w:rsidRDefault="00511174" w:rsidP="00CE0336">
      <w:pPr>
        <w:widowControl/>
        <w:tabs>
          <w:tab w:val="left" w:pos="720"/>
        </w:tabs>
        <w:spacing w:after="120"/>
        <w:jc w:val="both"/>
        <w:rPr>
          <w:rFonts w:ascii="Constantia" w:hAnsi="Constantia"/>
          <w:szCs w:val="24"/>
        </w:rPr>
      </w:pPr>
    </w:p>
    <w:p w14:paraId="7FC23F6D" w14:textId="77777777" w:rsidR="00CC34C1" w:rsidRPr="00AF4725" w:rsidRDefault="00CC34C1">
      <w:pPr>
        <w:widowControl/>
        <w:numPr>
          <w:ilvl w:val="0"/>
          <w:numId w:val="14"/>
        </w:numPr>
        <w:tabs>
          <w:tab w:val="left" w:pos="720"/>
        </w:tabs>
        <w:spacing w:after="120"/>
        <w:ind w:left="0" w:firstLine="0"/>
        <w:jc w:val="both"/>
        <w:rPr>
          <w:rFonts w:ascii="Constantia" w:hAnsi="Constantia"/>
          <w:szCs w:val="24"/>
        </w:rPr>
        <w:sectPr w:rsidR="00CC34C1" w:rsidRPr="00AF4725" w:rsidSect="001162F5">
          <w:pgSz w:w="16838" w:h="11906" w:orient="landscape"/>
          <w:pgMar w:top="1440" w:right="1440" w:bottom="1440" w:left="1440" w:header="708" w:footer="708" w:gutter="0"/>
          <w:cols w:space="708"/>
          <w:docGrid w:linePitch="360"/>
        </w:sectPr>
      </w:pPr>
    </w:p>
    <w:p w14:paraId="448F4AB8" w14:textId="1A332DAC" w:rsidR="00801E4D" w:rsidRPr="00AF4725" w:rsidRDefault="00801E4D">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lastRenderedPageBreak/>
        <w:t xml:space="preserve">Grants </w:t>
      </w:r>
      <w:r w:rsidR="00ED62C5" w:rsidRPr="00AF4725">
        <w:rPr>
          <w:rFonts w:ascii="Constantia" w:hAnsi="Constantia" w:cs="Calibri"/>
          <w:iCs/>
          <w:lang w:val="en-US"/>
        </w:rPr>
        <w:t xml:space="preserve">received </w:t>
      </w:r>
      <w:r w:rsidRPr="00AF4725">
        <w:rPr>
          <w:rFonts w:ascii="Constantia" w:hAnsi="Constantia" w:cs="Calibri"/>
          <w:iCs/>
        </w:rPr>
        <w:t xml:space="preserve">amounted to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9F247F" w:rsidRPr="00AF4725">
        <w:rPr>
          <w:rFonts w:ascii="Constantia" w:hAnsi="Constantia" w:cs="Calibri"/>
          <w:iCs/>
          <w:lang w:val="en-US"/>
        </w:rPr>
        <w:t>1.148</w:t>
      </w:r>
      <w:r w:rsidR="004F5A1D" w:rsidRPr="00AF4725">
        <w:rPr>
          <w:rFonts w:ascii="Constantia" w:hAnsi="Constantia" w:cs="Calibri"/>
          <w:iCs/>
        </w:rPr>
        <w:t xml:space="preserve"> </w:t>
      </w:r>
      <w:r w:rsidR="009F247F" w:rsidRPr="00AF4725">
        <w:rPr>
          <w:rFonts w:ascii="Constantia" w:hAnsi="Constantia" w:cs="Calibri"/>
          <w:iCs/>
        </w:rPr>
        <w:t>billion</w:t>
      </w:r>
      <w:r w:rsidRPr="00AF4725">
        <w:rPr>
          <w:rFonts w:ascii="Constantia" w:hAnsi="Constantia" w:cs="Calibri"/>
          <w:iCs/>
        </w:rPr>
        <w:t xml:space="preserve"> against a revised target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596856" w:rsidRPr="00AF4725">
        <w:rPr>
          <w:rFonts w:ascii="Constantia" w:hAnsi="Constantia" w:cs="Calibri"/>
          <w:iCs/>
          <w:lang w:val="en-US"/>
        </w:rPr>
        <w:t>2</w:t>
      </w:r>
      <w:r w:rsidR="009F247F" w:rsidRPr="00AF4725">
        <w:rPr>
          <w:rFonts w:ascii="Constantia" w:hAnsi="Constantia" w:cs="Calibri"/>
          <w:iCs/>
          <w:lang w:val="en-US"/>
        </w:rPr>
        <w:t>.</w:t>
      </w:r>
      <w:r w:rsidR="00596856" w:rsidRPr="00AF4725">
        <w:rPr>
          <w:rFonts w:ascii="Constantia" w:hAnsi="Constantia" w:cs="Calibri"/>
          <w:iCs/>
          <w:lang w:val="en-US"/>
        </w:rPr>
        <w:t>067</w:t>
      </w:r>
      <w:r w:rsidR="009F247F" w:rsidRPr="00AF4725">
        <w:rPr>
          <w:rFonts w:ascii="Constantia" w:hAnsi="Constantia" w:cs="Calibri"/>
          <w:iCs/>
          <w:lang w:val="en-US"/>
        </w:rPr>
        <w:t xml:space="preserve"> </w:t>
      </w:r>
      <w:r w:rsidR="009F247F" w:rsidRPr="00AF4725">
        <w:rPr>
          <w:rFonts w:ascii="Constantia" w:hAnsi="Constantia" w:cs="Calibri"/>
          <w:iCs/>
        </w:rPr>
        <w:t>billion</w:t>
      </w:r>
      <w:r w:rsidRPr="00AF4725">
        <w:rPr>
          <w:rFonts w:ascii="Constantia" w:hAnsi="Constantia" w:cs="Calibri"/>
          <w:iCs/>
        </w:rPr>
        <w:t xml:space="preserve">, translating to a shortfall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E35F72" w:rsidRPr="00AF4725">
        <w:rPr>
          <w:rFonts w:ascii="Constantia" w:hAnsi="Constantia" w:cs="Calibri"/>
          <w:iCs/>
          <w:lang w:val="en-US"/>
        </w:rPr>
        <w:t>918.3</w:t>
      </w:r>
      <w:r w:rsidR="004F5A1D" w:rsidRPr="00AF4725">
        <w:rPr>
          <w:rFonts w:ascii="Constantia" w:hAnsi="Constantia" w:cs="Calibri"/>
          <w:iCs/>
        </w:rPr>
        <w:t xml:space="preserve"> m</w:t>
      </w:r>
      <w:r w:rsidRPr="00AF4725">
        <w:rPr>
          <w:rFonts w:ascii="Constantia" w:hAnsi="Constantia" w:cs="Calibri"/>
          <w:iCs/>
        </w:rPr>
        <w:t xml:space="preserve">illion. Of these </w:t>
      </w:r>
      <w:r w:rsidR="009352D6" w:rsidRPr="00AF4725">
        <w:rPr>
          <w:rFonts w:ascii="Constantia" w:hAnsi="Constantia" w:cs="Calibri"/>
          <w:iCs/>
        </w:rPr>
        <w:t>grants, grants</w:t>
      </w:r>
      <w:r w:rsidRPr="00AF4725">
        <w:rPr>
          <w:rFonts w:ascii="Constantia" w:hAnsi="Constantia" w:cs="Calibri"/>
          <w:iCs/>
        </w:rPr>
        <w:t xml:space="preserve"> </w:t>
      </w:r>
      <w:r w:rsidR="004F5A1D" w:rsidRPr="00AF4725">
        <w:rPr>
          <w:rFonts w:ascii="Constantia" w:hAnsi="Constantia" w:cs="Calibri"/>
          <w:iCs/>
        </w:rPr>
        <w:t xml:space="preserve">from development partners </w:t>
      </w:r>
      <w:r w:rsidRPr="00AF4725">
        <w:rPr>
          <w:rFonts w:ascii="Constantia" w:hAnsi="Constantia" w:cs="Calibri"/>
          <w:iCs/>
        </w:rPr>
        <w:t xml:space="preserve">amounted to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E35F72" w:rsidRPr="00AF4725">
        <w:rPr>
          <w:rFonts w:ascii="Constantia" w:hAnsi="Constantia" w:cs="Calibri"/>
          <w:iCs/>
          <w:lang w:val="en-US"/>
        </w:rPr>
        <w:t>773.336</w:t>
      </w:r>
      <w:r w:rsidRPr="00AF4725">
        <w:rPr>
          <w:rFonts w:ascii="Constantia" w:hAnsi="Constantia" w:cs="Calibri"/>
          <w:iCs/>
        </w:rPr>
        <w:t xml:space="preserve"> </w:t>
      </w:r>
      <w:r w:rsidR="004F5A1D" w:rsidRPr="00AF4725">
        <w:rPr>
          <w:rFonts w:ascii="Constantia" w:hAnsi="Constantia" w:cs="Calibri"/>
          <w:iCs/>
        </w:rPr>
        <w:t>m</w:t>
      </w:r>
      <w:r w:rsidRPr="00AF4725">
        <w:rPr>
          <w:rFonts w:ascii="Constantia" w:hAnsi="Constantia" w:cs="Calibri"/>
          <w:iCs/>
        </w:rPr>
        <w:t xml:space="preserve">illion against a target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021390" w:rsidRPr="00AF4725">
        <w:rPr>
          <w:rFonts w:ascii="Constantia" w:hAnsi="Constantia" w:cs="Calibri"/>
          <w:iCs/>
          <w:lang w:val="en-US"/>
        </w:rPr>
        <w:t>1</w:t>
      </w:r>
      <w:r w:rsidR="00E35F72" w:rsidRPr="00AF4725">
        <w:rPr>
          <w:rFonts w:ascii="Constantia" w:hAnsi="Constantia" w:cs="Calibri"/>
          <w:iCs/>
          <w:lang w:val="en-US"/>
        </w:rPr>
        <w:t xml:space="preserve">.697 </w:t>
      </w:r>
      <w:r w:rsidR="00E35F72" w:rsidRPr="00AF4725">
        <w:rPr>
          <w:rFonts w:ascii="Constantia" w:hAnsi="Constantia" w:cs="Calibri"/>
          <w:iCs/>
        </w:rPr>
        <w:t>billion</w:t>
      </w:r>
      <w:r w:rsidRPr="00AF4725">
        <w:rPr>
          <w:rFonts w:ascii="Constantia" w:hAnsi="Constantia" w:cs="Calibri"/>
          <w:iCs/>
        </w:rPr>
        <w:t xml:space="preserve"> </w:t>
      </w:r>
      <w:r w:rsidR="009352D6" w:rsidRPr="00AF4725">
        <w:rPr>
          <w:rFonts w:ascii="Constantia" w:hAnsi="Constantia" w:cs="Calibri"/>
          <w:iCs/>
        </w:rPr>
        <w:t>while grants</w:t>
      </w:r>
      <w:r w:rsidR="004F5A1D" w:rsidRPr="00AF4725">
        <w:rPr>
          <w:rFonts w:ascii="Constantia" w:hAnsi="Constantia" w:cs="Calibri"/>
          <w:iCs/>
        </w:rPr>
        <w:t xml:space="preserve"> fro</w:t>
      </w:r>
      <w:r w:rsidR="009352D6" w:rsidRPr="00AF4725">
        <w:rPr>
          <w:rFonts w:ascii="Constantia" w:hAnsi="Constantia" w:cs="Calibri"/>
          <w:iCs/>
        </w:rPr>
        <w:t>m</w:t>
      </w:r>
      <w:r w:rsidR="004F5A1D" w:rsidRPr="00AF4725">
        <w:rPr>
          <w:rFonts w:ascii="Constantia" w:hAnsi="Constantia" w:cs="Calibri"/>
          <w:iCs/>
        </w:rPr>
        <w:t xml:space="preserve"> the National Government a</w:t>
      </w:r>
      <w:r w:rsidRPr="00AF4725">
        <w:rPr>
          <w:rFonts w:ascii="Constantia" w:hAnsi="Constantia" w:cs="Calibri"/>
          <w:iCs/>
        </w:rPr>
        <w:t xml:space="preserve">mounted to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E35F72" w:rsidRPr="00AF4725">
        <w:rPr>
          <w:rFonts w:ascii="Constantia" w:hAnsi="Constantia" w:cs="Calibri"/>
          <w:iCs/>
          <w:lang w:val="en-US"/>
        </w:rPr>
        <w:t>369.804</w:t>
      </w:r>
      <w:r w:rsidR="004F5A1D" w:rsidRPr="00AF4725">
        <w:rPr>
          <w:rFonts w:ascii="Constantia" w:hAnsi="Constantia" w:cs="Calibri"/>
          <w:iCs/>
        </w:rPr>
        <w:t xml:space="preserve"> m</w:t>
      </w:r>
      <w:r w:rsidRPr="00AF4725">
        <w:rPr>
          <w:rFonts w:ascii="Constantia" w:hAnsi="Constantia" w:cs="Calibri"/>
          <w:iCs/>
        </w:rPr>
        <w:t xml:space="preserve">illion against a target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E35F72" w:rsidRPr="00AF4725">
        <w:rPr>
          <w:rFonts w:ascii="Constantia" w:hAnsi="Constantia" w:cs="Calibri"/>
          <w:iCs/>
          <w:lang w:val="en-US"/>
        </w:rPr>
        <w:t>375.46</w:t>
      </w:r>
      <w:r w:rsidRPr="00AF4725">
        <w:rPr>
          <w:rFonts w:ascii="Constantia" w:hAnsi="Constantia" w:cs="Calibri"/>
          <w:iCs/>
        </w:rPr>
        <w:t xml:space="preserve"> </w:t>
      </w:r>
      <w:r w:rsidR="004F5A1D" w:rsidRPr="00AF4725">
        <w:rPr>
          <w:rFonts w:ascii="Constantia" w:hAnsi="Constantia" w:cs="Calibri"/>
          <w:iCs/>
        </w:rPr>
        <w:t>m</w:t>
      </w:r>
      <w:r w:rsidRPr="00AF4725">
        <w:rPr>
          <w:rFonts w:ascii="Constantia" w:hAnsi="Constantia" w:cs="Calibri"/>
          <w:iCs/>
        </w:rPr>
        <w:t xml:space="preserve">illion. </w:t>
      </w:r>
    </w:p>
    <w:p w14:paraId="7C72D9DD" w14:textId="69646866" w:rsidR="00514DB4" w:rsidRPr="00AF4725" w:rsidRDefault="00514DB4">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 xml:space="preserve">The fiscal </w:t>
      </w:r>
      <w:r w:rsidR="005D52C7" w:rsidRPr="00AF4725">
        <w:rPr>
          <w:rFonts w:ascii="Constantia" w:hAnsi="Constantia" w:cs="Calibri"/>
          <w:iCs/>
          <w:lang w:val="en-US"/>
        </w:rPr>
        <w:t>outturn</w:t>
      </w:r>
      <w:r w:rsidRPr="00AF4725">
        <w:rPr>
          <w:rFonts w:ascii="Constantia" w:hAnsi="Constantia" w:cs="Calibri"/>
          <w:iCs/>
        </w:rPr>
        <w:t xml:space="preserve"> for the FY 20</w:t>
      </w:r>
      <w:r w:rsidR="001F7101" w:rsidRPr="00AF4725">
        <w:rPr>
          <w:rFonts w:ascii="Constantia" w:hAnsi="Constantia" w:cs="Calibri"/>
          <w:iCs/>
        </w:rPr>
        <w:t>2</w:t>
      </w:r>
      <w:r w:rsidR="005D52C7" w:rsidRPr="00AF4725">
        <w:rPr>
          <w:rFonts w:ascii="Constantia" w:hAnsi="Constantia" w:cs="Calibri"/>
          <w:iCs/>
          <w:lang w:val="en-US"/>
        </w:rPr>
        <w:t>1</w:t>
      </w:r>
      <w:r w:rsidRPr="00AF4725">
        <w:rPr>
          <w:rFonts w:ascii="Constantia" w:hAnsi="Constantia" w:cs="Calibri"/>
          <w:iCs/>
        </w:rPr>
        <w:t>/</w:t>
      </w:r>
      <w:r w:rsidR="008F22FE" w:rsidRPr="00AF4725">
        <w:rPr>
          <w:rFonts w:ascii="Constantia" w:hAnsi="Constantia" w:cs="Calibri"/>
          <w:iCs/>
        </w:rPr>
        <w:t>2</w:t>
      </w:r>
      <w:r w:rsidR="005D52C7" w:rsidRPr="00AF4725">
        <w:rPr>
          <w:rFonts w:ascii="Constantia" w:hAnsi="Constantia" w:cs="Calibri"/>
          <w:iCs/>
          <w:lang w:val="en-US"/>
        </w:rPr>
        <w:t>2</w:t>
      </w:r>
      <w:r w:rsidRPr="00AF4725">
        <w:rPr>
          <w:rFonts w:ascii="Constantia" w:hAnsi="Constantia" w:cs="Calibri"/>
          <w:iCs/>
        </w:rPr>
        <w:t xml:space="preserve"> budget </w:t>
      </w:r>
      <w:r w:rsidR="00D22416" w:rsidRPr="00AF4725">
        <w:rPr>
          <w:rFonts w:ascii="Constantia" w:hAnsi="Constantia" w:cs="Calibri"/>
          <w:iCs/>
        </w:rPr>
        <w:t>did not adhere</w:t>
      </w:r>
      <w:r w:rsidRPr="00AF4725">
        <w:rPr>
          <w:rFonts w:ascii="Constantia" w:hAnsi="Constantia" w:cs="Calibri"/>
          <w:iCs/>
        </w:rPr>
        <w:t xml:space="preserve"> to the fiscal responsibility principles and financial objectives set out in the PFM Act, 2012. The County Government development expenditure as a percent of total </w:t>
      </w:r>
      <w:r w:rsidR="00C05E97" w:rsidRPr="00AF4725">
        <w:rPr>
          <w:rFonts w:ascii="Constantia" w:hAnsi="Constantia" w:cs="Calibri"/>
          <w:iCs/>
        </w:rPr>
        <w:t>expenditure</w:t>
      </w:r>
      <w:r w:rsidRPr="00AF4725">
        <w:rPr>
          <w:rFonts w:ascii="Constantia" w:hAnsi="Constantia" w:cs="Calibri"/>
          <w:iCs/>
        </w:rPr>
        <w:t xml:space="preserve"> was </w:t>
      </w:r>
      <w:r w:rsidR="00E879BE" w:rsidRPr="00AF4725">
        <w:rPr>
          <w:rFonts w:ascii="Constantia" w:hAnsi="Constantia" w:cs="Calibri"/>
          <w:iCs/>
          <w:lang w:val="en-US"/>
        </w:rPr>
        <w:t>19.1</w:t>
      </w:r>
      <w:r w:rsidRPr="00AF4725">
        <w:rPr>
          <w:rFonts w:ascii="Constantia" w:hAnsi="Constantia" w:cs="Calibri"/>
          <w:iCs/>
        </w:rPr>
        <w:t xml:space="preserve"> percent; </w:t>
      </w:r>
      <w:r w:rsidR="0099423E" w:rsidRPr="00AF4725">
        <w:rPr>
          <w:rFonts w:ascii="Constantia" w:hAnsi="Constantia" w:cs="Calibri"/>
          <w:iCs/>
        </w:rPr>
        <w:t>the expenditure on</w:t>
      </w:r>
      <w:r w:rsidRPr="00AF4725">
        <w:rPr>
          <w:rFonts w:ascii="Constantia" w:hAnsi="Constantia" w:cs="Calibri"/>
          <w:iCs/>
        </w:rPr>
        <w:t xml:space="preserve"> wages and </w:t>
      </w:r>
      <w:r w:rsidR="0099423E" w:rsidRPr="00AF4725">
        <w:rPr>
          <w:rFonts w:ascii="Constantia" w:hAnsi="Constantia" w:cs="Calibri"/>
          <w:iCs/>
        </w:rPr>
        <w:t xml:space="preserve">benefits to county staff was </w:t>
      </w:r>
      <w:r w:rsidR="00570854" w:rsidRPr="00AF4725">
        <w:rPr>
          <w:rFonts w:ascii="Constantia" w:hAnsi="Constantia" w:cs="Calibri"/>
          <w:iCs/>
          <w:lang w:val="en-US"/>
        </w:rPr>
        <w:t>45.25</w:t>
      </w:r>
      <w:r w:rsidR="0099423E" w:rsidRPr="00AF4725">
        <w:rPr>
          <w:rFonts w:ascii="Constantia" w:hAnsi="Constantia" w:cs="Calibri"/>
          <w:iCs/>
        </w:rPr>
        <w:t xml:space="preserve"> percent, well above the 35% </w:t>
      </w:r>
      <w:r w:rsidR="008D0E0D" w:rsidRPr="00AF4725">
        <w:rPr>
          <w:rFonts w:ascii="Constantia" w:hAnsi="Constantia" w:cs="Calibri"/>
          <w:iCs/>
        </w:rPr>
        <w:t>threshold</w:t>
      </w:r>
      <w:r w:rsidRPr="00AF4725">
        <w:rPr>
          <w:rFonts w:ascii="Constantia" w:hAnsi="Constantia" w:cs="Calibri"/>
          <w:iCs/>
        </w:rPr>
        <w:t xml:space="preserve">. </w:t>
      </w:r>
    </w:p>
    <w:p w14:paraId="64F42295" w14:textId="77777777" w:rsidR="009352D6" w:rsidRPr="00AF4725" w:rsidRDefault="009352D6" w:rsidP="00CE0336">
      <w:pPr>
        <w:tabs>
          <w:tab w:val="left" w:pos="720"/>
        </w:tabs>
        <w:spacing w:before="240" w:after="120"/>
        <w:jc w:val="both"/>
        <w:rPr>
          <w:rFonts w:ascii="Constantia" w:hAnsi="Constantia"/>
          <w:b/>
          <w:sz w:val="24"/>
          <w:szCs w:val="24"/>
        </w:rPr>
      </w:pPr>
      <w:r w:rsidRPr="00AF4725">
        <w:rPr>
          <w:rFonts w:ascii="Constantia" w:hAnsi="Constantia"/>
          <w:b/>
          <w:sz w:val="24"/>
          <w:szCs w:val="24"/>
        </w:rPr>
        <w:t>Expenditure Performance</w:t>
      </w:r>
    </w:p>
    <w:p w14:paraId="04DF8D4B" w14:textId="52953329" w:rsidR="009352D6" w:rsidRPr="00AF4725" w:rsidRDefault="009352D6">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Total expenditure in the FY 202</w:t>
      </w:r>
      <w:r w:rsidR="00514533" w:rsidRPr="00AF4725">
        <w:rPr>
          <w:rFonts w:ascii="Constantia" w:hAnsi="Constantia" w:cs="Calibri"/>
          <w:iCs/>
          <w:lang w:val="en-US"/>
        </w:rPr>
        <w:t>1</w:t>
      </w:r>
      <w:r w:rsidRPr="00AF4725">
        <w:rPr>
          <w:rFonts w:ascii="Constantia" w:hAnsi="Constantia" w:cs="Calibri"/>
          <w:iCs/>
        </w:rPr>
        <w:t>/2</w:t>
      </w:r>
      <w:r w:rsidR="00514533" w:rsidRPr="00AF4725">
        <w:rPr>
          <w:rFonts w:ascii="Constantia" w:hAnsi="Constantia" w:cs="Calibri"/>
          <w:iCs/>
          <w:lang w:val="en-US"/>
        </w:rPr>
        <w:t>2</w:t>
      </w:r>
      <w:r w:rsidRPr="00AF4725">
        <w:rPr>
          <w:rFonts w:ascii="Constantia" w:hAnsi="Constantia" w:cs="Calibri"/>
          <w:iCs/>
        </w:rPr>
        <w:t xml:space="preserve"> amounted to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B13DAE" w:rsidRPr="00AF4725">
        <w:rPr>
          <w:rFonts w:ascii="Constantia" w:hAnsi="Constantia" w:cs="Calibri"/>
          <w:iCs/>
          <w:lang w:val="en-US"/>
        </w:rPr>
        <w:t>11</w:t>
      </w:r>
      <w:r w:rsidR="00ED62C5" w:rsidRPr="00AF4725">
        <w:rPr>
          <w:rFonts w:ascii="Constantia" w:hAnsi="Constantia" w:cs="Calibri"/>
          <w:iCs/>
          <w:lang w:val="en-US"/>
        </w:rPr>
        <w:t>.</w:t>
      </w:r>
      <w:r w:rsidR="00B13DAE" w:rsidRPr="00AF4725">
        <w:rPr>
          <w:rFonts w:ascii="Constantia" w:hAnsi="Constantia" w:cs="Calibri"/>
          <w:iCs/>
          <w:lang w:val="en-US"/>
        </w:rPr>
        <w:t>444</w:t>
      </w:r>
      <w:r w:rsidRPr="00AF4725">
        <w:rPr>
          <w:rFonts w:ascii="Constantia" w:hAnsi="Constantia" w:cs="Calibri"/>
          <w:iCs/>
        </w:rPr>
        <w:t xml:space="preserve"> billion against a revised target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F26A05" w:rsidRPr="00AF4725">
        <w:rPr>
          <w:rFonts w:ascii="Constantia" w:hAnsi="Constantia" w:cs="Calibri"/>
          <w:iCs/>
        </w:rPr>
        <w:t>14.</w:t>
      </w:r>
      <w:r w:rsidR="005B27B7" w:rsidRPr="00AF4725">
        <w:rPr>
          <w:rFonts w:ascii="Constantia" w:hAnsi="Constantia" w:cs="Calibri"/>
          <w:iCs/>
          <w:lang w:val="en-US"/>
        </w:rPr>
        <w:t>45</w:t>
      </w:r>
      <w:r w:rsidRPr="00AF4725">
        <w:rPr>
          <w:rFonts w:ascii="Constantia" w:hAnsi="Constantia" w:cs="Calibri"/>
          <w:iCs/>
        </w:rPr>
        <w:t xml:space="preserve"> billion, representing an under spending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5B27B7" w:rsidRPr="00AF4725">
        <w:rPr>
          <w:rFonts w:ascii="Constantia" w:hAnsi="Constantia" w:cs="Calibri"/>
          <w:iCs/>
          <w:lang w:val="en-US"/>
        </w:rPr>
        <w:t>3.</w:t>
      </w:r>
      <w:r w:rsidR="00B13DAE" w:rsidRPr="00AF4725">
        <w:rPr>
          <w:rFonts w:ascii="Constantia" w:hAnsi="Constantia" w:cs="Calibri"/>
          <w:iCs/>
          <w:lang w:val="en-US"/>
        </w:rPr>
        <w:t>009</w:t>
      </w:r>
      <w:r w:rsidRPr="00AF4725">
        <w:rPr>
          <w:rFonts w:ascii="Constantia" w:hAnsi="Constantia" w:cs="Calibri"/>
          <w:iCs/>
        </w:rPr>
        <w:t xml:space="preserve"> billion (</w:t>
      </w:r>
      <w:r w:rsidR="00B13DAE" w:rsidRPr="00AF4725">
        <w:rPr>
          <w:rFonts w:ascii="Constantia" w:hAnsi="Constantia" w:cs="Calibri"/>
          <w:iCs/>
          <w:lang w:val="en-US"/>
        </w:rPr>
        <w:t>20.8</w:t>
      </w:r>
      <w:r w:rsidR="00F26A05" w:rsidRPr="00AF4725">
        <w:rPr>
          <w:rFonts w:ascii="Constantia" w:hAnsi="Constantia" w:cs="Calibri"/>
          <w:iCs/>
        </w:rPr>
        <w:t xml:space="preserve">% </w:t>
      </w:r>
      <w:r w:rsidRPr="00AF4725">
        <w:rPr>
          <w:rFonts w:ascii="Constantia" w:hAnsi="Constantia" w:cs="Calibri"/>
          <w:iCs/>
        </w:rPr>
        <w:t>deviation from the revised budget). The shortfall in spending was attributed to low</w:t>
      </w:r>
      <w:r w:rsidR="00F26A05" w:rsidRPr="00AF4725">
        <w:rPr>
          <w:rFonts w:ascii="Constantia" w:hAnsi="Constantia" w:cs="Calibri"/>
          <w:iCs/>
        </w:rPr>
        <w:t xml:space="preserve"> ordinary</w:t>
      </w:r>
      <w:r w:rsidRPr="00AF4725">
        <w:rPr>
          <w:rFonts w:ascii="Constantia" w:hAnsi="Constantia" w:cs="Calibri"/>
          <w:iCs/>
        </w:rPr>
        <w:t xml:space="preserve"> </w:t>
      </w:r>
      <w:r w:rsidR="00F26A05" w:rsidRPr="00AF4725">
        <w:rPr>
          <w:rFonts w:ascii="Constantia" w:hAnsi="Constantia" w:cs="Calibri"/>
          <w:iCs/>
        </w:rPr>
        <w:t xml:space="preserve">revenue and </w:t>
      </w:r>
      <w:r w:rsidR="005B27B7" w:rsidRPr="00AF4725">
        <w:rPr>
          <w:rFonts w:ascii="Constantia" w:hAnsi="Constantia" w:cs="Calibri"/>
          <w:iCs/>
          <w:lang w:val="en-US"/>
        </w:rPr>
        <w:t xml:space="preserve">late remittance of equitable share from the national government </w:t>
      </w:r>
      <w:r w:rsidR="00E35F72" w:rsidRPr="00AF4725">
        <w:rPr>
          <w:rFonts w:ascii="Constantia" w:hAnsi="Constantia" w:cs="Calibri"/>
          <w:iCs/>
          <w:lang w:val="en-US"/>
        </w:rPr>
        <w:t xml:space="preserve">and </w:t>
      </w:r>
      <w:r w:rsidRPr="00AF4725">
        <w:rPr>
          <w:rFonts w:ascii="Constantia" w:hAnsi="Constantia" w:cs="Calibri"/>
          <w:iCs/>
        </w:rPr>
        <w:t xml:space="preserve">low absorption </w:t>
      </w:r>
      <w:r w:rsidR="00F26A05" w:rsidRPr="00AF4725">
        <w:rPr>
          <w:rFonts w:ascii="Constantia" w:hAnsi="Constantia" w:cs="Calibri"/>
          <w:iCs/>
        </w:rPr>
        <w:t>of</w:t>
      </w:r>
      <w:r w:rsidRPr="00AF4725">
        <w:rPr>
          <w:rFonts w:ascii="Constantia" w:hAnsi="Constantia" w:cs="Calibri"/>
          <w:iCs/>
        </w:rPr>
        <w:t xml:space="preserve"> development projects</w:t>
      </w:r>
      <w:r w:rsidR="00F26A05" w:rsidRPr="00AF4725">
        <w:rPr>
          <w:rFonts w:ascii="Constantia" w:hAnsi="Constantia" w:cs="Calibri"/>
          <w:iCs/>
        </w:rPr>
        <w:t xml:space="preserve"> funded by grants from development partners</w:t>
      </w:r>
      <w:r w:rsidR="00E35F72" w:rsidRPr="00AF4725">
        <w:rPr>
          <w:rFonts w:ascii="Constantia" w:hAnsi="Constantia" w:cs="Calibri"/>
          <w:iCs/>
          <w:lang w:val="en-US"/>
        </w:rPr>
        <w:t xml:space="preserve"> due to late disbursement of the funds to the county by the donors.</w:t>
      </w:r>
    </w:p>
    <w:p w14:paraId="0F3C1D96" w14:textId="29043CAC" w:rsidR="009352D6" w:rsidRPr="00AF4725" w:rsidRDefault="00666D26">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The recurrent</w:t>
      </w:r>
      <w:r w:rsidR="009352D6" w:rsidRPr="00AF4725">
        <w:rPr>
          <w:rFonts w:ascii="Constantia" w:hAnsi="Constantia" w:cs="Calibri"/>
          <w:iCs/>
        </w:rPr>
        <w:t xml:space="preserve"> expenditure was Ksh</w:t>
      </w:r>
      <w:r w:rsidR="00ED62C5" w:rsidRPr="00AF4725">
        <w:rPr>
          <w:rFonts w:ascii="Constantia" w:hAnsi="Constantia" w:cs="Calibri"/>
          <w:iCs/>
          <w:lang w:val="en-US"/>
        </w:rPr>
        <w:t>s.</w:t>
      </w:r>
      <w:r w:rsidR="00F26A05" w:rsidRPr="00AF4725">
        <w:rPr>
          <w:rFonts w:ascii="Constantia" w:hAnsi="Constantia" w:cs="Calibri"/>
          <w:iCs/>
        </w:rPr>
        <w:t xml:space="preserve"> </w:t>
      </w:r>
      <w:r w:rsidR="00E30AFA" w:rsidRPr="00AF4725">
        <w:rPr>
          <w:rFonts w:ascii="Constantia" w:hAnsi="Constantia" w:cs="Calibri"/>
          <w:iCs/>
          <w:lang w:val="en-US"/>
        </w:rPr>
        <w:t>9</w:t>
      </w:r>
      <w:r w:rsidR="00ED62C5" w:rsidRPr="00AF4725">
        <w:rPr>
          <w:rFonts w:ascii="Constantia" w:hAnsi="Constantia" w:cs="Calibri"/>
          <w:iCs/>
          <w:lang w:val="en-US"/>
        </w:rPr>
        <w:t>.</w:t>
      </w:r>
      <w:r w:rsidR="00E30AFA" w:rsidRPr="00AF4725">
        <w:rPr>
          <w:rFonts w:ascii="Constantia" w:hAnsi="Constantia" w:cs="Calibri"/>
          <w:iCs/>
          <w:lang w:val="en-US"/>
        </w:rPr>
        <w:t>25</w:t>
      </w:r>
      <w:r w:rsidR="001F7101" w:rsidRPr="00AF4725">
        <w:rPr>
          <w:rFonts w:ascii="Constantia" w:hAnsi="Constantia" w:cs="Calibri"/>
          <w:iCs/>
        </w:rPr>
        <w:t xml:space="preserve"> </w:t>
      </w:r>
      <w:r w:rsidR="009352D6" w:rsidRPr="00AF4725">
        <w:rPr>
          <w:rFonts w:ascii="Constantia" w:hAnsi="Constantia" w:cs="Calibri"/>
          <w:iCs/>
        </w:rPr>
        <w:t>billion (including Ksh</w:t>
      </w:r>
      <w:r w:rsidR="00ED62C5" w:rsidRPr="00AF4725">
        <w:rPr>
          <w:rFonts w:ascii="Constantia" w:hAnsi="Constantia" w:cs="Calibri"/>
          <w:iCs/>
          <w:lang w:val="en-US"/>
        </w:rPr>
        <w:t>s.</w:t>
      </w:r>
      <w:r w:rsidR="009352D6" w:rsidRPr="00AF4725">
        <w:rPr>
          <w:rFonts w:ascii="Constantia" w:hAnsi="Constantia" w:cs="Calibri"/>
          <w:iCs/>
        </w:rPr>
        <w:t xml:space="preserve"> </w:t>
      </w:r>
      <w:r w:rsidR="005B27B7" w:rsidRPr="00AF4725">
        <w:rPr>
          <w:rFonts w:ascii="Constantia" w:hAnsi="Constantia" w:cs="Calibri"/>
          <w:iCs/>
          <w:lang w:val="en-US"/>
        </w:rPr>
        <w:t>921</w:t>
      </w:r>
      <w:r w:rsidR="009352D6" w:rsidRPr="00AF4725">
        <w:rPr>
          <w:rFonts w:ascii="Constantia" w:hAnsi="Constantia" w:cs="Calibri"/>
          <w:iCs/>
        </w:rPr>
        <w:t xml:space="preserve"> </w:t>
      </w:r>
      <w:r w:rsidRPr="00AF4725">
        <w:rPr>
          <w:rFonts w:ascii="Constantia" w:hAnsi="Constantia" w:cs="Calibri"/>
          <w:iCs/>
        </w:rPr>
        <w:t>m</w:t>
      </w:r>
      <w:r w:rsidR="009352D6" w:rsidRPr="00AF4725">
        <w:rPr>
          <w:rFonts w:ascii="Constantia" w:hAnsi="Constantia" w:cs="Calibri"/>
          <w:iCs/>
        </w:rPr>
        <w:t xml:space="preserve">illion spending by </w:t>
      </w:r>
      <w:r w:rsidRPr="00AF4725">
        <w:rPr>
          <w:rFonts w:ascii="Constantia" w:hAnsi="Constantia" w:cs="Calibri"/>
          <w:iCs/>
        </w:rPr>
        <w:t>County Assembly</w:t>
      </w:r>
      <w:r w:rsidR="009352D6" w:rsidRPr="00AF4725">
        <w:rPr>
          <w:rFonts w:ascii="Constantia" w:hAnsi="Constantia" w:cs="Calibri"/>
          <w:iCs/>
        </w:rPr>
        <w:t>) against a target of Ksh</w:t>
      </w:r>
      <w:r w:rsidR="00ED62C5" w:rsidRPr="00AF4725">
        <w:rPr>
          <w:rFonts w:ascii="Constantia" w:hAnsi="Constantia" w:cs="Calibri"/>
          <w:iCs/>
          <w:lang w:val="en-US"/>
        </w:rPr>
        <w:t>s.</w:t>
      </w:r>
      <w:r w:rsidR="009352D6" w:rsidRPr="00AF4725">
        <w:rPr>
          <w:rFonts w:ascii="Constantia" w:hAnsi="Constantia" w:cs="Calibri"/>
          <w:iCs/>
        </w:rPr>
        <w:t xml:space="preserve"> </w:t>
      </w:r>
      <w:r w:rsidR="00656B39" w:rsidRPr="00AF4725">
        <w:rPr>
          <w:rFonts w:ascii="Constantia" w:hAnsi="Constantia" w:cs="Calibri"/>
          <w:iCs/>
          <w:lang w:val="en-US"/>
        </w:rPr>
        <w:t>9</w:t>
      </w:r>
      <w:r w:rsidR="00ED62C5" w:rsidRPr="00AF4725">
        <w:rPr>
          <w:rFonts w:ascii="Constantia" w:hAnsi="Constantia" w:cs="Calibri"/>
          <w:iCs/>
          <w:lang w:val="en-US"/>
        </w:rPr>
        <w:t>.</w:t>
      </w:r>
      <w:r w:rsidR="00656B39" w:rsidRPr="00AF4725">
        <w:rPr>
          <w:rFonts w:ascii="Constantia" w:hAnsi="Constantia" w:cs="Calibri"/>
          <w:iCs/>
          <w:lang w:val="en-US"/>
        </w:rPr>
        <w:t>974</w:t>
      </w:r>
      <w:r w:rsidRPr="00AF4725">
        <w:rPr>
          <w:rFonts w:ascii="Constantia" w:hAnsi="Constantia" w:cs="Calibri"/>
          <w:iCs/>
        </w:rPr>
        <w:t xml:space="preserve"> </w:t>
      </w:r>
      <w:r w:rsidR="009352D6" w:rsidRPr="00AF4725">
        <w:rPr>
          <w:rFonts w:ascii="Constantia" w:hAnsi="Constantia" w:cs="Calibri"/>
          <w:iCs/>
        </w:rPr>
        <w:t>billion, representing an under-spending of Ksh</w:t>
      </w:r>
      <w:r w:rsidR="00ED62C5" w:rsidRPr="00AF4725">
        <w:rPr>
          <w:rFonts w:ascii="Constantia" w:hAnsi="Constantia" w:cs="Calibri"/>
          <w:iCs/>
          <w:lang w:val="en-US"/>
        </w:rPr>
        <w:t>s.</w:t>
      </w:r>
      <w:r w:rsidR="009352D6" w:rsidRPr="00AF4725">
        <w:rPr>
          <w:rFonts w:ascii="Constantia" w:hAnsi="Constantia" w:cs="Calibri"/>
          <w:iCs/>
        </w:rPr>
        <w:t xml:space="preserve"> </w:t>
      </w:r>
      <w:r w:rsidR="00656B39" w:rsidRPr="00AF4725">
        <w:rPr>
          <w:rFonts w:ascii="Constantia" w:hAnsi="Constantia" w:cs="Calibri"/>
          <w:iCs/>
          <w:lang w:val="en-US"/>
        </w:rPr>
        <w:t>720</w:t>
      </w:r>
      <w:r w:rsidR="009352D6" w:rsidRPr="00AF4725">
        <w:rPr>
          <w:rFonts w:ascii="Constantia" w:hAnsi="Constantia" w:cs="Calibri"/>
          <w:iCs/>
        </w:rPr>
        <w:t xml:space="preserve"> </w:t>
      </w:r>
      <w:r w:rsidR="005B27B7" w:rsidRPr="00AF4725">
        <w:rPr>
          <w:rFonts w:ascii="Constantia" w:hAnsi="Constantia" w:cs="Calibri"/>
          <w:iCs/>
        </w:rPr>
        <w:t>million</w:t>
      </w:r>
      <w:r w:rsidR="009352D6" w:rsidRPr="00AF4725">
        <w:rPr>
          <w:rFonts w:ascii="Constantia" w:hAnsi="Constantia" w:cs="Calibri"/>
          <w:iCs/>
        </w:rPr>
        <w:t xml:space="preserve">. The recurrent spending was below target mainly due poor collection of </w:t>
      </w:r>
      <w:r w:rsidR="00366D53" w:rsidRPr="00AF4725">
        <w:rPr>
          <w:rFonts w:ascii="Constantia" w:hAnsi="Constantia" w:cs="Calibri"/>
          <w:iCs/>
          <w:lang w:val="en-US"/>
        </w:rPr>
        <w:t xml:space="preserve">Own source </w:t>
      </w:r>
      <w:r w:rsidRPr="00AF4725">
        <w:rPr>
          <w:rFonts w:ascii="Constantia" w:hAnsi="Constantia" w:cs="Calibri"/>
          <w:iCs/>
        </w:rPr>
        <w:t xml:space="preserve"> revenue and  </w:t>
      </w:r>
      <w:r w:rsidR="005B27B7" w:rsidRPr="00AF4725">
        <w:rPr>
          <w:rFonts w:ascii="Constantia" w:hAnsi="Constantia" w:cs="Calibri"/>
          <w:iCs/>
          <w:lang w:val="en-US"/>
        </w:rPr>
        <w:t xml:space="preserve">late </w:t>
      </w:r>
      <w:r w:rsidR="00366D53" w:rsidRPr="00AF4725">
        <w:rPr>
          <w:rFonts w:ascii="Constantia" w:hAnsi="Constantia" w:cs="Calibri"/>
          <w:iCs/>
          <w:lang w:val="en-US"/>
        </w:rPr>
        <w:t>disbursement</w:t>
      </w:r>
      <w:r w:rsidR="005B27B7" w:rsidRPr="00AF4725">
        <w:rPr>
          <w:rFonts w:ascii="Constantia" w:hAnsi="Constantia" w:cs="Calibri"/>
          <w:iCs/>
          <w:lang w:val="en-US"/>
        </w:rPr>
        <w:t xml:space="preserve"> of equitable share </w:t>
      </w:r>
      <w:r w:rsidR="00366D53" w:rsidRPr="00AF4725">
        <w:rPr>
          <w:rFonts w:ascii="Constantia" w:hAnsi="Constantia" w:cs="Calibri"/>
          <w:iCs/>
          <w:lang w:val="en-US"/>
        </w:rPr>
        <w:t>by</w:t>
      </w:r>
      <w:r w:rsidR="005B27B7" w:rsidRPr="00AF4725">
        <w:rPr>
          <w:rFonts w:ascii="Constantia" w:hAnsi="Constantia" w:cs="Calibri"/>
          <w:iCs/>
          <w:lang w:val="en-US"/>
        </w:rPr>
        <w:t xml:space="preserve"> the National government</w:t>
      </w:r>
      <w:r w:rsidR="009352D6" w:rsidRPr="00AF4725">
        <w:rPr>
          <w:rFonts w:ascii="Constantia" w:hAnsi="Constantia" w:cs="Calibri"/>
          <w:iCs/>
        </w:rPr>
        <w:t xml:space="preserve">. </w:t>
      </w:r>
      <w:r w:rsidR="005B27B7" w:rsidRPr="00AF4725">
        <w:rPr>
          <w:rFonts w:ascii="Constantia" w:hAnsi="Constantia" w:cs="Calibri"/>
          <w:iCs/>
          <w:lang w:val="en-US"/>
        </w:rPr>
        <w:t xml:space="preserve">Equitable share </w:t>
      </w:r>
      <w:r w:rsidR="00ED62C5" w:rsidRPr="00AF4725">
        <w:rPr>
          <w:rFonts w:ascii="Constantia" w:hAnsi="Constantia" w:cs="Calibri"/>
          <w:iCs/>
          <w:lang w:val="en-US"/>
        </w:rPr>
        <w:t xml:space="preserve">received </w:t>
      </w:r>
      <w:r w:rsidR="005B27B7" w:rsidRPr="00AF4725">
        <w:rPr>
          <w:rFonts w:ascii="Constantia" w:hAnsi="Constantia" w:cs="Calibri"/>
          <w:iCs/>
          <w:lang w:val="en-US"/>
        </w:rPr>
        <w:t xml:space="preserve">was less by </w:t>
      </w:r>
      <w:proofErr w:type="spellStart"/>
      <w:r w:rsidR="005B27B7" w:rsidRPr="00AF4725">
        <w:rPr>
          <w:rFonts w:ascii="Constantia" w:hAnsi="Constantia" w:cs="Calibri"/>
          <w:iCs/>
          <w:lang w:val="en-US"/>
        </w:rPr>
        <w:t>kshs</w:t>
      </w:r>
      <w:proofErr w:type="spellEnd"/>
      <w:r w:rsidR="005B27B7" w:rsidRPr="00AF4725">
        <w:rPr>
          <w:rFonts w:ascii="Constantia" w:hAnsi="Constantia" w:cs="Calibri"/>
          <w:iCs/>
          <w:lang w:val="en-US"/>
        </w:rPr>
        <w:t xml:space="preserve"> 861 million.</w:t>
      </w:r>
    </w:p>
    <w:p w14:paraId="1047C4D5" w14:textId="731A9E3E" w:rsidR="009352D6" w:rsidRPr="00AF4725" w:rsidRDefault="009352D6">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 xml:space="preserve">Development expenditure amounted to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656B39" w:rsidRPr="00AF4725">
        <w:rPr>
          <w:rFonts w:ascii="Constantia" w:hAnsi="Constantia" w:cs="Calibri"/>
          <w:iCs/>
          <w:lang w:val="en-US"/>
        </w:rPr>
        <w:t>2.189</w:t>
      </w:r>
      <w:r w:rsidRPr="00AF4725">
        <w:rPr>
          <w:rFonts w:ascii="Constantia" w:hAnsi="Constantia" w:cs="Calibri"/>
          <w:iCs/>
        </w:rPr>
        <w:t xml:space="preserve"> billion against a revised target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656B39" w:rsidRPr="00AF4725">
        <w:rPr>
          <w:rFonts w:ascii="Constantia" w:hAnsi="Constantia" w:cs="Calibri"/>
          <w:iCs/>
          <w:lang w:val="en-US"/>
        </w:rPr>
        <w:t xml:space="preserve">4.479 </w:t>
      </w:r>
      <w:r w:rsidRPr="00AF4725">
        <w:rPr>
          <w:rFonts w:ascii="Constantia" w:hAnsi="Constantia" w:cs="Calibri"/>
          <w:iCs/>
        </w:rPr>
        <w:t xml:space="preserve">billion, translating to a shortfall of </w:t>
      </w:r>
      <w:proofErr w:type="spellStart"/>
      <w:r w:rsidRPr="00AF4725">
        <w:rPr>
          <w:rFonts w:ascii="Constantia" w:hAnsi="Constantia" w:cs="Calibri"/>
          <w:iCs/>
        </w:rPr>
        <w:t>Ksh</w:t>
      </w:r>
      <w:proofErr w:type="spellEnd"/>
      <w:r w:rsidR="001F7101" w:rsidRPr="00AF4725">
        <w:rPr>
          <w:rFonts w:ascii="Constantia" w:hAnsi="Constantia" w:cs="Calibri"/>
          <w:iCs/>
        </w:rPr>
        <w:t xml:space="preserve"> </w:t>
      </w:r>
      <w:r w:rsidR="00656B39" w:rsidRPr="00AF4725">
        <w:rPr>
          <w:rFonts w:ascii="Constantia" w:hAnsi="Constantia" w:cs="Calibri"/>
          <w:iCs/>
          <w:lang w:val="en-US"/>
        </w:rPr>
        <w:t xml:space="preserve">2.290 </w:t>
      </w:r>
      <w:r w:rsidRPr="00AF4725">
        <w:rPr>
          <w:rFonts w:ascii="Constantia" w:hAnsi="Constantia" w:cs="Calibri"/>
          <w:iCs/>
        </w:rPr>
        <w:t xml:space="preserve">billion. This was on account of lower absorption of </w:t>
      </w:r>
      <w:r w:rsidR="00483AD1" w:rsidRPr="00AF4725">
        <w:rPr>
          <w:rFonts w:ascii="Constantia" w:hAnsi="Constantia" w:cs="Calibri"/>
          <w:iCs/>
        </w:rPr>
        <w:t>projects</w:t>
      </w:r>
      <w:r w:rsidRPr="00AF4725">
        <w:rPr>
          <w:rFonts w:ascii="Constantia" w:hAnsi="Constantia" w:cs="Calibri"/>
          <w:iCs/>
        </w:rPr>
        <w:t xml:space="preserve"> financed </w:t>
      </w:r>
      <w:r w:rsidR="00483AD1" w:rsidRPr="00AF4725">
        <w:rPr>
          <w:rFonts w:ascii="Constantia" w:hAnsi="Constantia" w:cs="Calibri"/>
          <w:iCs/>
        </w:rPr>
        <w:t xml:space="preserve">by grants </w:t>
      </w:r>
      <w:r w:rsidR="005B27B7" w:rsidRPr="00AF4725">
        <w:rPr>
          <w:rFonts w:ascii="Constantia" w:hAnsi="Constantia" w:cs="Calibri"/>
          <w:iCs/>
          <w:lang w:val="en-US"/>
        </w:rPr>
        <w:t>that was less by</w:t>
      </w:r>
      <w:r w:rsidR="00483AD1" w:rsidRPr="00AF4725">
        <w:rPr>
          <w:rFonts w:ascii="Constantia" w:hAnsi="Constantia" w:cs="Calibri"/>
          <w:iCs/>
        </w:rPr>
        <w:t xml:space="preserve"> </w:t>
      </w:r>
      <w:proofErr w:type="spellStart"/>
      <w:r w:rsidR="00483AD1" w:rsidRPr="00AF4725">
        <w:rPr>
          <w:rFonts w:ascii="Constantia" w:hAnsi="Constantia" w:cs="Calibri"/>
          <w:iCs/>
        </w:rPr>
        <w:t>Ksh</w:t>
      </w:r>
      <w:proofErr w:type="spellEnd"/>
      <w:r w:rsidR="00483AD1" w:rsidRPr="00AF4725">
        <w:rPr>
          <w:rFonts w:ascii="Constantia" w:hAnsi="Constantia" w:cs="Calibri"/>
          <w:iCs/>
        </w:rPr>
        <w:t xml:space="preserve">. </w:t>
      </w:r>
      <w:r w:rsidR="005B27B7" w:rsidRPr="00AF4725">
        <w:rPr>
          <w:rFonts w:ascii="Constantia" w:hAnsi="Constantia" w:cs="Calibri"/>
          <w:iCs/>
          <w:lang w:val="en-US"/>
        </w:rPr>
        <w:t>1.397</w:t>
      </w:r>
      <w:r w:rsidR="00483AD1" w:rsidRPr="00AF4725">
        <w:rPr>
          <w:rFonts w:ascii="Constantia" w:hAnsi="Constantia" w:cs="Calibri"/>
          <w:iCs/>
        </w:rPr>
        <w:t xml:space="preserve"> </w:t>
      </w:r>
      <w:r w:rsidR="005B27B7" w:rsidRPr="00AF4725">
        <w:rPr>
          <w:rFonts w:ascii="Constantia" w:hAnsi="Constantia" w:cs="Calibri"/>
          <w:iCs/>
          <w:lang w:val="en-US"/>
        </w:rPr>
        <w:t>b</w:t>
      </w:r>
      <w:proofErr w:type="spellStart"/>
      <w:r w:rsidR="00483AD1" w:rsidRPr="00AF4725">
        <w:rPr>
          <w:rFonts w:ascii="Constantia" w:hAnsi="Constantia" w:cs="Calibri"/>
          <w:iCs/>
        </w:rPr>
        <w:t>illion</w:t>
      </w:r>
      <w:proofErr w:type="spellEnd"/>
      <w:r w:rsidR="00483AD1" w:rsidRPr="00AF4725">
        <w:rPr>
          <w:rFonts w:ascii="Constantia" w:hAnsi="Constantia" w:cs="Calibri"/>
          <w:iCs/>
        </w:rPr>
        <w:t xml:space="preserve"> from the National Government and Development partners which are mostly disbursed to the county after closure of the Financial Year</w:t>
      </w:r>
      <w:r w:rsidR="006053FA" w:rsidRPr="00AF4725">
        <w:rPr>
          <w:rFonts w:ascii="Constantia" w:hAnsi="Constantia" w:cs="Calibri"/>
          <w:iCs/>
        </w:rPr>
        <w:t>.</w:t>
      </w:r>
    </w:p>
    <w:p w14:paraId="10270F1C" w14:textId="77777777" w:rsidR="001F7101" w:rsidRPr="00AF4725" w:rsidRDefault="001F7101" w:rsidP="00CE0336">
      <w:pPr>
        <w:widowControl/>
        <w:spacing w:after="160" w:line="259" w:lineRule="auto"/>
        <w:jc w:val="both"/>
        <w:rPr>
          <w:rFonts w:ascii="Constantia" w:hAnsi="Constantia"/>
          <w:b/>
          <w:bCs/>
          <w:szCs w:val="24"/>
        </w:rPr>
      </w:pPr>
      <w:r w:rsidRPr="00AF4725">
        <w:rPr>
          <w:rFonts w:ascii="Constantia" w:hAnsi="Constantia"/>
          <w:b/>
          <w:bCs/>
          <w:szCs w:val="24"/>
        </w:rPr>
        <w:br w:type="page"/>
      </w:r>
    </w:p>
    <w:p w14:paraId="7DC45B96" w14:textId="1F6356EE" w:rsidR="009352D6" w:rsidRPr="00AF4725" w:rsidRDefault="00F21768" w:rsidP="00F21768">
      <w:pPr>
        <w:pStyle w:val="Caption"/>
        <w:rPr>
          <w:rFonts w:ascii="Constantia" w:hAnsi="Constantia"/>
          <w:b/>
          <w:bCs/>
          <w:i w:val="0"/>
          <w:iCs w:val="0"/>
          <w:color w:val="auto"/>
          <w:sz w:val="24"/>
          <w:szCs w:val="24"/>
        </w:rPr>
      </w:pPr>
      <w:bookmarkStart w:id="17" w:name="_Toc176196383"/>
      <w:r w:rsidRPr="00AF4725">
        <w:rPr>
          <w:rFonts w:ascii="Constantia" w:hAnsi="Constantia"/>
          <w:color w:val="auto"/>
        </w:rPr>
        <w:lastRenderedPageBreak/>
        <w:t xml:space="preserve">Table </w:t>
      </w:r>
      <w:r w:rsidRPr="00AF4725">
        <w:rPr>
          <w:rFonts w:ascii="Constantia" w:hAnsi="Constantia"/>
          <w:color w:val="auto"/>
        </w:rPr>
        <w:fldChar w:fldCharType="begin"/>
      </w:r>
      <w:r w:rsidRPr="00AF4725">
        <w:rPr>
          <w:rFonts w:ascii="Constantia" w:hAnsi="Constantia"/>
          <w:color w:val="auto"/>
        </w:rPr>
        <w:instrText xml:space="preserve"> SEQ Table \* ARABIC </w:instrText>
      </w:r>
      <w:r w:rsidRPr="00AF4725">
        <w:rPr>
          <w:rFonts w:ascii="Constantia" w:hAnsi="Constantia"/>
          <w:color w:val="auto"/>
        </w:rPr>
        <w:fldChar w:fldCharType="separate"/>
      </w:r>
      <w:r w:rsidR="00AA3BEC">
        <w:rPr>
          <w:rFonts w:ascii="Constantia" w:hAnsi="Constantia"/>
          <w:noProof/>
          <w:color w:val="auto"/>
        </w:rPr>
        <w:t>2</w:t>
      </w:r>
      <w:r w:rsidRPr="00AF4725">
        <w:rPr>
          <w:rFonts w:ascii="Constantia" w:hAnsi="Constantia"/>
          <w:color w:val="auto"/>
        </w:rPr>
        <w:fldChar w:fldCharType="end"/>
      </w:r>
      <w:r w:rsidRPr="00AF4725">
        <w:rPr>
          <w:rFonts w:ascii="Constantia" w:hAnsi="Constantia"/>
          <w:b/>
          <w:bCs/>
          <w:i w:val="0"/>
          <w:iCs w:val="0"/>
          <w:color w:val="auto"/>
          <w:sz w:val="24"/>
          <w:szCs w:val="24"/>
        </w:rPr>
        <w:t>: County Expenditure FY 2021/22</w:t>
      </w:r>
      <w:bookmarkEnd w:id="17"/>
    </w:p>
    <w:tbl>
      <w:tblPr>
        <w:tblW w:w="9020" w:type="dxa"/>
        <w:tblLook w:val="04A0" w:firstRow="1" w:lastRow="0" w:firstColumn="1" w:lastColumn="0" w:noHBand="0" w:noVBand="1"/>
      </w:tblPr>
      <w:tblGrid>
        <w:gridCol w:w="3320"/>
        <w:gridCol w:w="1940"/>
        <w:gridCol w:w="1740"/>
        <w:gridCol w:w="2020"/>
      </w:tblGrid>
      <w:tr w:rsidR="0039762D" w:rsidRPr="00AF4725" w14:paraId="0F898AB3" w14:textId="77777777" w:rsidTr="00F77F92">
        <w:trPr>
          <w:trHeight w:val="600"/>
        </w:trPr>
        <w:tc>
          <w:tcPr>
            <w:tcW w:w="3320" w:type="dxa"/>
            <w:tcBorders>
              <w:top w:val="single" w:sz="8" w:space="0" w:color="auto"/>
              <w:left w:val="single" w:sz="8" w:space="0" w:color="auto"/>
              <w:bottom w:val="single" w:sz="8" w:space="0" w:color="auto"/>
              <w:right w:val="single" w:sz="8" w:space="0" w:color="auto"/>
            </w:tcBorders>
            <w:shd w:val="clear" w:color="000000" w:fill="5B9BD5"/>
            <w:noWrap/>
            <w:hideMark/>
          </w:tcPr>
          <w:p w14:paraId="4F5C7764" w14:textId="77777777" w:rsidR="00F77F92" w:rsidRPr="00AF4725" w:rsidRDefault="00F77F92" w:rsidP="00CE0336">
            <w:pPr>
              <w:widowControl/>
              <w:jc w:val="both"/>
              <w:rPr>
                <w:rFonts w:ascii="Constantia" w:eastAsia="Times New Roman" w:hAnsi="Constantia" w:cs="Calibri"/>
              </w:rPr>
            </w:pPr>
            <w:r w:rsidRPr="00AF4725">
              <w:rPr>
                <w:rFonts w:ascii="Constantia" w:eastAsia="Times New Roman" w:hAnsi="Constantia" w:cs="Calibri"/>
              </w:rPr>
              <w:t> </w:t>
            </w:r>
          </w:p>
        </w:tc>
        <w:tc>
          <w:tcPr>
            <w:tcW w:w="1940" w:type="dxa"/>
            <w:tcBorders>
              <w:top w:val="single" w:sz="8" w:space="0" w:color="auto"/>
              <w:left w:val="nil"/>
              <w:bottom w:val="single" w:sz="8" w:space="0" w:color="auto"/>
              <w:right w:val="single" w:sz="8" w:space="0" w:color="auto"/>
            </w:tcBorders>
            <w:shd w:val="clear" w:color="000000" w:fill="5B9BD5"/>
            <w:noWrap/>
            <w:vAlign w:val="center"/>
            <w:hideMark/>
          </w:tcPr>
          <w:p w14:paraId="295D05C8" w14:textId="77777777" w:rsidR="00F77F92" w:rsidRPr="00AF4725" w:rsidRDefault="00F77F92"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rPr>
              <w:t xml:space="preserve"> Target FY 2021/22 </w:t>
            </w:r>
          </w:p>
        </w:tc>
        <w:tc>
          <w:tcPr>
            <w:tcW w:w="1740" w:type="dxa"/>
            <w:tcBorders>
              <w:top w:val="single" w:sz="8" w:space="0" w:color="auto"/>
              <w:left w:val="nil"/>
              <w:bottom w:val="single" w:sz="8" w:space="0" w:color="auto"/>
              <w:right w:val="single" w:sz="8" w:space="0" w:color="auto"/>
            </w:tcBorders>
            <w:shd w:val="clear" w:color="000000" w:fill="5B9BD5"/>
            <w:noWrap/>
            <w:vAlign w:val="center"/>
            <w:hideMark/>
          </w:tcPr>
          <w:p w14:paraId="70B383F3" w14:textId="77777777" w:rsidR="00F77F92" w:rsidRPr="00AF4725" w:rsidRDefault="00F77F92"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rPr>
              <w:t xml:space="preserve"> Actual FY 2021/22 </w:t>
            </w:r>
          </w:p>
        </w:tc>
        <w:tc>
          <w:tcPr>
            <w:tcW w:w="2020" w:type="dxa"/>
            <w:tcBorders>
              <w:top w:val="single" w:sz="8" w:space="0" w:color="auto"/>
              <w:left w:val="nil"/>
              <w:bottom w:val="single" w:sz="8" w:space="0" w:color="auto"/>
              <w:right w:val="single" w:sz="8" w:space="0" w:color="auto"/>
            </w:tcBorders>
            <w:shd w:val="clear" w:color="000000" w:fill="5B9BD5"/>
            <w:noWrap/>
            <w:vAlign w:val="center"/>
            <w:hideMark/>
          </w:tcPr>
          <w:p w14:paraId="31D9E742" w14:textId="77777777" w:rsidR="00F77F92" w:rsidRPr="00AF4725" w:rsidRDefault="00F77F92"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rPr>
              <w:t xml:space="preserve"> Deviation </w:t>
            </w:r>
          </w:p>
        </w:tc>
      </w:tr>
      <w:tr w:rsidR="0039762D" w:rsidRPr="00AF4725" w14:paraId="763FAA2D" w14:textId="77777777" w:rsidTr="008043E5">
        <w:trPr>
          <w:trHeight w:val="300"/>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2A9A9F97" w14:textId="77777777" w:rsidR="00104F1C" w:rsidRPr="00AF4725" w:rsidRDefault="00104F1C"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rPr>
              <w:t>1. Recurrent</w:t>
            </w:r>
          </w:p>
        </w:tc>
        <w:tc>
          <w:tcPr>
            <w:tcW w:w="1940" w:type="dxa"/>
            <w:tcBorders>
              <w:top w:val="nil"/>
              <w:left w:val="nil"/>
              <w:bottom w:val="single" w:sz="8" w:space="0" w:color="auto"/>
              <w:right w:val="single" w:sz="8" w:space="0" w:color="auto"/>
            </w:tcBorders>
            <w:shd w:val="clear" w:color="auto" w:fill="auto"/>
            <w:noWrap/>
            <w:vAlign w:val="center"/>
            <w:hideMark/>
          </w:tcPr>
          <w:p w14:paraId="08E91DEE" w14:textId="1CFF53C8"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9,974,986,625</w:t>
            </w:r>
          </w:p>
        </w:tc>
        <w:tc>
          <w:tcPr>
            <w:tcW w:w="1740" w:type="dxa"/>
            <w:tcBorders>
              <w:top w:val="nil"/>
              <w:left w:val="nil"/>
              <w:bottom w:val="single" w:sz="8" w:space="0" w:color="auto"/>
              <w:right w:val="single" w:sz="8" w:space="0" w:color="auto"/>
            </w:tcBorders>
            <w:shd w:val="clear" w:color="auto" w:fill="auto"/>
            <w:noWrap/>
            <w:vAlign w:val="center"/>
            <w:hideMark/>
          </w:tcPr>
          <w:p w14:paraId="722DDE2B" w14:textId="150BB057"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9,254,716,439</w:t>
            </w:r>
          </w:p>
        </w:tc>
        <w:tc>
          <w:tcPr>
            <w:tcW w:w="2020" w:type="dxa"/>
            <w:tcBorders>
              <w:top w:val="nil"/>
              <w:left w:val="nil"/>
              <w:bottom w:val="single" w:sz="8" w:space="0" w:color="auto"/>
              <w:right w:val="single" w:sz="8" w:space="0" w:color="auto"/>
            </w:tcBorders>
            <w:shd w:val="clear" w:color="auto" w:fill="auto"/>
            <w:noWrap/>
            <w:vAlign w:val="center"/>
            <w:hideMark/>
          </w:tcPr>
          <w:p w14:paraId="64B105FD" w14:textId="3F85EE6B"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720,270,186</w:t>
            </w:r>
          </w:p>
        </w:tc>
      </w:tr>
      <w:tr w:rsidR="0039762D" w:rsidRPr="00AF4725" w14:paraId="443469FF" w14:textId="77777777" w:rsidTr="008043E5">
        <w:trPr>
          <w:trHeight w:val="300"/>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03707670"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Compensation of Employees </w:t>
            </w:r>
          </w:p>
        </w:tc>
        <w:tc>
          <w:tcPr>
            <w:tcW w:w="1940" w:type="dxa"/>
            <w:tcBorders>
              <w:top w:val="nil"/>
              <w:left w:val="nil"/>
              <w:bottom w:val="single" w:sz="8" w:space="0" w:color="auto"/>
              <w:right w:val="single" w:sz="8" w:space="0" w:color="auto"/>
            </w:tcBorders>
            <w:shd w:val="clear" w:color="auto" w:fill="auto"/>
            <w:noWrap/>
            <w:vAlign w:val="center"/>
            <w:hideMark/>
          </w:tcPr>
          <w:p w14:paraId="0C7C645B" w14:textId="0562DCC8"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5,657,067,230</w:t>
            </w:r>
          </w:p>
        </w:tc>
        <w:tc>
          <w:tcPr>
            <w:tcW w:w="1740" w:type="dxa"/>
            <w:tcBorders>
              <w:top w:val="nil"/>
              <w:left w:val="nil"/>
              <w:bottom w:val="single" w:sz="8" w:space="0" w:color="auto"/>
              <w:right w:val="single" w:sz="8" w:space="0" w:color="auto"/>
            </w:tcBorders>
            <w:shd w:val="clear" w:color="auto" w:fill="auto"/>
            <w:noWrap/>
            <w:vAlign w:val="center"/>
            <w:hideMark/>
          </w:tcPr>
          <w:p w14:paraId="1B22BD58" w14:textId="102A1A23"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4,765,349,490</w:t>
            </w:r>
          </w:p>
        </w:tc>
        <w:tc>
          <w:tcPr>
            <w:tcW w:w="2020" w:type="dxa"/>
            <w:tcBorders>
              <w:top w:val="nil"/>
              <w:left w:val="nil"/>
              <w:bottom w:val="single" w:sz="8" w:space="0" w:color="auto"/>
              <w:right w:val="single" w:sz="8" w:space="0" w:color="auto"/>
            </w:tcBorders>
            <w:shd w:val="clear" w:color="auto" w:fill="auto"/>
            <w:noWrap/>
            <w:vAlign w:val="center"/>
            <w:hideMark/>
          </w:tcPr>
          <w:p w14:paraId="1EC69AFC" w14:textId="4A1E16EF"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891,717,740</w:t>
            </w:r>
          </w:p>
        </w:tc>
      </w:tr>
      <w:tr w:rsidR="0039762D" w:rsidRPr="00AF4725" w14:paraId="1446FD59" w14:textId="77777777" w:rsidTr="008043E5">
        <w:trPr>
          <w:trHeight w:val="300"/>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29D33B2C"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Use of goods and services </w:t>
            </w:r>
          </w:p>
        </w:tc>
        <w:tc>
          <w:tcPr>
            <w:tcW w:w="1940" w:type="dxa"/>
            <w:tcBorders>
              <w:top w:val="nil"/>
              <w:left w:val="nil"/>
              <w:bottom w:val="single" w:sz="8" w:space="0" w:color="auto"/>
              <w:right w:val="single" w:sz="8" w:space="0" w:color="auto"/>
            </w:tcBorders>
            <w:shd w:val="clear" w:color="auto" w:fill="auto"/>
            <w:noWrap/>
            <w:vAlign w:val="center"/>
            <w:hideMark/>
          </w:tcPr>
          <w:p w14:paraId="2791D12A" w14:textId="27C97D2F"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2,044,416,786</w:t>
            </w:r>
          </w:p>
        </w:tc>
        <w:tc>
          <w:tcPr>
            <w:tcW w:w="1740" w:type="dxa"/>
            <w:tcBorders>
              <w:top w:val="nil"/>
              <w:left w:val="nil"/>
              <w:bottom w:val="single" w:sz="8" w:space="0" w:color="auto"/>
              <w:right w:val="single" w:sz="8" w:space="0" w:color="auto"/>
            </w:tcBorders>
            <w:shd w:val="clear" w:color="auto" w:fill="auto"/>
            <w:noWrap/>
            <w:vAlign w:val="center"/>
            <w:hideMark/>
          </w:tcPr>
          <w:p w14:paraId="20120B5B" w14:textId="06CAD4FC"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2,462,392,301</w:t>
            </w:r>
          </w:p>
        </w:tc>
        <w:tc>
          <w:tcPr>
            <w:tcW w:w="2020" w:type="dxa"/>
            <w:tcBorders>
              <w:top w:val="nil"/>
              <w:left w:val="nil"/>
              <w:bottom w:val="single" w:sz="8" w:space="0" w:color="auto"/>
              <w:right w:val="single" w:sz="8" w:space="0" w:color="auto"/>
            </w:tcBorders>
            <w:shd w:val="clear" w:color="auto" w:fill="auto"/>
            <w:noWrap/>
            <w:vAlign w:val="center"/>
            <w:hideMark/>
          </w:tcPr>
          <w:p w14:paraId="6F4A6664" w14:textId="3B6F543B"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-417,975,515</w:t>
            </w:r>
          </w:p>
        </w:tc>
      </w:tr>
      <w:tr w:rsidR="0039762D" w:rsidRPr="00AF4725" w14:paraId="4311E51E" w14:textId="77777777" w:rsidTr="008043E5">
        <w:trPr>
          <w:trHeight w:val="300"/>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0271EBEB"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Transfers to other Gov units</w:t>
            </w:r>
          </w:p>
        </w:tc>
        <w:tc>
          <w:tcPr>
            <w:tcW w:w="1940" w:type="dxa"/>
            <w:tcBorders>
              <w:top w:val="nil"/>
              <w:left w:val="nil"/>
              <w:bottom w:val="single" w:sz="8" w:space="0" w:color="auto"/>
              <w:right w:val="single" w:sz="8" w:space="0" w:color="auto"/>
            </w:tcBorders>
            <w:shd w:val="clear" w:color="auto" w:fill="auto"/>
            <w:noWrap/>
            <w:vAlign w:val="center"/>
            <w:hideMark/>
          </w:tcPr>
          <w:p w14:paraId="67744CC4" w14:textId="2422F9AF"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921,179,504</w:t>
            </w:r>
          </w:p>
        </w:tc>
        <w:tc>
          <w:tcPr>
            <w:tcW w:w="1740" w:type="dxa"/>
            <w:tcBorders>
              <w:top w:val="nil"/>
              <w:left w:val="nil"/>
              <w:bottom w:val="single" w:sz="8" w:space="0" w:color="auto"/>
              <w:right w:val="single" w:sz="8" w:space="0" w:color="auto"/>
            </w:tcBorders>
            <w:shd w:val="clear" w:color="auto" w:fill="auto"/>
            <w:noWrap/>
            <w:vAlign w:val="center"/>
            <w:hideMark/>
          </w:tcPr>
          <w:p w14:paraId="73B1F676" w14:textId="2EE86FEB"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921,175,971</w:t>
            </w:r>
          </w:p>
        </w:tc>
        <w:tc>
          <w:tcPr>
            <w:tcW w:w="2020" w:type="dxa"/>
            <w:tcBorders>
              <w:top w:val="nil"/>
              <w:left w:val="nil"/>
              <w:bottom w:val="single" w:sz="8" w:space="0" w:color="auto"/>
              <w:right w:val="single" w:sz="8" w:space="0" w:color="auto"/>
            </w:tcBorders>
            <w:shd w:val="clear" w:color="auto" w:fill="auto"/>
            <w:noWrap/>
            <w:vAlign w:val="center"/>
            <w:hideMark/>
          </w:tcPr>
          <w:p w14:paraId="0D48F5FF" w14:textId="5A24E416"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3,533</w:t>
            </w:r>
          </w:p>
        </w:tc>
      </w:tr>
      <w:tr w:rsidR="0039762D" w:rsidRPr="00AF4725" w14:paraId="285D0257" w14:textId="77777777" w:rsidTr="008043E5">
        <w:trPr>
          <w:trHeight w:val="300"/>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208F938E"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Other grants and transfers </w:t>
            </w:r>
          </w:p>
        </w:tc>
        <w:tc>
          <w:tcPr>
            <w:tcW w:w="1940" w:type="dxa"/>
            <w:tcBorders>
              <w:top w:val="nil"/>
              <w:left w:val="nil"/>
              <w:bottom w:val="single" w:sz="8" w:space="0" w:color="auto"/>
              <w:right w:val="single" w:sz="8" w:space="0" w:color="auto"/>
            </w:tcBorders>
            <w:shd w:val="clear" w:color="auto" w:fill="auto"/>
            <w:noWrap/>
            <w:vAlign w:val="center"/>
            <w:hideMark/>
          </w:tcPr>
          <w:p w14:paraId="3F1C7864" w14:textId="3CECA1DF"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917,642,254</w:t>
            </w:r>
          </w:p>
        </w:tc>
        <w:tc>
          <w:tcPr>
            <w:tcW w:w="1740" w:type="dxa"/>
            <w:tcBorders>
              <w:top w:val="nil"/>
              <w:left w:val="nil"/>
              <w:bottom w:val="single" w:sz="8" w:space="0" w:color="auto"/>
              <w:right w:val="single" w:sz="8" w:space="0" w:color="auto"/>
            </w:tcBorders>
            <w:shd w:val="clear" w:color="auto" w:fill="auto"/>
            <w:noWrap/>
            <w:vAlign w:val="center"/>
            <w:hideMark/>
          </w:tcPr>
          <w:p w14:paraId="42436AF2" w14:textId="760F63D2"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878,969,375</w:t>
            </w:r>
          </w:p>
        </w:tc>
        <w:tc>
          <w:tcPr>
            <w:tcW w:w="2020" w:type="dxa"/>
            <w:tcBorders>
              <w:top w:val="nil"/>
              <w:left w:val="nil"/>
              <w:bottom w:val="single" w:sz="8" w:space="0" w:color="auto"/>
              <w:right w:val="single" w:sz="8" w:space="0" w:color="auto"/>
            </w:tcBorders>
            <w:shd w:val="clear" w:color="auto" w:fill="auto"/>
            <w:noWrap/>
            <w:vAlign w:val="center"/>
            <w:hideMark/>
          </w:tcPr>
          <w:p w14:paraId="2F6A9EDB" w14:textId="003FFB25"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38,672,879</w:t>
            </w:r>
          </w:p>
        </w:tc>
      </w:tr>
      <w:tr w:rsidR="0039762D" w:rsidRPr="00AF4725" w14:paraId="7555703D" w14:textId="77777777" w:rsidTr="008043E5">
        <w:trPr>
          <w:trHeight w:val="300"/>
        </w:trPr>
        <w:tc>
          <w:tcPr>
            <w:tcW w:w="3320" w:type="dxa"/>
            <w:tcBorders>
              <w:top w:val="nil"/>
              <w:left w:val="single" w:sz="8" w:space="0" w:color="auto"/>
              <w:bottom w:val="single" w:sz="4" w:space="0" w:color="auto"/>
              <w:right w:val="single" w:sz="8" w:space="0" w:color="auto"/>
            </w:tcBorders>
            <w:shd w:val="clear" w:color="auto" w:fill="auto"/>
            <w:vAlign w:val="center"/>
            <w:hideMark/>
          </w:tcPr>
          <w:p w14:paraId="132F81B9"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Social Security Benefits </w:t>
            </w:r>
          </w:p>
        </w:tc>
        <w:tc>
          <w:tcPr>
            <w:tcW w:w="1940" w:type="dxa"/>
            <w:tcBorders>
              <w:top w:val="nil"/>
              <w:left w:val="nil"/>
              <w:bottom w:val="single" w:sz="8" w:space="0" w:color="auto"/>
              <w:right w:val="single" w:sz="8" w:space="0" w:color="auto"/>
            </w:tcBorders>
            <w:shd w:val="clear" w:color="auto" w:fill="auto"/>
            <w:noWrap/>
            <w:vAlign w:val="center"/>
            <w:hideMark/>
          </w:tcPr>
          <w:p w14:paraId="20905FF0" w14:textId="7F1DAC7D"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46,456,661</w:t>
            </w:r>
          </w:p>
        </w:tc>
        <w:tc>
          <w:tcPr>
            <w:tcW w:w="1740" w:type="dxa"/>
            <w:tcBorders>
              <w:top w:val="nil"/>
              <w:left w:val="nil"/>
              <w:bottom w:val="single" w:sz="8" w:space="0" w:color="auto"/>
              <w:right w:val="single" w:sz="8" w:space="0" w:color="auto"/>
            </w:tcBorders>
            <w:shd w:val="clear" w:color="auto" w:fill="auto"/>
            <w:noWrap/>
            <w:vAlign w:val="center"/>
            <w:hideMark/>
          </w:tcPr>
          <w:p w14:paraId="5DBD49D6" w14:textId="57EED4CC"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44,019,521</w:t>
            </w:r>
          </w:p>
        </w:tc>
        <w:tc>
          <w:tcPr>
            <w:tcW w:w="2020" w:type="dxa"/>
            <w:tcBorders>
              <w:top w:val="nil"/>
              <w:left w:val="nil"/>
              <w:bottom w:val="single" w:sz="8" w:space="0" w:color="auto"/>
              <w:right w:val="single" w:sz="8" w:space="0" w:color="auto"/>
            </w:tcBorders>
            <w:shd w:val="clear" w:color="auto" w:fill="auto"/>
            <w:noWrap/>
            <w:vAlign w:val="center"/>
            <w:hideMark/>
          </w:tcPr>
          <w:p w14:paraId="41C673CE" w14:textId="748872F5"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2,437,140</w:t>
            </w:r>
          </w:p>
        </w:tc>
      </w:tr>
      <w:tr w:rsidR="0039762D" w:rsidRPr="00AF4725" w14:paraId="39981D2E" w14:textId="77777777" w:rsidTr="008043E5">
        <w:trPr>
          <w:trHeight w:val="300"/>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FBC29"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Acquisition of Assets </w:t>
            </w:r>
          </w:p>
        </w:tc>
        <w:tc>
          <w:tcPr>
            <w:tcW w:w="1940" w:type="dxa"/>
            <w:tcBorders>
              <w:top w:val="nil"/>
              <w:left w:val="single" w:sz="4" w:space="0" w:color="auto"/>
              <w:bottom w:val="nil"/>
              <w:right w:val="single" w:sz="8" w:space="0" w:color="auto"/>
            </w:tcBorders>
            <w:shd w:val="clear" w:color="auto" w:fill="auto"/>
            <w:noWrap/>
            <w:vAlign w:val="center"/>
            <w:hideMark/>
          </w:tcPr>
          <w:p w14:paraId="7BA24F3A" w14:textId="329637BC"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68,538,515</w:t>
            </w:r>
          </w:p>
        </w:tc>
        <w:tc>
          <w:tcPr>
            <w:tcW w:w="1740" w:type="dxa"/>
            <w:tcBorders>
              <w:top w:val="nil"/>
              <w:left w:val="nil"/>
              <w:bottom w:val="nil"/>
              <w:right w:val="single" w:sz="8" w:space="0" w:color="auto"/>
            </w:tcBorders>
            <w:shd w:val="clear" w:color="auto" w:fill="auto"/>
            <w:noWrap/>
            <w:vAlign w:val="center"/>
            <w:hideMark/>
          </w:tcPr>
          <w:p w14:paraId="1CC65836" w14:textId="22AE9B73"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61,934,083</w:t>
            </w:r>
          </w:p>
        </w:tc>
        <w:tc>
          <w:tcPr>
            <w:tcW w:w="2020" w:type="dxa"/>
            <w:tcBorders>
              <w:top w:val="nil"/>
              <w:left w:val="nil"/>
              <w:bottom w:val="single" w:sz="8" w:space="0" w:color="auto"/>
              <w:right w:val="single" w:sz="8" w:space="0" w:color="auto"/>
            </w:tcBorders>
            <w:shd w:val="clear" w:color="auto" w:fill="auto"/>
            <w:noWrap/>
            <w:vAlign w:val="center"/>
            <w:hideMark/>
          </w:tcPr>
          <w:p w14:paraId="0032D814" w14:textId="30FF5DE1"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6,604,432</w:t>
            </w:r>
          </w:p>
        </w:tc>
      </w:tr>
      <w:tr w:rsidR="0039762D" w:rsidRPr="00AF4725" w14:paraId="02B1E7C6" w14:textId="77777777" w:rsidTr="008043E5">
        <w:trPr>
          <w:trHeight w:val="300"/>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4441B"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Other Payments </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07D5923C" w14:textId="379A4B30" w:rsidR="00104F1C" w:rsidRPr="00AF4725" w:rsidRDefault="00104F1C" w:rsidP="00CE0336">
            <w:pPr>
              <w:widowControl/>
              <w:jc w:val="both"/>
              <w:rPr>
                <w:rFonts w:ascii="Constantia" w:eastAsia="Times New Roman" w:hAnsi="Constantia" w:cs="Calibri"/>
              </w:rPr>
            </w:pPr>
            <w:r w:rsidRPr="00AF4725">
              <w:rPr>
                <w:rFonts w:ascii="Constantia" w:hAnsi="Constantia" w:cs="Calibri"/>
              </w:rPr>
              <w:t>319685675</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2757B3C8" w14:textId="451EEF92"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120,875,698</w:t>
            </w:r>
          </w:p>
        </w:tc>
        <w:tc>
          <w:tcPr>
            <w:tcW w:w="2020" w:type="dxa"/>
            <w:tcBorders>
              <w:top w:val="nil"/>
              <w:left w:val="nil"/>
              <w:bottom w:val="single" w:sz="8" w:space="0" w:color="auto"/>
              <w:right w:val="single" w:sz="8" w:space="0" w:color="auto"/>
            </w:tcBorders>
            <w:shd w:val="clear" w:color="auto" w:fill="auto"/>
            <w:noWrap/>
            <w:vAlign w:val="center"/>
            <w:hideMark/>
          </w:tcPr>
          <w:p w14:paraId="6A98CB08" w14:textId="0B3EA140"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198,809,977</w:t>
            </w:r>
          </w:p>
        </w:tc>
      </w:tr>
      <w:tr w:rsidR="0039762D" w:rsidRPr="00AF4725" w14:paraId="6C3E9445" w14:textId="77777777" w:rsidTr="008043E5">
        <w:trPr>
          <w:trHeight w:val="30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53FB0" w14:textId="77777777" w:rsidR="00104F1C" w:rsidRPr="00AF4725" w:rsidRDefault="00104F1C"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rPr>
              <w:t xml:space="preserve">2. Development </w:t>
            </w:r>
          </w:p>
        </w:tc>
        <w:tc>
          <w:tcPr>
            <w:tcW w:w="1940" w:type="dxa"/>
            <w:tcBorders>
              <w:top w:val="nil"/>
              <w:left w:val="nil"/>
              <w:bottom w:val="single" w:sz="4" w:space="0" w:color="auto"/>
              <w:right w:val="single" w:sz="4" w:space="0" w:color="auto"/>
            </w:tcBorders>
            <w:shd w:val="clear" w:color="auto" w:fill="auto"/>
            <w:noWrap/>
            <w:vAlign w:val="center"/>
            <w:hideMark/>
          </w:tcPr>
          <w:p w14:paraId="10393BF4" w14:textId="7273ECBA"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4,479,377,759</w:t>
            </w:r>
          </w:p>
        </w:tc>
        <w:tc>
          <w:tcPr>
            <w:tcW w:w="1740" w:type="dxa"/>
            <w:tcBorders>
              <w:top w:val="nil"/>
              <w:left w:val="nil"/>
              <w:bottom w:val="single" w:sz="4" w:space="0" w:color="auto"/>
              <w:right w:val="single" w:sz="4" w:space="0" w:color="auto"/>
            </w:tcBorders>
            <w:shd w:val="clear" w:color="auto" w:fill="auto"/>
            <w:noWrap/>
            <w:vAlign w:val="center"/>
            <w:hideMark/>
          </w:tcPr>
          <w:p w14:paraId="7EBDB12A" w14:textId="71669AD1"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2,189,989,611</w:t>
            </w:r>
          </w:p>
        </w:tc>
        <w:tc>
          <w:tcPr>
            <w:tcW w:w="2020" w:type="dxa"/>
            <w:tcBorders>
              <w:top w:val="nil"/>
              <w:left w:val="nil"/>
              <w:bottom w:val="single" w:sz="8" w:space="0" w:color="auto"/>
              <w:right w:val="single" w:sz="8" w:space="0" w:color="auto"/>
            </w:tcBorders>
            <w:shd w:val="clear" w:color="auto" w:fill="auto"/>
            <w:noWrap/>
            <w:vAlign w:val="center"/>
            <w:hideMark/>
          </w:tcPr>
          <w:p w14:paraId="4E429AEF" w14:textId="3C7EC469"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2,289,388,148</w:t>
            </w:r>
          </w:p>
        </w:tc>
      </w:tr>
      <w:tr w:rsidR="0039762D" w:rsidRPr="00AF4725" w14:paraId="0DC74845" w14:textId="77777777" w:rsidTr="002D5800">
        <w:trPr>
          <w:trHeight w:val="300"/>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B05EA"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Use of goods and services </w:t>
            </w:r>
          </w:p>
        </w:tc>
        <w:tc>
          <w:tcPr>
            <w:tcW w:w="1940" w:type="dxa"/>
            <w:tcBorders>
              <w:top w:val="nil"/>
              <w:left w:val="single" w:sz="4" w:space="0" w:color="auto"/>
              <w:bottom w:val="single" w:sz="8" w:space="0" w:color="auto"/>
              <w:right w:val="single" w:sz="8" w:space="0" w:color="auto"/>
            </w:tcBorders>
            <w:shd w:val="clear" w:color="auto" w:fill="auto"/>
            <w:noWrap/>
            <w:vAlign w:val="center"/>
            <w:hideMark/>
          </w:tcPr>
          <w:p w14:paraId="02AEBCC0" w14:textId="38B292BE"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16,062,550</w:t>
            </w:r>
          </w:p>
        </w:tc>
        <w:tc>
          <w:tcPr>
            <w:tcW w:w="1740" w:type="dxa"/>
            <w:tcBorders>
              <w:top w:val="nil"/>
              <w:left w:val="nil"/>
              <w:bottom w:val="single" w:sz="8" w:space="0" w:color="auto"/>
              <w:right w:val="single" w:sz="8" w:space="0" w:color="auto"/>
            </w:tcBorders>
            <w:shd w:val="clear" w:color="auto" w:fill="auto"/>
            <w:noWrap/>
            <w:vAlign w:val="center"/>
            <w:hideMark/>
          </w:tcPr>
          <w:p w14:paraId="048BC3F5" w14:textId="64892E60"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2,396,050</w:t>
            </w:r>
          </w:p>
        </w:tc>
        <w:tc>
          <w:tcPr>
            <w:tcW w:w="2020" w:type="dxa"/>
            <w:tcBorders>
              <w:top w:val="nil"/>
              <w:left w:val="nil"/>
              <w:bottom w:val="single" w:sz="8" w:space="0" w:color="auto"/>
              <w:right w:val="single" w:sz="8" w:space="0" w:color="auto"/>
            </w:tcBorders>
            <w:shd w:val="clear" w:color="auto" w:fill="auto"/>
            <w:noWrap/>
            <w:vAlign w:val="center"/>
            <w:hideMark/>
          </w:tcPr>
          <w:p w14:paraId="00E935F2" w14:textId="0BB39936"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13,666,500</w:t>
            </w:r>
          </w:p>
        </w:tc>
      </w:tr>
      <w:tr w:rsidR="0039762D" w:rsidRPr="00AF4725" w14:paraId="3E162C03" w14:textId="77777777" w:rsidTr="002D5800">
        <w:trPr>
          <w:trHeight w:val="300"/>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C2E9A"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Subsidies </w:t>
            </w:r>
          </w:p>
        </w:tc>
        <w:tc>
          <w:tcPr>
            <w:tcW w:w="1940" w:type="dxa"/>
            <w:tcBorders>
              <w:top w:val="nil"/>
              <w:left w:val="single" w:sz="4" w:space="0" w:color="auto"/>
              <w:bottom w:val="single" w:sz="8" w:space="0" w:color="auto"/>
              <w:right w:val="single" w:sz="8" w:space="0" w:color="auto"/>
            </w:tcBorders>
            <w:shd w:val="clear" w:color="auto" w:fill="auto"/>
            <w:noWrap/>
            <w:vAlign w:val="center"/>
            <w:hideMark/>
          </w:tcPr>
          <w:p w14:paraId="07049678" w14:textId="76B28AA5"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0</w:t>
            </w:r>
          </w:p>
        </w:tc>
        <w:tc>
          <w:tcPr>
            <w:tcW w:w="1740" w:type="dxa"/>
            <w:tcBorders>
              <w:top w:val="nil"/>
              <w:left w:val="nil"/>
              <w:bottom w:val="single" w:sz="8" w:space="0" w:color="auto"/>
              <w:right w:val="single" w:sz="8" w:space="0" w:color="auto"/>
            </w:tcBorders>
            <w:shd w:val="clear" w:color="auto" w:fill="auto"/>
            <w:noWrap/>
            <w:vAlign w:val="center"/>
            <w:hideMark/>
          </w:tcPr>
          <w:p w14:paraId="560D36A9" w14:textId="0A9E3BBE"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0</w:t>
            </w:r>
          </w:p>
        </w:tc>
        <w:tc>
          <w:tcPr>
            <w:tcW w:w="2020" w:type="dxa"/>
            <w:tcBorders>
              <w:top w:val="nil"/>
              <w:left w:val="nil"/>
              <w:bottom w:val="single" w:sz="8" w:space="0" w:color="auto"/>
              <w:right w:val="single" w:sz="8" w:space="0" w:color="auto"/>
            </w:tcBorders>
            <w:shd w:val="clear" w:color="auto" w:fill="auto"/>
            <w:noWrap/>
            <w:vAlign w:val="center"/>
            <w:hideMark/>
          </w:tcPr>
          <w:p w14:paraId="53F6CCA8" w14:textId="42656F4D"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0</w:t>
            </w:r>
          </w:p>
        </w:tc>
      </w:tr>
      <w:tr w:rsidR="0039762D" w:rsidRPr="00AF4725" w14:paraId="5B0A4DEE" w14:textId="77777777" w:rsidTr="002D5800">
        <w:trPr>
          <w:trHeight w:val="300"/>
        </w:trPr>
        <w:tc>
          <w:tcPr>
            <w:tcW w:w="33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3A346E7"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Other grants and transfers </w:t>
            </w:r>
          </w:p>
        </w:tc>
        <w:tc>
          <w:tcPr>
            <w:tcW w:w="1940" w:type="dxa"/>
            <w:tcBorders>
              <w:top w:val="nil"/>
              <w:left w:val="nil"/>
              <w:bottom w:val="single" w:sz="8" w:space="0" w:color="auto"/>
              <w:right w:val="single" w:sz="8" w:space="0" w:color="auto"/>
            </w:tcBorders>
            <w:shd w:val="clear" w:color="auto" w:fill="auto"/>
            <w:noWrap/>
            <w:vAlign w:val="center"/>
            <w:hideMark/>
          </w:tcPr>
          <w:p w14:paraId="59E407A0" w14:textId="67E0D4C4"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2,067,149,798</w:t>
            </w:r>
          </w:p>
        </w:tc>
        <w:tc>
          <w:tcPr>
            <w:tcW w:w="1740" w:type="dxa"/>
            <w:tcBorders>
              <w:top w:val="nil"/>
              <w:left w:val="nil"/>
              <w:bottom w:val="single" w:sz="8" w:space="0" w:color="auto"/>
              <w:right w:val="single" w:sz="8" w:space="0" w:color="auto"/>
            </w:tcBorders>
            <w:shd w:val="clear" w:color="auto" w:fill="auto"/>
            <w:noWrap/>
            <w:vAlign w:val="center"/>
            <w:hideMark/>
          </w:tcPr>
          <w:p w14:paraId="1C055AC5" w14:textId="7971F7CC"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507,692,043</w:t>
            </w:r>
          </w:p>
        </w:tc>
        <w:tc>
          <w:tcPr>
            <w:tcW w:w="2020" w:type="dxa"/>
            <w:tcBorders>
              <w:top w:val="nil"/>
              <w:left w:val="nil"/>
              <w:bottom w:val="single" w:sz="8" w:space="0" w:color="auto"/>
              <w:right w:val="single" w:sz="8" w:space="0" w:color="auto"/>
            </w:tcBorders>
            <w:shd w:val="clear" w:color="auto" w:fill="auto"/>
            <w:noWrap/>
            <w:vAlign w:val="center"/>
            <w:hideMark/>
          </w:tcPr>
          <w:p w14:paraId="147802A6" w14:textId="38AE04F7"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1,559,457,755</w:t>
            </w:r>
          </w:p>
        </w:tc>
      </w:tr>
      <w:tr w:rsidR="0039762D" w:rsidRPr="00AF4725" w14:paraId="6DC15CF9" w14:textId="77777777" w:rsidTr="002D5800">
        <w:trPr>
          <w:trHeight w:val="300"/>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355C8312"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Social Security Benefits </w:t>
            </w:r>
          </w:p>
        </w:tc>
        <w:tc>
          <w:tcPr>
            <w:tcW w:w="1940" w:type="dxa"/>
            <w:tcBorders>
              <w:top w:val="nil"/>
              <w:left w:val="nil"/>
              <w:bottom w:val="single" w:sz="8" w:space="0" w:color="auto"/>
              <w:right w:val="single" w:sz="8" w:space="0" w:color="auto"/>
            </w:tcBorders>
            <w:shd w:val="clear" w:color="auto" w:fill="auto"/>
            <w:noWrap/>
            <w:vAlign w:val="center"/>
            <w:hideMark/>
          </w:tcPr>
          <w:p w14:paraId="391D1AB0" w14:textId="57868C83"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0</w:t>
            </w:r>
          </w:p>
        </w:tc>
        <w:tc>
          <w:tcPr>
            <w:tcW w:w="1740" w:type="dxa"/>
            <w:tcBorders>
              <w:top w:val="nil"/>
              <w:left w:val="nil"/>
              <w:bottom w:val="single" w:sz="8" w:space="0" w:color="auto"/>
              <w:right w:val="single" w:sz="8" w:space="0" w:color="auto"/>
            </w:tcBorders>
            <w:shd w:val="clear" w:color="auto" w:fill="auto"/>
            <w:noWrap/>
            <w:vAlign w:val="center"/>
            <w:hideMark/>
          </w:tcPr>
          <w:p w14:paraId="2C95A0EA" w14:textId="4DC0DF61"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0</w:t>
            </w:r>
          </w:p>
        </w:tc>
        <w:tc>
          <w:tcPr>
            <w:tcW w:w="2020" w:type="dxa"/>
            <w:tcBorders>
              <w:top w:val="nil"/>
              <w:left w:val="nil"/>
              <w:bottom w:val="single" w:sz="8" w:space="0" w:color="auto"/>
              <w:right w:val="single" w:sz="8" w:space="0" w:color="auto"/>
            </w:tcBorders>
            <w:shd w:val="clear" w:color="auto" w:fill="auto"/>
            <w:noWrap/>
            <w:vAlign w:val="center"/>
            <w:hideMark/>
          </w:tcPr>
          <w:p w14:paraId="034AF5B9" w14:textId="552BD16E"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0</w:t>
            </w:r>
          </w:p>
        </w:tc>
      </w:tr>
      <w:tr w:rsidR="0039762D" w:rsidRPr="00AF4725" w14:paraId="655D0121" w14:textId="77777777" w:rsidTr="002D5800">
        <w:trPr>
          <w:trHeight w:val="300"/>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2E18A117"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Acquisition of Assets </w:t>
            </w:r>
          </w:p>
        </w:tc>
        <w:tc>
          <w:tcPr>
            <w:tcW w:w="1940" w:type="dxa"/>
            <w:tcBorders>
              <w:top w:val="nil"/>
              <w:left w:val="nil"/>
              <w:bottom w:val="single" w:sz="8" w:space="0" w:color="auto"/>
              <w:right w:val="single" w:sz="8" w:space="0" w:color="auto"/>
            </w:tcBorders>
            <w:shd w:val="clear" w:color="auto" w:fill="auto"/>
            <w:noWrap/>
            <w:vAlign w:val="center"/>
            <w:hideMark/>
          </w:tcPr>
          <w:p w14:paraId="01E8B7AA" w14:textId="792AECDD"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2,219,165,411</w:t>
            </w:r>
          </w:p>
        </w:tc>
        <w:tc>
          <w:tcPr>
            <w:tcW w:w="1740" w:type="dxa"/>
            <w:tcBorders>
              <w:top w:val="nil"/>
              <w:left w:val="nil"/>
              <w:bottom w:val="single" w:sz="8" w:space="0" w:color="auto"/>
              <w:right w:val="single" w:sz="8" w:space="0" w:color="auto"/>
            </w:tcBorders>
            <w:shd w:val="clear" w:color="auto" w:fill="auto"/>
            <w:noWrap/>
            <w:vAlign w:val="center"/>
            <w:hideMark/>
          </w:tcPr>
          <w:p w14:paraId="57DAB319" w14:textId="3844162D"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1,591,335,297</w:t>
            </w:r>
          </w:p>
        </w:tc>
        <w:tc>
          <w:tcPr>
            <w:tcW w:w="2020" w:type="dxa"/>
            <w:tcBorders>
              <w:top w:val="nil"/>
              <w:left w:val="nil"/>
              <w:bottom w:val="single" w:sz="8" w:space="0" w:color="auto"/>
              <w:right w:val="single" w:sz="8" w:space="0" w:color="auto"/>
            </w:tcBorders>
            <w:shd w:val="clear" w:color="auto" w:fill="auto"/>
            <w:noWrap/>
            <w:vAlign w:val="center"/>
            <w:hideMark/>
          </w:tcPr>
          <w:p w14:paraId="7C15A4B7" w14:textId="3724ADB6"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627,830,114</w:t>
            </w:r>
          </w:p>
        </w:tc>
      </w:tr>
      <w:tr w:rsidR="0039762D" w:rsidRPr="00AF4725" w14:paraId="1FEE83D4" w14:textId="77777777" w:rsidTr="002D5800">
        <w:trPr>
          <w:trHeight w:val="300"/>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3C014A8C"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Transfers to other Gov units</w:t>
            </w:r>
          </w:p>
        </w:tc>
        <w:tc>
          <w:tcPr>
            <w:tcW w:w="1940" w:type="dxa"/>
            <w:tcBorders>
              <w:top w:val="nil"/>
              <w:left w:val="nil"/>
              <w:bottom w:val="single" w:sz="8" w:space="0" w:color="auto"/>
              <w:right w:val="single" w:sz="8" w:space="0" w:color="auto"/>
            </w:tcBorders>
            <w:shd w:val="clear" w:color="auto" w:fill="auto"/>
            <w:noWrap/>
            <w:vAlign w:val="center"/>
            <w:hideMark/>
          </w:tcPr>
          <w:p w14:paraId="1895A47E" w14:textId="5F2BA8F3"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107,000,000</w:t>
            </w:r>
          </w:p>
        </w:tc>
        <w:tc>
          <w:tcPr>
            <w:tcW w:w="1740" w:type="dxa"/>
            <w:tcBorders>
              <w:top w:val="nil"/>
              <w:left w:val="nil"/>
              <w:bottom w:val="single" w:sz="8" w:space="0" w:color="auto"/>
              <w:right w:val="single" w:sz="8" w:space="0" w:color="auto"/>
            </w:tcBorders>
            <w:shd w:val="clear" w:color="auto" w:fill="auto"/>
            <w:noWrap/>
            <w:vAlign w:val="center"/>
            <w:hideMark/>
          </w:tcPr>
          <w:p w14:paraId="3FD44220" w14:textId="1D547369"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41,566,221</w:t>
            </w:r>
          </w:p>
        </w:tc>
        <w:tc>
          <w:tcPr>
            <w:tcW w:w="2020" w:type="dxa"/>
            <w:tcBorders>
              <w:top w:val="nil"/>
              <w:left w:val="nil"/>
              <w:bottom w:val="single" w:sz="8" w:space="0" w:color="auto"/>
              <w:right w:val="single" w:sz="8" w:space="0" w:color="auto"/>
            </w:tcBorders>
            <w:shd w:val="clear" w:color="auto" w:fill="auto"/>
            <w:noWrap/>
            <w:vAlign w:val="center"/>
            <w:hideMark/>
          </w:tcPr>
          <w:p w14:paraId="4CF9A2FC" w14:textId="5D13A1CF"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65,433,779</w:t>
            </w:r>
          </w:p>
        </w:tc>
      </w:tr>
      <w:tr w:rsidR="0039762D" w:rsidRPr="00AF4725" w14:paraId="476C51F1" w14:textId="77777777" w:rsidTr="002D5800">
        <w:trPr>
          <w:trHeight w:val="56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1C440D2C"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Repayment of principal on Domestic and Foreign borrowing </w:t>
            </w:r>
          </w:p>
        </w:tc>
        <w:tc>
          <w:tcPr>
            <w:tcW w:w="1940" w:type="dxa"/>
            <w:tcBorders>
              <w:top w:val="nil"/>
              <w:left w:val="nil"/>
              <w:bottom w:val="single" w:sz="8" w:space="0" w:color="auto"/>
              <w:right w:val="single" w:sz="8" w:space="0" w:color="auto"/>
            </w:tcBorders>
            <w:shd w:val="clear" w:color="auto" w:fill="auto"/>
            <w:noWrap/>
            <w:vAlign w:val="center"/>
            <w:hideMark/>
          </w:tcPr>
          <w:p w14:paraId="79BA0A74" w14:textId="2EB4F96D"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0</w:t>
            </w:r>
          </w:p>
        </w:tc>
        <w:tc>
          <w:tcPr>
            <w:tcW w:w="1740" w:type="dxa"/>
            <w:tcBorders>
              <w:top w:val="nil"/>
              <w:left w:val="nil"/>
              <w:bottom w:val="single" w:sz="8" w:space="0" w:color="auto"/>
              <w:right w:val="single" w:sz="8" w:space="0" w:color="auto"/>
            </w:tcBorders>
            <w:shd w:val="clear" w:color="auto" w:fill="auto"/>
            <w:noWrap/>
            <w:vAlign w:val="center"/>
            <w:hideMark/>
          </w:tcPr>
          <w:p w14:paraId="712FEA31" w14:textId="57453DE1"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0</w:t>
            </w:r>
          </w:p>
        </w:tc>
        <w:tc>
          <w:tcPr>
            <w:tcW w:w="2020" w:type="dxa"/>
            <w:tcBorders>
              <w:top w:val="nil"/>
              <w:left w:val="nil"/>
              <w:bottom w:val="single" w:sz="8" w:space="0" w:color="auto"/>
              <w:right w:val="single" w:sz="8" w:space="0" w:color="auto"/>
            </w:tcBorders>
            <w:shd w:val="clear" w:color="auto" w:fill="auto"/>
            <w:noWrap/>
            <w:vAlign w:val="center"/>
            <w:hideMark/>
          </w:tcPr>
          <w:p w14:paraId="563842ED" w14:textId="0A4D1933"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0</w:t>
            </w:r>
          </w:p>
        </w:tc>
      </w:tr>
      <w:tr w:rsidR="0039762D" w:rsidRPr="00AF4725" w14:paraId="2268B5AE" w14:textId="77777777" w:rsidTr="002D5800">
        <w:trPr>
          <w:trHeight w:val="300"/>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21906E35" w14:textId="77777777" w:rsidR="00104F1C" w:rsidRPr="00AF4725" w:rsidRDefault="00104F1C"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Other Payments </w:t>
            </w:r>
          </w:p>
        </w:tc>
        <w:tc>
          <w:tcPr>
            <w:tcW w:w="1940" w:type="dxa"/>
            <w:tcBorders>
              <w:top w:val="nil"/>
              <w:left w:val="nil"/>
              <w:bottom w:val="single" w:sz="8" w:space="0" w:color="auto"/>
              <w:right w:val="single" w:sz="8" w:space="0" w:color="auto"/>
            </w:tcBorders>
            <w:shd w:val="clear" w:color="auto" w:fill="auto"/>
            <w:noWrap/>
            <w:vAlign w:val="center"/>
            <w:hideMark/>
          </w:tcPr>
          <w:p w14:paraId="3CE0B10F" w14:textId="21FCB454"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0</w:t>
            </w:r>
          </w:p>
        </w:tc>
        <w:tc>
          <w:tcPr>
            <w:tcW w:w="1740" w:type="dxa"/>
            <w:tcBorders>
              <w:top w:val="nil"/>
              <w:left w:val="nil"/>
              <w:bottom w:val="single" w:sz="8" w:space="0" w:color="auto"/>
              <w:right w:val="single" w:sz="8" w:space="0" w:color="auto"/>
            </w:tcBorders>
            <w:shd w:val="clear" w:color="auto" w:fill="auto"/>
            <w:noWrap/>
            <w:vAlign w:val="center"/>
            <w:hideMark/>
          </w:tcPr>
          <w:p w14:paraId="12F56312" w14:textId="4154B1A2" w:rsidR="00104F1C" w:rsidRPr="00AF4725" w:rsidRDefault="00104F1C" w:rsidP="00CE0336">
            <w:pPr>
              <w:widowControl/>
              <w:jc w:val="both"/>
              <w:rPr>
                <w:rFonts w:ascii="Constantia" w:eastAsia="Times New Roman" w:hAnsi="Constantia" w:cs="Calibri"/>
                <w:sz w:val="20"/>
                <w:szCs w:val="20"/>
              </w:rPr>
            </w:pPr>
            <w:r w:rsidRPr="00AF4725">
              <w:rPr>
                <w:rFonts w:ascii="Constantia" w:hAnsi="Constantia" w:cs="Calibri"/>
                <w:sz w:val="20"/>
                <w:szCs w:val="20"/>
              </w:rPr>
              <w:t>0</w:t>
            </w:r>
          </w:p>
        </w:tc>
        <w:tc>
          <w:tcPr>
            <w:tcW w:w="2020" w:type="dxa"/>
            <w:tcBorders>
              <w:top w:val="nil"/>
              <w:left w:val="nil"/>
              <w:bottom w:val="single" w:sz="8" w:space="0" w:color="auto"/>
              <w:right w:val="single" w:sz="8" w:space="0" w:color="auto"/>
            </w:tcBorders>
            <w:shd w:val="clear" w:color="auto" w:fill="auto"/>
            <w:noWrap/>
            <w:vAlign w:val="center"/>
            <w:hideMark/>
          </w:tcPr>
          <w:p w14:paraId="6AE65C1D" w14:textId="5D0B5FE6"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0</w:t>
            </w:r>
          </w:p>
        </w:tc>
      </w:tr>
      <w:tr w:rsidR="0039762D" w:rsidRPr="00AF4725" w14:paraId="57FA1A12" w14:textId="77777777" w:rsidTr="00AA25AF">
        <w:trPr>
          <w:trHeight w:val="300"/>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679A7578" w14:textId="77777777" w:rsidR="00F77F92" w:rsidRPr="00AF4725" w:rsidRDefault="00F77F92"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 xml:space="preserve">Equitable share </w:t>
            </w:r>
          </w:p>
        </w:tc>
        <w:tc>
          <w:tcPr>
            <w:tcW w:w="1940" w:type="dxa"/>
            <w:tcBorders>
              <w:top w:val="nil"/>
              <w:left w:val="nil"/>
              <w:bottom w:val="single" w:sz="8" w:space="0" w:color="auto"/>
              <w:right w:val="single" w:sz="8" w:space="0" w:color="auto"/>
            </w:tcBorders>
            <w:shd w:val="clear" w:color="auto" w:fill="auto"/>
            <w:noWrap/>
            <w:hideMark/>
          </w:tcPr>
          <w:p w14:paraId="2B995EAD" w14:textId="77777777" w:rsidR="00F77F92" w:rsidRPr="00AF4725" w:rsidRDefault="00F77F92"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0</w:t>
            </w:r>
          </w:p>
        </w:tc>
        <w:tc>
          <w:tcPr>
            <w:tcW w:w="1740" w:type="dxa"/>
            <w:tcBorders>
              <w:top w:val="nil"/>
              <w:left w:val="nil"/>
              <w:bottom w:val="single" w:sz="8" w:space="0" w:color="auto"/>
              <w:right w:val="single" w:sz="8" w:space="0" w:color="auto"/>
            </w:tcBorders>
            <w:shd w:val="clear" w:color="auto" w:fill="auto"/>
            <w:noWrap/>
            <w:hideMark/>
          </w:tcPr>
          <w:p w14:paraId="35D1E3C5" w14:textId="77777777" w:rsidR="00F77F92" w:rsidRPr="00AF4725" w:rsidRDefault="00F77F92" w:rsidP="00CE0336">
            <w:pPr>
              <w:widowControl/>
              <w:jc w:val="both"/>
              <w:rPr>
                <w:rFonts w:ascii="Constantia" w:eastAsia="Times New Roman" w:hAnsi="Constantia" w:cs="Calibri"/>
                <w:sz w:val="20"/>
                <w:szCs w:val="20"/>
              </w:rPr>
            </w:pPr>
            <w:r w:rsidRPr="00AF4725">
              <w:rPr>
                <w:rFonts w:ascii="Constantia" w:eastAsia="Times New Roman" w:hAnsi="Constantia" w:cs="Calibri"/>
                <w:sz w:val="20"/>
                <w:szCs w:val="20"/>
              </w:rPr>
              <w:t>0</w:t>
            </w:r>
          </w:p>
        </w:tc>
        <w:tc>
          <w:tcPr>
            <w:tcW w:w="2020" w:type="dxa"/>
            <w:tcBorders>
              <w:top w:val="nil"/>
              <w:left w:val="nil"/>
              <w:bottom w:val="single" w:sz="8" w:space="0" w:color="auto"/>
              <w:right w:val="single" w:sz="8" w:space="0" w:color="auto"/>
            </w:tcBorders>
            <w:shd w:val="clear" w:color="auto" w:fill="auto"/>
            <w:noWrap/>
            <w:hideMark/>
          </w:tcPr>
          <w:p w14:paraId="501BDD00" w14:textId="77777777" w:rsidR="00F77F92" w:rsidRPr="00AF4725" w:rsidRDefault="00F77F92"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rPr>
              <w:t>0</w:t>
            </w:r>
          </w:p>
        </w:tc>
      </w:tr>
      <w:tr w:rsidR="0039762D" w:rsidRPr="00AF4725" w14:paraId="2FE985FF" w14:textId="77777777" w:rsidTr="004E06C9">
        <w:trPr>
          <w:trHeight w:val="300"/>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30C712E9" w14:textId="77777777" w:rsidR="00104F1C" w:rsidRPr="00AF4725" w:rsidRDefault="00104F1C"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rPr>
              <w:t xml:space="preserve">Contingency Fund </w:t>
            </w:r>
          </w:p>
        </w:tc>
        <w:tc>
          <w:tcPr>
            <w:tcW w:w="1940" w:type="dxa"/>
            <w:tcBorders>
              <w:top w:val="nil"/>
              <w:left w:val="nil"/>
              <w:bottom w:val="single" w:sz="8" w:space="0" w:color="auto"/>
              <w:right w:val="single" w:sz="8" w:space="0" w:color="auto"/>
            </w:tcBorders>
            <w:shd w:val="clear" w:color="auto" w:fill="auto"/>
            <w:noWrap/>
            <w:vAlign w:val="center"/>
            <w:hideMark/>
          </w:tcPr>
          <w:p w14:paraId="602D3D79" w14:textId="456FA7B5"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70,000,000</w:t>
            </w:r>
          </w:p>
        </w:tc>
        <w:tc>
          <w:tcPr>
            <w:tcW w:w="1740" w:type="dxa"/>
            <w:tcBorders>
              <w:top w:val="nil"/>
              <w:left w:val="nil"/>
              <w:bottom w:val="single" w:sz="8" w:space="0" w:color="auto"/>
              <w:right w:val="single" w:sz="8" w:space="0" w:color="auto"/>
            </w:tcBorders>
            <w:shd w:val="clear" w:color="auto" w:fill="auto"/>
            <w:noWrap/>
            <w:vAlign w:val="center"/>
            <w:hideMark/>
          </w:tcPr>
          <w:p w14:paraId="429C3A13" w14:textId="7662CC8E"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47,000,000</w:t>
            </w:r>
          </w:p>
        </w:tc>
        <w:tc>
          <w:tcPr>
            <w:tcW w:w="2020" w:type="dxa"/>
            <w:tcBorders>
              <w:top w:val="nil"/>
              <w:left w:val="nil"/>
              <w:bottom w:val="single" w:sz="8" w:space="0" w:color="auto"/>
              <w:right w:val="single" w:sz="8" w:space="0" w:color="auto"/>
            </w:tcBorders>
            <w:shd w:val="clear" w:color="auto" w:fill="auto"/>
            <w:noWrap/>
            <w:vAlign w:val="center"/>
            <w:hideMark/>
          </w:tcPr>
          <w:p w14:paraId="7E6CD30D" w14:textId="261A8556"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23,000,000</w:t>
            </w:r>
          </w:p>
        </w:tc>
      </w:tr>
      <w:tr w:rsidR="0039762D" w:rsidRPr="00AF4725" w14:paraId="5E1ED3AB" w14:textId="77777777" w:rsidTr="004E06C9">
        <w:trPr>
          <w:trHeight w:val="300"/>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2CC64D3F" w14:textId="77777777" w:rsidR="00104F1C" w:rsidRPr="00AF4725" w:rsidRDefault="00104F1C" w:rsidP="00CE0336">
            <w:pPr>
              <w:widowControl/>
              <w:jc w:val="both"/>
              <w:rPr>
                <w:rFonts w:ascii="Constantia" w:eastAsia="Times New Roman" w:hAnsi="Constantia" w:cs="Calibri"/>
                <w:b/>
                <w:bCs/>
                <w:sz w:val="20"/>
                <w:szCs w:val="20"/>
              </w:rPr>
            </w:pPr>
            <w:r w:rsidRPr="00AF4725">
              <w:rPr>
                <w:rFonts w:ascii="Constantia" w:eastAsia="Times New Roman" w:hAnsi="Constantia" w:cs="Calibri"/>
                <w:b/>
                <w:bCs/>
                <w:sz w:val="20"/>
                <w:szCs w:val="20"/>
              </w:rPr>
              <w:t xml:space="preserve">Total Expenditure </w:t>
            </w:r>
          </w:p>
        </w:tc>
        <w:tc>
          <w:tcPr>
            <w:tcW w:w="1940" w:type="dxa"/>
            <w:tcBorders>
              <w:top w:val="nil"/>
              <w:left w:val="nil"/>
              <w:bottom w:val="single" w:sz="8" w:space="0" w:color="auto"/>
              <w:right w:val="single" w:sz="8" w:space="0" w:color="auto"/>
            </w:tcBorders>
            <w:shd w:val="clear" w:color="auto" w:fill="auto"/>
            <w:noWrap/>
            <w:vAlign w:val="center"/>
            <w:hideMark/>
          </w:tcPr>
          <w:p w14:paraId="4E8E39E9" w14:textId="7EB4B639"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14,454,364,384</w:t>
            </w:r>
          </w:p>
        </w:tc>
        <w:tc>
          <w:tcPr>
            <w:tcW w:w="1740" w:type="dxa"/>
            <w:tcBorders>
              <w:top w:val="nil"/>
              <w:left w:val="nil"/>
              <w:bottom w:val="single" w:sz="8" w:space="0" w:color="auto"/>
              <w:right w:val="single" w:sz="8" w:space="0" w:color="auto"/>
            </w:tcBorders>
            <w:shd w:val="clear" w:color="auto" w:fill="auto"/>
            <w:noWrap/>
            <w:vAlign w:val="center"/>
            <w:hideMark/>
          </w:tcPr>
          <w:p w14:paraId="4150792F" w14:textId="514D4C05"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11,444,706,050</w:t>
            </w:r>
          </w:p>
        </w:tc>
        <w:tc>
          <w:tcPr>
            <w:tcW w:w="2020" w:type="dxa"/>
            <w:tcBorders>
              <w:top w:val="nil"/>
              <w:left w:val="nil"/>
              <w:bottom w:val="single" w:sz="8" w:space="0" w:color="auto"/>
              <w:right w:val="single" w:sz="8" w:space="0" w:color="auto"/>
            </w:tcBorders>
            <w:shd w:val="clear" w:color="auto" w:fill="auto"/>
            <w:noWrap/>
            <w:vAlign w:val="center"/>
            <w:hideMark/>
          </w:tcPr>
          <w:p w14:paraId="4745DC3C" w14:textId="0E6B41C7" w:rsidR="00104F1C" w:rsidRPr="00AF4725" w:rsidRDefault="00104F1C" w:rsidP="00CE0336">
            <w:pPr>
              <w:widowControl/>
              <w:jc w:val="both"/>
              <w:rPr>
                <w:rFonts w:ascii="Constantia" w:eastAsia="Times New Roman" w:hAnsi="Constantia" w:cs="Calibri"/>
                <w:b/>
                <w:bCs/>
                <w:sz w:val="20"/>
                <w:szCs w:val="20"/>
              </w:rPr>
            </w:pPr>
            <w:r w:rsidRPr="00AF4725">
              <w:rPr>
                <w:rFonts w:ascii="Constantia" w:hAnsi="Constantia" w:cs="Calibri"/>
                <w:b/>
                <w:bCs/>
                <w:sz w:val="20"/>
                <w:szCs w:val="20"/>
              </w:rPr>
              <w:t>3,009,658,334</w:t>
            </w:r>
          </w:p>
        </w:tc>
      </w:tr>
    </w:tbl>
    <w:p w14:paraId="5B21209F" w14:textId="20ED4EBA" w:rsidR="00F77F92" w:rsidRPr="00AF4725" w:rsidRDefault="00F77F92" w:rsidP="00CE0336">
      <w:pPr>
        <w:jc w:val="both"/>
        <w:rPr>
          <w:rFonts w:ascii="Constantia" w:hAnsi="Constantia"/>
        </w:rPr>
      </w:pPr>
    </w:p>
    <w:p w14:paraId="4AF1FCAD" w14:textId="77777777" w:rsidR="00F77F92" w:rsidRPr="00AF4725" w:rsidRDefault="00F77F92" w:rsidP="00CE0336">
      <w:pPr>
        <w:jc w:val="both"/>
        <w:rPr>
          <w:rFonts w:ascii="Constantia" w:hAnsi="Constantia"/>
        </w:rPr>
      </w:pPr>
    </w:p>
    <w:p w14:paraId="5D1CFBCE" w14:textId="60A53A77" w:rsidR="008D0E0D" w:rsidRPr="00AF4725" w:rsidRDefault="008D0E0D" w:rsidP="00CE0336">
      <w:pPr>
        <w:widowControl/>
        <w:spacing w:after="160" w:line="259" w:lineRule="auto"/>
        <w:jc w:val="both"/>
        <w:rPr>
          <w:rFonts w:ascii="Constantia" w:hAnsi="Constantia" w:cs="Calibri"/>
          <w:b/>
          <w:iCs/>
          <w:lang w:val="en-GB"/>
        </w:rPr>
      </w:pPr>
      <w:r w:rsidRPr="00AF4725">
        <w:rPr>
          <w:rFonts w:ascii="Constantia" w:hAnsi="Constantia" w:cs="Calibri"/>
          <w:b/>
          <w:iCs/>
          <w:lang w:val="en-GB"/>
        </w:rPr>
        <w:br w:type="page"/>
      </w:r>
    </w:p>
    <w:p w14:paraId="276AF953" w14:textId="3EDC38A3" w:rsidR="006053FA" w:rsidRPr="00AF4725" w:rsidRDefault="006053FA" w:rsidP="00CE0336">
      <w:pPr>
        <w:tabs>
          <w:tab w:val="left" w:pos="720"/>
        </w:tabs>
        <w:spacing w:after="120"/>
        <w:jc w:val="both"/>
        <w:rPr>
          <w:rFonts w:ascii="Constantia" w:hAnsi="Constantia"/>
          <w:b/>
          <w:sz w:val="24"/>
          <w:szCs w:val="24"/>
        </w:rPr>
      </w:pPr>
      <w:r w:rsidRPr="00AF4725">
        <w:rPr>
          <w:rFonts w:ascii="Constantia" w:hAnsi="Constantia"/>
          <w:b/>
          <w:sz w:val="24"/>
          <w:szCs w:val="24"/>
        </w:rPr>
        <w:lastRenderedPageBreak/>
        <w:t>Departmental Expenditure</w:t>
      </w:r>
    </w:p>
    <w:p w14:paraId="4DEBA956" w14:textId="4894C6B5" w:rsidR="006053FA" w:rsidRPr="00AF4725" w:rsidRDefault="006053FA">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 xml:space="preserve">The total cumulative </w:t>
      </w:r>
      <w:r w:rsidR="004D3F64" w:rsidRPr="00AF4725">
        <w:rPr>
          <w:rFonts w:ascii="Constantia" w:hAnsi="Constantia" w:cs="Calibri"/>
          <w:iCs/>
        </w:rPr>
        <w:t>departmental</w:t>
      </w:r>
      <w:r w:rsidRPr="00AF4725">
        <w:rPr>
          <w:rFonts w:ascii="Constantia" w:hAnsi="Constantia" w:cs="Calibri"/>
          <w:iCs/>
        </w:rPr>
        <w:t xml:space="preserve"> expenditure including A-</w:t>
      </w:r>
      <w:proofErr w:type="spellStart"/>
      <w:r w:rsidRPr="00AF4725">
        <w:rPr>
          <w:rFonts w:ascii="Constantia" w:hAnsi="Constantia" w:cs="Calibri"/>
          <w:iCs/>
        </w:rPr>
        <w:t>i</w:t>
      </w:r>
      <w:proofErr w:type="spellEnd"/>
      <w:r w:rsidRPr="00AF4725">
        <w:rPr>
          <w:rFonts w:ascii="Constantia" w:hAnsi="Constantia" w:cs="Calibri"/>
          <w:iCs/>
        </w:rPr>
        <w:t xml:space="preserve">-A was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656B39" w:rsidRPr="00AF4725">
        <w:rPr>
          <w:rFonts w:ascii="Constantia" w:hAnsi="Constantia" w:cs="Calibri"/>
          <w:iCs/>
          <w:lang w:val="en-US"/>
        </w:rPr>
        <w:t>11.444</w:t>
      </w:r>
      <w:r w:rsidRPr="00AF4725">
        <w:rPr>
          <w:rFonts w:ascii="Constantia" w:hAnsi="Constantia" w:cs="Calibri"/>
          <w:iCs/>
        </w:rPr>
        <w:t xml:space="preserve"> billion (</w:t>
      </w:r>
      <w:r w:rsidR="00E136EB" w:rsidRPr="00AF4725">
        <w:rPr>
          <w:rFonts w:ascii="Constantia" w:hAnsi="Constantia" w:cs="Calibri"/>
          <w:iCs/>
          <w:lang w:val="en-US"/>
        </w:rPr>
        <w:t>7</w:t>
      </w:r>
      <w:r w:rsidR="009332B5" w:rsidRPr="00AF4725">
        <w:rPr>
          <w:rFonts w:ascii="Constantia" w:hAnsi="Constantia" w:cs="Calibri"/>
          <w:iCs/>
          <w:lang w:val="en-US"/>
        </w:rPr>
        <w:t>9</w:t>
      </w:r>
      <w:r w:rsidR="00E136EB" w:rsidRPr="00AF4725">
        <w:rPr>
          <w:rFonts w:ascii="Constantia" w:hAnsi="Constantia" w:cs="Calibri"/>
          <w:iCs/>
          <w:lang w:val="en-US"/>
        </w:rPr>
        <w:t>.2</w:t>
      </w:r>
      <w:r w:rsidRPr="00AF4725">
        <w:rPr>
          <w:rFonts w:ascii="Constantia" w:hAnsi="Constantia" w:cs="Calibri"/>
          <w:iCs/>
        </w:rPr>
        <w:t xml:space="preserve">percent absorption) against a target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20049A" w:rsidRPr="00AF4725">
        <w:rPr>
          <w:rFonts w:ascii="Constantia" w:hAnsi="Constantia" w:cs="Calibri"/>
          <w:iCs/>
          <w:lang w:val="en-US"/>
        </w:rPr>
        <w:t>14</w:t>
      </w:r>
      <w:r w:rsidR="00ED62C5" w:rsidRPr="00AF4725">
        <w:rPr>
          <w:rFonts w:ascii="Constantia" w:hAnsi="Constantia" w:cs="Calibri"/>
          <w:iCs/>
          <w:lang w:val="en-US"/>
        </w:rPr>
        <w:t>.</w:t>
      </w:r>
      <w:r w:rsidR="0020049A" w:rsidRPr="00AF4725">
        <w:rPr>
          <w:rFonts w:ascii="Constantia" w:hAnsi="Constantia" w:cs="Calibri"/>
          <w:iCs/>
          <w:lang w:val="en-US"/>
        </w:rPr>
        <w:t>454</w:t>
      </w:r>
      <w:r w:rsidRPr="00AF4725">
        <w:rPr>
          <w:rFonts w:ascii="Constantia" w:hAnsi="Constantia" w:cs="Calibri"/>
          <w:iCs/>
        </w:rPr>
        <w:t xml:space="preserve"> billion. Recurrent expenditure was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656B39" w:rsidRPr="00AF4725">
        <w:rPr>
          <w:rFonts w:ascii="Constantia" w:hAnsi="Constantia" w:cs="Calibri"/>
          <w:iCs/>
          <w:lang w:val="en-US"/>
        </w:rPr>
        <w:t>9.254</w:t>
      </w:r>
      <w:r w:rsidRPr="00AF4725">
        <w:rPr>
          <w:rFonts w:ascii="Constantia" w:hAnsi="Constantia" w:cs="Calibri"/>
          <w:iCs/>
        </w:rPr>
        <w:t xml:space="preserve"> billion (</w:t>
      </w:r>
      <w:r w:rsidR="009332B5" w:rsidRPr="00AF4725">
        <w:rPr>
          <w:rFonts w:ascii="Constantia" w:hAnsi="Constantia" w:cs="Calibri"/>
          <w:iCs/>
          <w:lang w:val="en-US"/>
        </w:rPr>
        <w:t>92.7</w:t>
      </w:r>
      <w:r w:rsidRPr="00AF4725">
        <w:rPr>
          <w:rFonts w:ascii="Constantia" w:hAnsi="Constantia" w:cs="Calibri"/>
          <w:iCs/>
        </w:rPr>
        <w:t xml:space="preserve"> percent absorption) against a target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20049A" w:rsidRPr="00AF4725">
        <w:rPr>
          <w:rFonts w:ascii="Constantia" w:hAnsi="Constantia" w:cs="Calibri"/>
          <w:iCs/>
          <w:lang w:val="en-US"/>
        </w:rPr>
        <w:t>9</w:t>
      </w:r>
      <w:r w:rsidR="00ED62C5" w:rsidRPr="00AF4725">
        <w:rPr>
          <w:rFonts w:ascii="Constantia" w:hAnsi="Constantia" w:cs="Calibri"/>
          <w:iCs/>
          <w:lang w:val="en-US"/>
        </w:rPr>
        <w:t>.</w:t>
      </w:r>
      <w:r w:rsidR="0020049A" w:rsidRPr="00AF4725">
        <w:rPr>
          <w:rFonts w:ascii="Constantia" w:hAnsi="Constantia" w:cs="Calibri"/>
          <w:iCs/>
          <w:lang w:val="en-US"/>
        </w:rPr>
        <w:t>974</w:t>
      </w:r>
      <w:r w:rsidRPr="00AF4725">
        <w:rPr>
          <w:rFonts w:ascii="Constantia" w:hAnsi="Constantia" w:cs="Calibri"/>
          <w:iCs/>
        </w:rPr>
        <w:t xml:space="preserve"> billion, while development expenditure was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9332B5" w:rsidRPr="00AF4725">
        <w:rPr>
          <w:rFonts w:ascii="Constantia" w:hAnsi="Constantia" w:cs="Calibri"/>
          <w:iCs/>
          <w:lang w:val="en-US"/>
        </w:rPr>
        <w:t>2.189</w:t>
      </w:r>
      <w:r w:rsidRPr="00AF4725">
        <w:rPr>
          <w:rFonts w:ascii="Constantia" w:hAnsi="Constantia" w:cs="Calibri"/>
          <w:iCs/>
        </w:rPr>
        <w:t xml:space="preserve"> billion (</w:t>
      </w:r>
      <w:r w:rsidR="009332B5" w:rsidRPr="00AF4725">
        <w:rPr>
          <w:rFonts w:ascii="Constantia" w:hAnsi="Constantia" w:cs="Calibri"/>
          <w:iCs/>
          <w:lang w:val="en-US"/>
        </w:rPr>
        <w:t>48.8</w:t>
      </w:r>
      <w:r w:rsidRPr="00AF4725">
        <w:rPr>
          <w:rFonts w:ascii="Constantia" w:hAnsi="Constantia" w:cs="Calibri"/>
          <w:iCs/>
        </w:rPr>
        <w:t xml:space="preserve"> percent absorption) against a target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20049A" w:rsidRPr="00AF4725">
        <w:rPr>
          <w:rFonts w:ascii="Constantia" w:hAnsi="Constantia" w:cs="Calibri"/>
          <w:iCs/>
          <w:lang w:val="en-US"/>
        </w:rPr>
        <w:t>4.479</w:t>
      </w:r>
      <w:r w:rsidRPr="00AF4725">
        <w:rPr>
          <w:rFonts w:ascii="Constantia" w:hAnsi="Constantia" w:cs="Calibri"/>
          <w:iCs/>
        </w:rPr>
        <w:t xml:space="preserve"> billion. The low</w:t>
      </w:r>
      <w:r w:rsidR="00ED62C5" w:rsidRPr="00AF4725">
        <w:rPr>
          <w:rFonts w:ascii="Constantia" w:hAnsi="Constantia" w:cs="Calibri"/>
          <w:iCs/>
          <w:lang w:val="en-US"/>
        </w:rPr>
        <w:t xml:space="preserve"> </w:t>
      </w:r>
      <w:r w:rsidRPr="00AF4725">
        <w:rPr>
          <w:rFonts w:ascii="Constantia" w:hAnsi="Constantia" w:cs="Calibri"/>
          <w:iCs/>
        </w:rPr>
        <w:t>absorption of expenditures was partly due to the delayed Exchequer</w:t>
      </w:r>
      <w:r w:rsidR="004D3F64" w:rsidRPr="00AF4725">
        <w:rPr>
          <w:rFonts w:ascii="Constantia" w:hAnsi="Constantia" w:cs="Calibri"/>
          <w:iCs/>
        </w:rPr>
        <w:t xml:space="preserve"> releases, </w:t>
      </w:r>
      <w:r w:rsidRPr="00AF4725">
        <w:rPr>
          <w:rFonts w:ascii="Constantia" w:hAnsi="Constantia" w:cs="Calibri"/>
          <w:iCs/>
        </w:rPr>
        <w:t xml:space="preserve">grants from both development partners and National </w:t>
      </w:r>
      <w:r w:rsidR="004D3F64" w:rsidRPr="00AF4725">
        <w:rPr>
          <w:rFonts w:ascii="Constantia" w:hAnsi="Constantia" w:cs="Calibri"/>
          <w:iCs/>
        </w:rPr>
        <w:t>Government and expenditures</w:t>
      </w:r>
      <w:r w:rsidRPr="00AF4725">
        <w:rPr>
          <w:rFonts w:ascii="Constantia" w:hAnsi="Constantia" w:cs="Calibri"/>
          <w:iCs/>
        </w:rPr>
        <w:t xml:space="preserve"> related to </w:t>
      </w:r>
      <w:r w:rsidR="004D3F64" w:rsidRPr="00AF4725">
        <w:rPr>
          <w:rFonts w:ascii="Constantia" w:hAnsi="Constantia" w:cs="Calibri"/>
          <w:iCs/>
        </w:rPr>
        <w:t>own source revenues</w:t>
      </w:r>
      <w:r w:rsidR="005B27B7" w:rsidRPr="00AF4725">
        <w:rPr>
          <w:rFonts w:ascii="Constantia" w:hAnsi="Constantia" w:cs="Calibri"/>
          <w:iCs/>
          <w:lang w:val="en-US"/>
        </w:rPr>
        <w:t>.</w:t>
      </w:r>
      <w:r w:rsidR="004D3F64" w:rsidRPr="00AF4725">
        <w:rPr>
          <w:rFonts w:ascii="Constantia" w:hAnsi="Constantia" w:cs="Calibri"/>
          <w:iCs/>
        </w:rPr>
        <w:t xml:space="preserve"> </w:t>
      </w:r>
      <w:r w:rsidR="00A63590" w:rsidRPr="00AF4725">
        <w:rPr>
          <w:rFonts w:ascii="Constantia" w:hAnsi="Constantia" w:cs="Calibri"/>
          <w:iCs/>
          <w:lang w:val="en-US"/>
        </w:rPr>
        <w:t xml:space="preserve">The </w:t>
      </w:r>
      <w:r w:rsidR="00E136EB" w:rsidRPr="00AF4725">
        <w:rPr>
          <w:rFonts w:ascii="Constantia" w:hAnsi="Constantia" w:cs="Calibri"/>
          <w:iCs/>
          <w:lang w:val="en-US"/>
        </w:rPr>
        <w:t>47.1</w:t>
      </w:r>
      <w:r w:rsidR="00A63590" w:rsidRPr="00AF4725">
        <w:rPr>
          <w:rFonts w:ascii="Constantia" w:hAnsi="Constantia" w:cs="Calibri"/>
          <w:iCs/>
          <w:lang w:val="en-US"/>
        </w:rPr>
        <w:t>% development absorption in FY 202</w:t>
      </w:r>
      <w:r w:rsidR="005D52C7" w:rsidRPr="00AF4725">
        <w:rPr>
          <w:rFonts w:ascii="Constantia" w:hAnsi="Constantia" w:cs="Calibri"/>
          <w:iCs/>
          <w:lang w:val="en-US"/>
        </w:rPr>
        <w:t>1</w:t>
      </w:r>
      <w:r w:rsidR="00A63590" w:rsidRPr="00AF4725">
        <w:rPr>
          <w:rFonts w:ascii="Constantia" w:hAnsi="Constantia" w:cs="Calibri"/>
          <w:iCs/>
          <w:lang w:val="en-US"/>
        </w:rPr>
        <w:t>/2</w:t>
      </w:r>
      <w:r w:rsidR="005D52C7" w:rsidRPr="00AF4725">
        <w:rPr>
          <w:rFonts w:ascii="Constantia" w:hAnsi="Constantia" w:cs="Calibri"/>
          <w:iCs/>
          <w:lang w:val="en-US"/>
        </w:rPr>
        <w:t>2</w:t>
      </w:r>
      <w:r w:rsidR="00A63590" w:rsidRPr="00AF4725">
        <w:rPr>
          <w:rFonts w:ascii="Constantia" w:hAnsi="Constantia" w:cs="Calibri"/>
          <w:iCs/>
          <w:lang w:val="en-US"/>
        </w:rPr>
        <w:t xml:space="preserve"> was a </w:t>
      </w:r>
      <w:r w:rsidR="005B27B7" w:rsidRPr="00AF4725">
        <w:rPr>
          <w:rFonts w:ascii="Constantia" w:hAnsi="Constantia" w:cs="Calibri"/>
          <w:iCs/>
          <w:lang w:val="en-US"/>
        </w:rPr>
        <w:t>decrease</w:t>
      </w:r>
      <w:r w:rsidR="00A63590" w:rsidRPr="00AF4725">
        <w:rPr>
          <w:rFonts w:ascii="Constantia" w:hAnsi="Constantia" w:cs="Calibri"/>
          <w:iCs/>
          <w:lang w:val="en-US"/>
        </w:rPr>
        <w:t xml:space="preserve"> compared to </w:t>
      </w:r>
      <w:r w:rsidR="009332B5" w:rsidRPr="00AF4725">
        <w:rPr>
          <w:rFonts w:ascii="Constantia" w:hAnsi="Constantia" w:cs="Calibri"/>
          <w:iCs/>
          <w:lang w:val="en-US"/>
        </w:rPr>
        <w:t>48.8</w:t>
      </w:r>
      <w:r w:rsidR="00A63590" w:rsidRPr="00AF4725">
        <w:rPr>
          <w:rFonts w:ascii="Constantia" w:hAnsi="Constantia" w:cs="Calibri"/>
          <w:iCs/>
          <w:lang w:val="en-US"/>
        </w:rPr>
        <w:t>% in FY 20</w:t>
      </w:r>
      <w:r w:rsidR="00514533" w:rsidRPr="00AF4725">
        <w:rPr>
          <w:rFonts w:ascii="Constantia" w:hAnsi="Constantia" w:cs="Calibri"/>
          <w:iCs/>
          <w:lang w:val="en-US"/>
        </w:rPr>
        <w:t>2</w:t>
      </w:r>
      <w:r w:rsidR="005D52C7" w:rsidRPr="00AF4725">
        <w:rPr>
          <w:rFonts w:ascii="Constantia" w:hAnsi="Constantia" w:cs="Calibri"/>
          <w:iCs/>
          <w:lang w:val="en-US"/>
        </w:rPr>
        <w:t>0</w:t>
      </w:r>
      <w:r w:rsidR="00A63590" w:rsidRPr="00AF4725">
        <w:rPr>
          <w:rFonts w:ascii="Constantia" w:hAnsi="Constantia" w:cs="Calibri"/>
          <w:iCs/>
          <w:lang w:val="en-US"/>
        </w:rPr>
        <w:t>/2</w:t>
      </w:r>
      <w:r w:rsidR="00514533" w:rsidRPr="00AF4725">
        <w:rPr>
          <w:rFonts w:ascii="Constantia" w:hAnsi="Constantia" w:cs="Calibri"/>
          <w:iCs/>
          <w:lang w:val="en-US"/>
        </w:rPr>
        <w:t>1</w:t>
      </w:r>
      <w:r w:rsidR="00A63590" w:rsidRPr="00AF4725">
        <w:rPr>
          <w:rFonts w:ascii="Constantia" w:hAnsi="Constantia" w:cs="Calibri"/>
          <w:iCs/>
          <w:lang w:val="en-US"/>
        </w:rPr>
        <w:t xml:space="preserve"> and </w:t>
      </w:r>
      <w:r w:rsidR="00DB0002" w:rsidRPr="00AF4725">
        <w:rPr>
          <w:rFonts w:ascii="Constantia" w:hAnsi="Constantia" w:cs="Calibri"/>
          <w:iCs/>
          <w:lang w:val="en-US"/>
        </w:rPr>
        <w:t>56.4% in FY 20</w:t>
      </w:r>
      <w:r w:rsidR="00514533" w:rsidRPr="00AF4725">
        <w:rPr>
          <w:rFonts w:ascii="Constantia" w:hAnsi="Constantia" w:cs="Calibri"/>
          <w:iCs/>
          <w:lang w:val="en-US"/>
        </w:rPr>
        <w:t>19</w:t>
      </w:r>
      <w:r w:rsidR="00DB0002" w:rsidRPr="00AF4725">
        <w:rPr>
          <w:rFonts w:ascii="Constantia" w:hAnsi="Constantia" w:cs="Calibri"/>
          <w:iCs/>
          <w:lang w:val="en-US"/>
        </w:rPr>
        <w:t>/</w:t>
      </w:r>
      <w:r w:rsidR="00514533" w:rsidRPr="00AF4725">
        <w:rPr>
          <w:rFonts w:ascii="Constantia" w:hAnsi="Constantia" w:cs="Calibri"/>
          <w:iCs/>
          <w:lang w:val="en-US"/>
        </w:rPr>
        <w:t>20</w:t>
      </w:r>
      <w:r w:rsidR="00DB0002" w:rsidRPr="00AF4725">
        <w:rPr>
          <w:rFonts w:ascii="Constantia" w:hAnsi="Constantia" w:cs="Calibri"/>
          <w:iCs/>
          <w:lang w:val="en-US"/>
        </w:rPr>
        <w:t xml:space="preserve">. </w:t>
      </w:r>
    </w:p>
    <w:p w14:paraId="0B7B12F9" w14:textId="7FCA7DD8" w:rsidR="007C2891" w:rsidRPr="00AF4725" w:rsidRDefault="00CA48C2" w:rsidP="00CE0336">
      <w:pPr>
        <w:pStyle w:val="BodyText"/>
        <w:tabs>
          <w:tab w:val="left" w:pos="270"/>
        </w:tabs>
        <w:spacing w:after="240" w:line="276" w:lineRule="auto"/>
        <w:ind w:left="0" w:right="113" w:firstLine="0"/>
        <w:jc w:val="both"/>
        <w:rPr>
          <w:rFonts w:ascii="Constantia" w:hAnsi="Constantia" w:cs="Calibri"/>
          <w:iCs/>
          <w:lang w:val="en-US"/>
        </w:rPr>
      </w:pPr>
      <w:r w:rsidRPr="00AF4725">
        <w:rPr>
          <w:rFonts w:ascii="Constantia" w:hAnsi="Constantia"/>
          <w:noProof/>
        </w:rPr>
        <w:drawing>
          <wp:inline distT="0" distB="0" distL="0" distR="0" wp14:anchorId="164AB89D" wp14:editId="4B991D4D">
            <wp:extent cx="4572000" cy="2743200"/>
            <wp:effectExtent l="0" t="0" r="0" b="0"/>
            <wp:docPr id="42" name="Chart 42">
              <a:extLst xmlns:a="http://schemas.openxmlformats.org/drawingml/2006/main">
                <a:ext uri="{FF2B5EF4-FFF2-40B4-BE49-F238E27FC236}">
                  <a16:creationId xmlns:a16="http://schemas.microsoft.com/office/drawing/2014/main" id="{2899700B-1CE8-D22B-B2E9-A13E73238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CC2D52" w14:textId="7634B186" w:rsidR="006053FA" w:rsidRPr="00AF4725" w:rsidRDefault="006053FA">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As at the end of</w:t>
      </w:r>
      <w:r w:rsidR="00ED62C5" w:rsidRPr="00AF4725">
        <w:rPr>
          <w:rFonts w:ascii="Constantia" w:hAnsi="Constantia" w:cs="Calibri"/>
          <w:iCs/>
          <w:lang w:val="en-US"/>
        </w:rPr>
        <w:t xml:space="preserve"> </w:t>
      </w:r>
      <w:r w:rsidRPr="00AF4725">
        <w:rPr>
          <w:rFonts w:ascii="Constantia" w:hAnsi="Constantia" w:cs="Calibri"/>
          <w:iCs/>
        </w:rPr>
        <w:t>FY  202</w:t>
      </w:r>
      <w:r w:rsidR="005D52C7" w:rsidRPr="00AF4725">
        <w:rPr>
          <w:rFonts w:ascii="Constantia" w:hAnsi="Constantia" w:cs="Calibri"/>
          <w:iCs/>
          <w:lang w:val="en-US"/>
        </w:rPr>
        <w:t>1</w:t>
      </w:r>
      <w:r w:rsidRPr="00AF4725">
        <w:rPr>
          <w:rFonts w:ascii="Constantia" w:hAnsi="Constantia" w:cs="Calibri"/>
          <w:iCs/>
        </w:rPr>
        <w:t>/2</w:t>
      </w:r>
      <w:r w:rsidR="005D52C7" w:rsidRPr="00AF4725">
        <w:rPr>
          <w:rFonts w:ascii="Constantia" w:hAnsi="Constantia" w:cs="Calibri"/>
          <w:iCs/>
          <w:lang w:val="en-US"/>
        </w:rPr>
        <w:t>2</w:t>
      </w:r>
      <w:r w:rsidRPr="00AF4725">
        <w:rPr>
          <w:rFonts w:ascii="Constantia" w:hAnsi="Constantia" w:cs="Calibri"/>
          <w:iCs/>
        </w:rPr>
        <w:t xml:space="preserve">, recurrent expenditures by </w:t>
      </w:r>
      <w:r w:rsidR="00DE4972" w:rsidRPr="00AF4725">
        <w:rPr>
          <w:rFonts w:ascii="Constantia" w:hAnsi="Constantia" w:cs="Calibri"/>
          <w:iCs/>
        </w:rPr>
        <w:t xml:space="preserve">the department of </w:t>
      </w:r>
      <w:r w:rsidR="009403BD" w:rsidRPr="00AF4725">
        <w:rPr>
          <w:rFonts w:ascii="Constantia" w:hAnsi="Constantia" w:cs="Calibri"/>
          <w:iCs/>
        </w:rPr>
        <w:t xml:space="preserve">Health </w:t>
      </w:r>
      <w:r w:rsidR="00DE4972" w:rsidRPr="00AF4725">
        <w:rPr>
          <w:rFonts w:ascii="Constantia" w:hAnsi="Constantia" w:cs="Calibri"/>
          <w:iCs/>
        </w:rPr>
        <w:t xml:space="preserve">and </w:t>
      </w:r>
      <w:r w:rsidR="009403BD" w:rsidRPr="00AF4725">
        <w:rPr>
          <w:rFonts w:ascii="Constantia" w:hAnsi="Constantia" w:cs="Calibri"/>
          <w:iCs/>
        </w:rPr>
        <w:t xml:space="preserve">Sanitation </w:t>
      </w:r>
      <w:r w:rsidR="00DE4972" w:rsidRPr="00AF4725">
        <w:rPr>
          <w:rFonts w:ascii="Constantia" w:hAnsi="Constantia" w:cs="Calibri"/>
          <w:iCs/>
        </w:rPr>
        <w:t xml:space="preserve">accounted for </w:t>
      </w:r>
      <w:r w:rsidR="009332B5" w:rsidRPr="00AF4725">
        <w:rPr>
          <w:rFonts w:ascii="Constantia" w:hAnsi="Constantia" w:cs="Calibri"/>
          <w:iCs/>
          <w:lang w:val="en-US"/>
        </w:rPr>
        <w:t>35.17</w:t>
      </w:r>
      <w:r w:rsidR="00DE4972" w:rsidRPr="00AF4725">
        <w:rPr>
          <w:rFonts w:ascii="Constantia" w:hAnsi="Constantia" w:cs="Calibri"/>
          <w:iCs/>
        </w:rPr>
        <w:t xml:space="preserve">% of total recurrent expenditure. Department of Finance and Economic Planning and the County Assembly accounted for </w:t>
      </w:r>
      <w:r w:rsidR="00E136EB" w:rsidRPr="00AF4725">
        <w:rPr>
          <w:rFonts w:ascii="Constantia" w:hAnsi="Constantia" w:cs="Calibri"/>
          <w:iCs/>
          <w:lang w:val="en-US"/>
        </w:rPr>
        <w:t>13.</w:t>
      </w:r>
      <w:r w:rsidR="009332B5" w:rsidRPr="00AF4725">
        <w:rPr>
          <w:rFonts w:ascii="Constantia" w:hAnsi="Constantia" w:cs="Calibri"/>
          <w:iCs/>
          <w:lang w:val="en-US"/>
        </w:rPr>
        <w:t>17</w:t>
      </w:r>
      <w:r w:rsidR="00DE4972" w:rsidRPr="00AF4725">
        <w:rPr>
          <w:rFonts w:ascii="Constantia" w:hAnsi="Constantia" w:cs="Calibri"/>
          <w:iCs/>
        </w:rPr>
        <w:t xml:space="preserve">% and </w:t>
      </w:r>
      <w:r w:rsidR="009332B5" w:rsidRPr="00AF4725">
        <w:rPr>
          <w:rFonts w:ascii="Constantia" w:hAnsi="Constantia" w:cs="Calibri"/>
          <w:iCs/>
          <w:lang w:val="en-US"/>
        </w:rPr>
        <w:t>9.95</w:t>
      </w:r>
      <w:r w:rsidR="00DE4972" w:rsidRPr="00AF4725">
        <w:rPr>
          <w:rFonts w:ascii="Constantia" w:hAnsi="Constantia" w:cs="Calibri"/>
          <w:iCs/>
        </w:rPr>
        <w:t xml:space="preserve">% respectively of recurrent expenditure. </w:t>
      </w:r>
    </w:p>
    <w:p w14:paraId="1AF1DF24" w14:textId="7EC16536" w:rsidR="001F62F6" w:rsidRPr="00AF4725" w:rsidRDefault="006053FA">
      <w:pPr>
        <w:pStyle w:val="BodyText"/>
        <w:numPr>
          <w:ilvl w:val="0"/>
          <w:numId w:val="3"/>
        </w:numPr>
        <w:tabs>
          <w:tab w:val="left" w:pos="270"/>
        </w:tabs>
        <w:spacing w:after="240" w:line="276" w:lineRule="auto"/>
        <w:ind w:left="270" w:right="113" w:hanging="270"/>
        <w:jc w:val="both"/>
        <w:rPr>
          <w:rFonts w:ascii="Constantia" w:hAnsi="Constantia" w:cs="Calibri"/>
          <w:iCs/>
        </w:rPr>
        <w:sectPr w:rsidR="001F62F6" w:rsidRPr="00AF4725" w:rsidSect="001162F5">
          <w:pgSz w:w="11906" w:h="16838"/>
          <w:pgMar w:top="1440" w:right="1440" w:bottom="1440" w:left="1440" w:header="708" w:footer="708" w:gutter="0"/>
          <w:cols w:space="708"/>
          <w:docGrid w:linePitch="360"/>
        </w:sectPr>
      </w:pPr>
      <w:r w:rsidRPr="00AF4725">
        <w:rPr>
          <w:rFonts w:ascii="Constantia" w:hAnsi="Constantia" w:cs="Calibri"/>
          <w:iCs/>
        </w:rPr>
        <w:t>Analysis of development outlay indicates that the</w:t>
      </w:r>
      <w:r w:rsidR="00DE4972" w:rsidRPr="00AF4725">
        <w:rPr>
          <w:rFonts w:ascii="Constantia" w:hAnsi="Constantia" w:cs="Calibri"/>
          <w:iCs/>
        </w:rPr>
        <w:t xml:space="preserve"> </w:t>
      </w:r>
      <w:r w:rsidR="00F7160C" w:rsidRPr="00AF4725">
        <w:rPr>
          <w:rFonts w:ascii="Constantia" w:hAnsi="Constantia" w:cs="Calibri"/>
          <w:iCs/>
        </w:rPr>
        <w:t>department</w:t>
      </w:r>
      <w:r w:rsidR="00ED62C5" w:rsidRPr="00AF4725">
        <w:rPr>
          <w:rFonts w:ascii="Constantia" w:hAnsi="Constantia" w:cs="Calibri"/>
          <w:iCs/>
          <w:lang w:val="en-US"/>
        </w:rPr>
        <w:t xml:space="preserve"> of</w:t>
      </w:r>
      <w:r w:rsidR="00F7160C" w:rsidRPr="00AF4725">
        <w:rPr>
          <w:rFonts w:ascii="Constantia" w:hAnsi="Constantia" w:cs="Calibri"/>
          <w:iCs/>
        </w:rPr>
        <w:t xml:space="preserve"> Roads and Public works accounted for </w:t>
      </w:r>
      <w:r w:rsidR="00B01A93" w:rsidRPr="00AF4725">
        <w:rPr>
          <w:rFonts w:ascii="Constantia" w:hAnsi="Constantia" w:cs="Calibri"/>
          <w:iCs/>
          <w:lang w:val="en-US"/>
        </w:rPr>
        <w:t>51.34</w:t>
      </w:r>
      <w:r w:rsidR="00F7160C" w:rsidRPr="00AF4725">
        <w:rPr>
          <w:rFonts w:ascii="Constantia" w:hAnsi="Constantia" w:cs="Calibri"/>
          <w:iCs/>
        </w:rPr>
        <w:t>% of total development expenditure. Other notable development expenditure include: Agriculture, Livestock, Fisheries, Irrigation and Cooperative Development (</w:t>
      </w:r>
      <w:r w:rsidR="00B01A93" w:rsidRPr="00AF4725">
        <w:rPr>
          <w:rFonts w:ascii="Constantia" w:hAnsi="Constantia" w:cs="Calibri"/>
          <w:iCs/>
          <w:lang w:val="en-US"/>
        </w:rPr>
        <w:t>12.5</w:t>
      </w:r>
      <w:r w:rsidR="00F7160C" w:rsidRPr="00AF4725">
        <w:rPr>
          <w:rFonts w:ascii="Constantia" w:hAnsi="Constantia" w:cs="Calibri"/>
          <w:iCs/>
        </w:rPr>
        <w:t xml:space="preserve">%), </w:t>
      </w:r>
      <w:proofErr w:type="spellStart"/>
      <w:r w:rsidR="00F7160C" w:rsidRPr="00AF4725">
        <w:rPr>
          <w:rFonts w:ascii="Constantia" w:hAnsi="Constantia" w:cs="Calibri"/>
          <w:iCs/>
        </w:rPr>
        <w:t>Kimilili</w:t>
      </w:r>
      <w:proofErr w:type="spellEnd"/>
      <w:r w:rsidR="00F7160C" w:rsidRPr="00AF4725">
        <w:rPr>
          <w:rFonts w:ascii="Constantia" w:hAnsi="Constantia" w:cs="Calibri"/>
          <w:iCs/>
        </w:rPr>
        <w:t xml:space="preserve"> Municipality (</w:t>
      </w:r>
      <w:r w:rsidR="00B01A93" w:rsidRPr="00AF4725">
        <w:rPr>
          <w:rFonts w:ascii="Constantia" w:hAnsi="Constantia" w:cs="Calibri"/>
          <w:iCs/>
          <w:lang w:val="en-US"/>
        </w:rPr>
        <w:t>2.4</w:t>
      </w:r>
      <w:r w:rsidR="00E136EB" w:rsidRPr="00AF4725">
        <w:rPr>
          <w:rFonts w:ascii="Constantia" w:hAnsi="Constantia" w:cs="Calibri"/>
          <w:iCs/>
          <w:lang w:val="en-US"/>
        </w:rPr>
        <w:t>%</w:t>
      </w:r>
      <w:r w:rsidR="00F7160C" w:rsidRPr="00AF4725">
        <w:rPr>
          <w:rFonts w:ascii="Constantia" w:hAnsi="Constantia" w:cs="Calibri"/>
          <w:iCs/>
        </w:rPr>
        <w:t>), Education (</w:t>
      </w:r>
      <w:r w:rsidR="00B01A93" w:rsidRPr="00AF4725">
        <w:rPr>
          <w:rFonts w:ascii="Constantia" w:hAnsi="Constantia" w:cs="Calibri"/>
          <w:iCs/>
          <w:lang w:val="en-US"/>
        </w:rPr>
        <w:t>8.35</w:t>
      </w:r>
      <w:r w:rsidR="00F7160C" w:rsidRPr="00AF4725">
        <w:rPr>
          <w:rFonts w:ascii="Constantia" w:hAnsi="Constantia" w:cs="Calibri"/>
          <w:iCs/>
        </w:rPr>
        <w:t>%), Youth and Sports (</w:t>
      </w:r>
      <w:r w:rsidR="00B01A93" w:rsidRPr="00AF4725">
        <w:rPr>
          <w:rFonts w:ascii="Constantia" w:hAnsi="Constantia" w:cs="Calibri"/>
          <w:iCs/>
          <w:lang w:val="en-US"/>
        </w:rPr>
        <w:t>7.17</w:t>
      </w:r>
      <w:r w:rsidR="00F7160C" w:rsidRPr="00AF4725">
        <w:rPr>
          <w:rFonts w:ascii="Constantia" w:hAnsi="Constantia" w:cs="Calibri"/>
          <w:iCs/>
        </w:rPr>
        <w:t>%), Water and Natural Resources (</w:t>
      </w:r>
      <w:r w:rsidR="00B01A93" w:rsidRPr="00AF4725">
        <w:rPr>
          <w:rFonts w:ascii="Constantia" w:hAnsi="Constantia" w:cs="Calibri"/>
          <w:iCs/>
          <w:lang w:val="en-US"/>
        </w:rPr>
        <w:t>4.5</w:t>
      </w:r>
      <w:r w:rsidR="00F7160C" w:rsidRPr="00AF4725">
        <w:rPr>
          <w:rFonts w:ascii="Constantia" w:hAnsi="Constantia" w:cs="Calibri"/>
          <w:iCs/>
        </w:rPr>
        <w:t>%) and Bungoma Municipality (</w:t>
      </w:r>
      <w:r w:rsidR="00B01A93" w:rsidRPr="00AF4725">
        <w:rPr>
          <w:rFonts w:ascii="Constantia" w:hAnsi="Constantia" w:cs="Calibri"/>
          <w:iCs/>
          <w:lang w:val="en-US"/>
        </w:rPr>
        <w:t>1.32</w:t>
      </w:r>
      <w:r w:rsidR="00F7160C" w:rsidRPr="00AF4725">
        <w:rPr>
          <w:rFonts w:ascii="Constantia" w:hAnsi="Constantia" w:cs="Calibri"/>
          <w:iCs/>
        </w:rPr>
        <w:t>%).</w:t>
      </w:r>
    </w:p>
    <w:p w14:paraId="79971AD5" w14:textId="1AE7FE5E" w:rsidR="006053FA" w:rsidRPr="00AF4725" w:rsidRDefault="00F21768" w:rsidP="00F21768">
      <w:pPr>
        <w:pStyle w:val="Caption"/>
        <w:rPr>
          <w:rFonts w:ascii="Constantia" w:hAnsi="Constantia"/>
          <w:b/>
          <w:bCs/>
          <w:i w:val="0"/>
          <w:iCs w:val="0"/>
          <w:color w:val="auto"/>
          <w:sz w:val="24"/>
          <w:szCs w:val="24"/>
        </w:rPr>
      </w:pPr>
      <w:bookmarkStart w:id="18" w:name="_Toc176196384"/>
      <w:r w:rsidRPr="00AF4725">
        <w:rPr>
          <w:rFonts w:ascii="Constantia" w:hAnsi="Constantia"/>
          <w:color w:val="auto"/>
        </w:rPr>
        <w:lastRenderedPageBreak/>
        <w:t xml:space="preserve">Table </w:t>
      </w:r>
      <w:r w:rsidRPr="00AF4725">
        <w:rPr>
          <w:rFonts w:ascii="Constantia" w:hAnsi="Constantia"/>
          <w:color w:val="auto"/>
        </w:rPr>
        <w:fldChar w:fldCharType="begin"/>
      </w:r>
      <w:r w:rsidRPr="00AF4725">
        <w:rPr>
          <w:rFonts w:ascii="Constantia" w:hAnsi="Constantia"/>
          <w:color w:val="auto"/>
        </w:rPr>
        <w:instrText xml:space="preserve"> SEQ Table \* ARABIC </w:instrText>
      </w:r>
      <w:r w:rsidRPr="00AF4725">
        <w:rPr>
          <w:rFonts w:ascii="Constantia" w:hAnsi="Constantia"/>
          <w:color w:val="auto"/>
        </w:rPr>
        <w:fldChar w:fldCharType="separate"/>
      </w:r>
      <w:r w:rsidR="00AA3BEC">
        <w:rPr>
          <w:rFonts w:ascii="Constantia" w:hAnsi="Constantia"/>
          <w:noProof/>
          <w:color w:val="auto"/>
        </w:rPr>
        <w:t>3</w:t>
      </w:r>
      <w:r w:rsidRPr="00AF4725">
        <w:rPr>
          <w:rFonts w:ascii="Constantia" w:hAnsi="Constantia"/>
          <w:color w:val="auto"/>
        </w:rPr>
        <w:fldChar w:fldCharType="end"/>
      </w:r>
      <w:r w:rsidRPr="00AF4725">
        <w:rPr>
          <w:rFonts w:ascii="Constantia" w:hAnsi="Constantia"/>
          <w:b/>
          <w:bCs/>
          <w:i w:val="0"/>
          <w:iCs w:val="0"/>
          <w:color w:val="auto"/>
          <w:sz w:val="24"/>
          <w:szCs w:val="24"/>
        </w:rPr>
        <w:t>: Departments Expenditure for the Period Ending 30th June, 2022</w:t>
      </w:r>
      <w:bookmarkEnd w:id="18"/>
    </w:p>
    <w:p w14:paraId="5247A67D" w14:textId="29B5D818" w:rsidR="001162F5" w:rsidRPr="00AF4725" w:rsidRDefault="009D617C" w:rsidP="00CE0336">
      <w:pPr>
        <w:jc w:val="both"/>
        <w:rPr>
          <w:rFonts w:ascii="Constantia" w:hAnsi="Constantia"/>
        </w:rPr>
      </w:pPr>
      <w:r w:rsidRPr="00AF4725">
        <w:rPr>
          <w:rFonts w:ascii="Constantia" w:hAnsi="Constantia"/>
          <w:noProof/>
        </w:rPr>
        <w:drawing>
          <wp:inline distT="0" distB="0" distL="0" distR="0" wp14:anchorId="11132569" wp14:editId="77805384">
            <wp:extent cx="9777730" cy="4733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7730" cy="4733925"/>
                    </a:xfrm>
                    <a:prstGeom prst="rect">
                      <a:avLst/>
                    </a:prstGeom>
                    <a:noFill/>
                    <a:ln>
                      <a:noFill/>
                    </a:ln>
                  </pic:spPr>
                </pic:pic>
              </a:graphicData>
            </a:graphic>
          </wp:inline>
        </w:drawing>
      </w:r>
    </w:p>
    <w:p w14:paraId="5F4D445E" w14:textId="4A89850B" w:rsidR="006053FA" w:rsidRPr="00AF4725" w:rsidRDefault="006053FA" w:rsidP="00CE0336">
      <w:pPr>
        <w:jc w:val="both"/>
        <w:rPr>
          <w:rFonts w:ascii="Constantia" w:hAnsi="Constantia"/>
        </w:rPr>
      </w:pPr>
    </w:p>
    <w:p w14:paraId="3F19F6DB" w14:textId="77777777" w:rsidR="001F62F6" w:rsidRPr="00AF4725" w:rsidRDefault="001F62F6" w:rsidP="00CE0336">
      <w:pPr>
        <w:pStyle w:val="BodyText"/>
        <w:shd w:val="clear" w:color="auto" w:fill="FFFFFF" w:themeFill="background1"/>
        <w:tabs>
          <w:tab w:val="left" w:pos="270"/>
        </w:tabs>
        <w:spacing w:line="276" w:lineRule="auto"/>
        <w:ind w:left="270" w:right="113"/>
        <w:jc w:val="both"/>
        <w:rPr>
          <w:rFonts w:ascii="Constantia" w:hAnsi="Constantia" w:cs="Calibri"/>
          <w:b/>
          <w:bCs/>
          <w:iCs/>
          <w:lang w:val="en-US"/>
        </w:rPr>
        <w:sectPr w:rsidR="001F62F6" w:rsidRPr="00AF4725" w:rsidSect="001162F5">
          <w:pgSz w:w="16838" w:h="11906" w:orient="landscape"/>
          <w:pgMar w:top="720" w:right="720" w:bottom="720" w:left="720" w:header="708" w:footer="708" w:gutter="0"/>
          <w:cols w:space="708"/>
          <w:docGrid w:linePitch="360"/>
        </w:sectPr>
      </w:pPr>
    </w:p>
    <w:p w14:paraId="2D6E2C56" w14:textId="4C0A382D" w:rsidR="00A033A0" w:rsidRPr="00AF4725" w:rsidRDefault="00A033A0" w:rsidP="00CE0336">
      <w:pPr>
        <w:pStyle w:val="BodyText"/>
        <w:shd w:val="clear" w:color="auto" w:fill="FFFFFF" w:themeFill="background1"/>
        <w:tabs>
          <w:tab w:val="left" w:pos="270"/>
        </w:tabs>
        <w:spacing w:line="276" w:lineRule="auto"/>
        <w:ind w:left="270" w:right="113"/>
        <w:jc w:val="both"/>
        <w:rPr>
          <w:rFonts w:ascii="Constantia" w:hAnsi="Constantia" w:cs="Calibri"/>
          <w:b/>
          <w:bCs/>
          <w:iCs/>
          <w:lang w:val="en-US"/>
        </w:rPr>
      </w:pPr>
      <w:r w:rsidRPr="00AF4725">
        <w:rPr>
          <w:rFonts w:ascii="Constantia" w:hAnsi="Constantia" w:cs="Calibri"/>
          <w:b/>
          <w:bCs/>
          <w:iCs/>
          <w:lang w:val="en-US"/>
        </w:rPr>
        <w:lastRenderedPageBreak/>
        <w:t>Photographic evidence</w:t>
      </w:r>
    </w:p>
    <w:p w14:paraId="76A79A22" w14:textId="628E6755" w:rsidR="00A033A0" w:rsidRPr="00AF4725" w:rsidRDefault="00A033A0" w:rsidP="00CE0336">
      <w:pPr>
        <w:shd w:val="clear" w:color="auto" w:fill="FFFFFF" w:themeFill="background1"/>
        <w:jc w:val="both"/>
        <w:rPr>
          <w:rFonts w:ascii="Constantia" w:hAnsi="Constantia"/>
        </w:rPr>
      </w:pPr>
      <w:r w:rsidRPr="00AF4725">
        <w:rPr>
          <w:rFonts w:ascii="Constantia" w:hAnsi="Constantia"/>
        </w:rPr>
        <w:t>Below are some of the projects undertaken by the county government</w:t>
      </w:r>
      <w:r w:rsidR="00B532E6" w:rsidRPr="00AF4725">
        <w:rPr>
          <w:rFonts w:ascii="Constantia" w:hAnsi="Constant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280"/>
      </w:tblGrid>
      <w:tr w:rsidR="0039762D" w:rsidRPr="00AF4725" w14:paraId="37B588C2" w14:textId="77777777" w:rsidTr="00572B75">
        <w:trPr>
          <w:trHeight w:val="5760"/>
        </w:trPr>
        <w:tc>
          <w:tcPr>
            <w:tcW w:w="4917" w:type="dxa"/>
          </w:tcPr>
          <w:p w14:paraId="431C1CCA" w14:textId="77777777" w:rsidR="00F93967" w:rsidRPr="00AF4725" w:rsidRDefault="00F93967" w:rsidP="00CE0336">
            <w:pPr>
              <w:jc w:val="both"/>
              <w:rPr>
                <w:rFonts w:ascii="Constantia" w:hAnsi="Constantia"/>
              </w:rPr>
            </w:pPr>
            <w:r w:rsidRPr="00AF4725">
              <w:rPr>
                <w:rFonts w:ascii="Constantia" w:hAnsi="Constantia"/>
                <w:noProof/>
              </w:rPr>
              <w:drawing>
                <wp:inline distT="0" distB="0" distL="0" distR="0" wp14:anchorId="3AEA3797" wp14:editId="46637638">
                  <wp:extent cx="3029919" cy="395908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5045" cy="3965780"/>
                          </a:xfrm>
                          <a:prstGeom prst="rect">
                            <a:avLst/>
                          </a:prstGeom>
                          <a:noFill/>
                          <a:ln>
                            <a:noFill/>
                          </a:ln>
                        </pic:spPr>
                      </pic:pic>
                    </a:graphicData>
                  </a:graphic>
                </wp:inline>
              </w:drawing>
            </w:r>
          </w:p>
        </w:tc>
        <w:tc>
          <w:tcPr>
            <w:tcW w:w="4433" w:type="dxa"/>
          </w:tcPr>
          <w:p w14:paraId="28895603" w14:textId="77777777" w:rsidR="00F93967" w:rsidRPr="00AF4725" w:rsidRDefault="00F93967" w:rsidP="00CE0336">
            <w:pPr>
              <w:jc w:val="both"/>
              <w:rPr>
                <w:rFonts w:ascii="Constantia" w:hAnsi="Constantia"/>
              </w:rPr>
            </w:pPr>
            <w:r w:rsidRPr="00AF4725">
              <w:rPr>
                <w:rFonts w:ascii="Constantia" w:hAnsi="Constantia"/>
                <w:noProof/>
              </w:rPr>
              <w:drawing>
                <wp:inline distT="0" distB="0" distL="0" distR="0" wp14:anchorId="70BB1E6E" wp14:editId="558B44DE">
                  <wp:extent cx="2820014" cy="396196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7782" cy="3972877"/>
                          </a:xfrm>
                          <a:prstGeom prst="rect">
                            <a:avLst/>
                          </a:prstGeom>
                          <a:noFill/>
                          <a:ln>
                            <a:noFill/>
                          </a:ln>
                        </pic:spPr>
                      </pic:pic>
                    </a:graphicData>
                  </a:graphic>
                </wp:inline>
              </w:drawing>
            </w:r>
          </w:p>
        </w:tc>
      </w:tr>
      <w:tr w:rsidR="0039762D" w:rsidRPr="00AF4725" w14:paraId="0BC7CC5F" w14:textId="77777777" w:rsidTr="00572B75">
        <w:tc>
          <w:tcPr>
            <w:tcW w:w="4917" w:type="dxa"/>
          </w:tcPr>
          <w:p w14:paraId="4A4C41E2" w14:textId="77777777" w:rsidR="00F93967" w:rsidRPr="00AF4725" w:rsidRDefault="00F93967" w:rsidP="00CE0336">
            <w:pPr>
              <w:jc w:val="both"/>
              <w:rPr>
                <w:rFonts w:ascii="Constantia" w:hAnsi="Constantia"/>
                <w:b/>
                <w:bCs/>
              </w:rPr>
            </w:pPr>
            <w:r w:rsidRPr="00AF4725">
              <w:rPr>
                <w:rFonts w:ascii="Constantia" w:hAnsi="Constantia"/>
                <w:b/>
                <w:bCs/>
              </w:rPr>
              <w:t xml:space="preserve">Bungoma County Referral Hospital Theatre </w:t>
            </w:r>
          </w:p>
        </w:tc>
        <w:tc>
          <w:tcPr>
            <w:tcW w:w="4433" w:type="dxa"/>
          </w:tcPr>
          <w:p w14:paraId="6A8858E9" w14:textId="77777777" w:rsidR="00F93967" w:rsidRPr="00AF4725" w:rsidRDefault="00F93967" w:rsidP="00CE0336">
            <w:pPr>
              <w:jc w:val="both"/>
              <w:rPr>
                <w:rFonts w:ascii="Constantia" w:hAnsi="Constantia"/>
                <w:b/>
                <w:bCs/>
              </w:rPr>
            </w:pPr>
            <w:r w:rsidRPr="00AF4725">
              <w:rPr>
                <w:rFonts w:ascii="Constantia" w:hAnsi="Constantia"/>
                <w:b/>
                <w:bCs/>
              </w:rPr>
              <w:t xml:space="preserve">Bungoma County Referral Hospital Theatre </w:t>
            </w:r>
          </w:p>
        </w:tc>
      </w:tr>
      <w:tr w:rsidR="0039762D" w:rsidRPr="00AF4725" w14:paraId="01BB3503" w14:textId="77777777" w:rsidTr="00572B75">
        <w:trPr>
          <w:trHeight w:val="5760"/>
        </w:trPr>
        <w:tc>
          <w:tcPr>
            <w:tcW w:w="4917" w:type="dxa"/>
          </w:tcPr>
          <w:p w14:paraId="0AF8174E" w14:textId="77777777" w:rsidR="00F93967" w:rsidRPr="00AF4725" w:rsidRDefault="00F93967" w:rsidP="00CE0336">
            <w:pPr>
              <w:jc w:val="both"/>
              <w:rPr>
                <w:rFonts w:ascii="Constantia" w:hAnsi="Constantia"/>
              </w:rPr>
            </w:pPr>
            <w:r w:rsidRPr="00AF4725">
              <w:rPr>
                <w:rFonts w:ascii="Constantia" w:hAnsi="Constantia"/>
                <w:noProof/>
              </w:rPr>
              <w:drawing>
                <wp:inline distT="0" distB="0" distL="0" distR="0" wp14:anchorId="5ADDC97F" wp14:editId="48EDA416">
                  <wp:extent cx="3136900" cy="382079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4101" cy="3841746"/>
                          </a:xfrm>
                          <a:prstGeom prst="rect">
                            <a:avLst/>
                          </a:prstGeom>
                          <a:noFill/>
                          <a:ln>
                            <a:noFill/>
                          </a:ln>
                        </pic:spPr>
                      </pic:pic>
                    </a:graphicData>
                  </a:graphic>
                </wp:inline>
              </w:drawing>
            </w:r>
          </w:p>
        </w:tc>
        <w:tc>
          <w:tcPr>
            <w:tcW w:w="4433" w:type="dxa"/>
          </w:tcPr>
          <w:p w14:paraId="6AA2C70D" w14:textId="123440B0" w:rsidR="00F93967" w:rsidRPr="00AF4725" w:rsidRDefault="00B532E6" w:rsidP="00CE0336">
            <w:pPr>
              <w:jc w:val="both"/>
              <w:rPr>
                <w:rFonts w:ascii="Constantia" w:hAnsi="Constantia"/>
              </w:rPr>
            </w:pPr>
            <w:r w:rsidRPr="00AF4725">
              <w:rPr>
                <w:rFonts w:ascii="Constantia" w:hAnsi="Constantia"/>
                <w:noProof/>
              </w:rPr>
              <w:drawing>
                <wp:inline distT="0" distB="0" distL="0" distR="0" wp14:anchorId="79A26A43" wp14:editId="41F61A84">
                  <wp:extent cx="2758440" cy="382079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631" r="27808"/>
                          <a:stretch/>
                        </pic:blipFill>
                        <pic:spPr bwMode="auto">
                          <a:xfrm>
                            <a:off x="0" y="0"/>
                            <a:ext cx="2758440" cy="38207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4725" w:rsidRPr="00AF4725" w14:paraId="45146818" w14:textId="77777777" w:rsidTr="00572B75">
        <w:tc>
          <w:tcPr>
            <w:tcW w:w="4917" w:type="dxa"/>
          </w:tcPr>
          <w:p w14:paraId="05ED6E2A" w14:textId="32164348" w:rsidR="00F93967" w:rsidRPr="00AF4725" w:rsidRDefault="00F93967" w:rsidP="00CE0336">
            <w:pPr>
              <w:jc w:val="both"/>
              <w:rPr>
                <w:rFonts w:ascii="Constantia" w:hAnsi="Constantia"/>
                <w:b/>
                <w:bCs/>
              </w:rPr>
            </w:pPr>
            <w:proofErr w:type="spellStart"/>
            <w:r w:rsidRPr="00AF4725">
              <w:rPr>
                <w:rFonts w:ascii="Constantia" w:hAnsi="Constantia"/>
                <w:b/>
                <w:bCs/>
              </w:rPr>
              <w:t>Cabros</w:t>
            </w:r>
            <w:proofErr w:type="spellEnd"/>
            <w:r w:rsidRPr="00AF4725">
              <w:rPr>
                <w:rFonts w:ascii="Constantia" w:hAnsi="Constantia"/>
                <w:b/>
                <w:bCs/>
              </w:rPr>
              <w:t xml:space="preserve"> </w:t>
            </w:r>
            <w:r w:rsidR="00ED62C5" w:rsidRPr="00AF4725">
              <w:rPr>
                <w:rFonts w:ascii="Constantia" w:hAnsi="Constantia"/>
                <w:b/>
                <w:bCs/>
              </w:rPr>
              <w:t>paths</w:t>
            </w:r>
          </w:p>
        </w:tc>
        <w:tc>
          <w:tcPr>
            <w:tcW w:w="4433" w:type="dxa"/>
          </w:tcPr>
          <w:p w14:paraId="00A7EBF9" w14:textId="57976BCC" w:rsidR="00F93967" w:rsidRPr="00AF4725" w:rsidRDefault="00F93967" w:rsidP="00CE0336">
            <w:pPr>
              <w:jc w:val="both"/>
              <w:rPr>
                <w:rFonts w:ascii="Constantia" w:hAnsi="Constantia"/>
                <w:b/>
                <w:bCs/>
              </w:rPr>
            </w:pPr>
            <w:proofErr w:type="spellStart"/>
            <w:r w:rsidRPr="00AF4725">
              <w:rPr>
                <w:rFonts w:ascii="Constantia" w:hAnsi="Constantia"/>
                <w:b/>
                <w:bCs/>
              </w:rPr>
              <w:t>Cabros</w:t>
            </w:r>
            <w:proofErr w:type="spellEnd"/>
            <w:r w:rsidRPr="00AF4725">
              <w:rPr>
                <w:rFonts w:ascii="Constantia" w:hAnsi="Constantia"/>
                <w:b/>
                <w:bCs/>
              </w:rPr>
              <w:t xml:space="preserve"> </w:t>
            </w:r>
            <w:r w:rsidR="00ED62C5" w:rsidRPr="00AF4725">
              <w:rPr>
                <w:rFonts w:ascii="Constantia" w:hAnsi="Constantia"/>
                <w:b/>
                <w:bCs/>
              </w:rPr>
              <w:t>paths</w:t>
            </w:r>
          </w:p>
        </w:tc>
      </w:tr>
    </w:tbl>
    <w:p w14:paraId="3E0DC8D2" w14:textId="0B0FBC53" w:rsidR="00A033A0" w:rsidRPr="00AF4725" w:rsidRDefault="00A033A0" w:rsidP="00CE0336">
      <w:pPr>
        <w:jc w:val="both"/>
        <w:rPr>
          <w:rFonts w:ascii="Constantia" w:hAnsi="Constantia"/>
        </w:rPr>
      </w:pPr>
    </w:p>
    <w:p w14:paraId="75B86D01" w14:textId="77777777" w:rsidR="00F93967" w:rsidRPr="00AF4725" w:rsidRDefault="00F93967" w:rsidP="00CE0336">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415"/>
      </w:tblGrid>
      <w:tr w:rsidR="0039762D" w:rsidRPr="00AF4725" w14:paraId="4BBBF09B" w14:textId="77777777" w:rsidTr="00572B75">
        <w:trPr>
          <w:trHeight w:val="5760"/>
        </w:trPr>
        <w:tc>
          <w:tcPr>
            <w:tcW w:w="4565" w:type="dxa"/>
          </w:tcPr>
          <w:p w14:paraId="345A3B36" w14:textId="07CC6066" w:rsidR="00F22993" w:rsidRPr="00AF4725" w:rsidRDefault="00AC43F7" w:rsidP="00CE0336">
            <w:pPr>
              <w:jc w:val="both"/>
              <w:rPr>
                <w:rFonts w:ascii="Constantia" w:hAnsi="Constantia"/>
              </w:rPr>
            </w:pPr>
            <w:r w:rsidRPr="00AF4725">
              <w:rPr>
                <w:rFonts w:ascii="Constantia" w:hAnsi="Constantia"/>
                <w:noProof/>
              </w:rPr>
              <w:drawing>
                <wp:inline distT="0" distB="0" distL="0" distR="0" wp14:anchorId="37186CFB" wp14:editId="53205E87">
                  <wp:extent cx="2887980" cy="3820795"/>
                  <wp:effectExtent l="0" t="0" r="762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7980" cy="3820795"/>
                          </a:xfrm>
                          <a:prstGeom prst="rect">
                            <a:avLst/>
                          </a:prstGeom>
                          <a:noFill/>
                          <a:ln>
                            <a:noFill/>
                          </a:ln>
                        </pic:spPr>
                      </pic:pic>
                    </a:graphicData>
                  </a:graphic>
                </wp:inline>
              </w:drawing>
            </w:r>
          </w:p>
        </w:tc>
        <w:tc>
          <w:tcPr>
            <w:tcW w:w="4785" w:type="dxa"/>
          </w:tcPr>
          <w:p w14:paraId="049E6601" w14:textId="16D62DAE" w:rsidR="00F22993" w:rsidRPr="00AF4725" w:rsidRDefault="00AC43F7" w:rsidP="00CE0336">
            <w:pPr>
              <w:jc w:val="both"/>
              <w:rPr>
                <w:rFonts w:ascii="Constantia" w:hAnsi="Constantia"/>
              </w:rPr>
            </w:pPr>
            <w:r w:rsidRPr="00AF4725">
              <w:rPr>
                <w:rFonts w:ascii="Constantia" w:hAnsi="Constantia"/>
                <w:noProof/>
              </w:rPr>
              <w:drawing>
                <wp:inline distT="0" distB="0" distL="0" distR="0" wp14:anchorId="31A336C4" wp14:editId="2D7FE5FE">
                  <wp:extent cx="2727960" cy="382079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7960" cy="3820795"/>
                          </a:xfrm>
                          <a:prstGeom prst="rect">
                            <a:avLst/>
                          </a:prstGeom>
                          <a:noFill/>
                          <a:ln>
                            <a:noFill/>
                          </a:ln>
                        </pic:spPr>
                      </pic:pic>
                    </a:graphicData>
                  </a:graphic>
                </wp:inline>
              </w:drawing>
            </w:r>
          </w:p>
        </w:tc>
      </w:tr>
      <w:tr w:rsidR="0039762D" w:rsidRPr="00AF4725" w14:paraId="4A0E6286" w14:textId="77777777" w:rsidTr="00572B75">
        <w:tc>
          <w:tcPr>
            <w:tcW w:w="4565" w:type="dxa"/>
          </w:tcPr>
          <w:p w14:paraId="040A45A6" w14:textId="293F15B8" w:rsidR="00F22993" w:rsidRPr="00AF4725" w:rsidRDefault="00AC43F7" w:rsidP="00CE0336">
            <w:pPr>
              <w:jc w:val="both"/>
              <w:rPr>
                <w:rFonts w:ascii="Constantia" w:hAnsi="Constantia"/>
                <w:b/>
                <w:bCs/>
              </w:rPr>
            </w:pPr>
            <w:proofErr w:type="spellStart"/>
            <w:r w:rsidRPr="00AF4725">
              <w:rPr>
                <w:rFonts w:ascii="Constantia" w:hAnsi="Constantia"/>
                <w:b/>
                <w:bCs/>
              </w:rPr>
              <w:t>Chwele</w:t>
            </w:r>
            <w:proofErr w:type="spellEnd"/>
            <w:r w:rsidRPr="00AF4725">
              <w:rPr>
                <w:rFonts w:ascii="Constantia" w:hAnsi="Constantia"/>
                <w:b/>
                <w:bCs/>
              </w:rPr>
              <w:t xml:space="preserve"> VTC</w:t>
            </w:r>
            <w:r w:rsidR="00F22993" w:rsidRPr="00AF4725">
              <w:rPr>
                <w:rFonts w:ascii="Constantia" w:hAnsi="Constantia"/>
                <w:b/>
                <w:bCs/>
              </w:rPr>
              <w:t xml:space="preserve"> </w:t>
            </w:r>
          </w:p>
        </w:tc>
        <w:tc>
          <w:tcPr>
            <w:tcW w:w="4785" w:type="dxa"/>
          </w:tcPr>
          <w:p w14:paraId="191EB4E5" w14:textId="40EEC507" w:rsidR="00F22993" w:rsidRPr="00AF4725" w:rsidRDefault="00AC43F7" w:rsidP="00CE0336">
            <w:pPr>
              <w:jc w:val="both"/>
              <w:rPr>
                <w:rFonts w:ascii="Constantia" w:hAnsi="Constantia"/>
                <w:b/>
                <w:bCs/>
              </w:rPr>
            </w:pPr>
            <w:proofErr w:type="spellStart"/>
            <w:r w:rsidRPr="00AF4725">
              <w:rPr>
                <w:rFonts w:ascii="Constantia" w:hAnsi="Constantia"/>
                <w:b/>
                <w:bCs/>
              </w:rPr>
              <w:t>Chwele</w:t>
            </w:r>
            <w:proofErr w:type="spellEnd"/>
            <w:r w:rsidRPr="00AF4725">
              <w:rPr>
                <w:rFonts w:ascii="Constantia" w:hAnsi="Constantia"/>
                <w:b/>
                <w:bCs/>
              </w:rPr>
              <w:t xml:space="preserve"> VTC</w:t>
            </w:r>
          </w:p>
        </w:tc>
      </w:tr>
      <w:tr w:rsidR="0039762D" w:rsidRPr="00AF4725" w14:paraId="44BA2E50" w14:textId="77777777" w:rsidTr="00572B75">
        <w:trPr>
          <w:trHeight w:val="5760"/>
        </w:trPr>
        <w:tc>
          <w:tcPr>
            <w:tcW w:w="4565" w:type="dxa"/>
          </w:tcPr>
          <w:p w14:paraId="24E68466" w14:textId="06AA2911" w:rsidR="00F22993" w:rsidRPr="00AF4725" w:rsidRDefault="00AC43F7" w:rsidP="00CE0336">
            <w:pPr>
              <w:jc w:val="both"/>
              <w:rPr>
                <w:rFonts w:ascii="Constantia" w:hAnsi="Constantia"/>
              </w:rPr>
            </w:pPr>
            <w:r w:rsidRPr="00AF4725">
              <w:rPr>
                <w:rFonts w:ascii="Constantia" w:hAnsi="Constantia"/>
                <w:noProof/>
              </w:rPr>
              <w:drawing>
                <wp:inline distT="0" distB="0" distL="0" distR="0" wp14:anchorId="48F62553" wp14:editId="628A32AE">
                  <wp:extent cx="2811780" cy="3820795"/>
                  <wp:effectExtent l="0" t="0" r="762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1780" cy="3820795"/>
                          </a:xfrm>
                          <a:prstGeom prst="rect">
                            <a:avLst/>
                          </a:prstGeom>
                          <a:noFill/>
                          <a:ln>
                            <a:noFill/>
                          </a:ln>
                        </pic:spPr>
                      </pic:pic>
                    </a:graphicData>
                  </a:graphic>
                </wp:inline>
              </w:drawing>
            </w:r>
          </w:p>
        </w:tc>
        <w:tc>
          <w:tcPr>
            <w:tcW w:w="4785" w:type="dxa"/>
          </w:tcPr>
          <w:p w14:paraId="3A720F1A" w14:textId="08BFC9C1" w:rsidR="00F22993" w:rsidRPr="00AF4725" w:rsidRDefault="00AC43F7" w:rsidP="00CE0336">
            <w:pPr>
              <w:jc w:val="both"/>
              <w:rPr>
                <w:rFonts w:ascii="Constantia" w:hAnsi="Constantia"/>
              </w:rPr>
            </w:pPr>
            <w:r w:rsidRPr="00AF4725">
              <w:rPr>
                <w:rFonts w:ascii="Constantia" w:hAnsi="Constantia"/>
                <w:noProof/>
              </w:rPr>
              <w:drawing>
                <wp:inline distT="0" distB="0" distL="0" distR="0" wp14:anchorId="40AB9D53" wp14:editId="12BF4A12">
                  <wp:extent cx="2766060" cy="3820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6060" cy="3820795"/>
                          </a:xfrm>
                          <a:prstGeom prst="rect">
                            <a:avLst/>
                          </a:prstGeom>
                          <a:noFill/>
                          <a:ln>
                            <a:noFill/>
                          </a:ln>
                        </pic:spPr>
                      </pic:pic>
                    </a:graphicData>
                  </a:graphic>
                </wp:inline>
              </w:drawing>
            </w:r>
          </w:p>
        </w:tc>
      </w:tr>
      <w:tr w:rsidR="00AF4725" w:rsidRPr="00AF4725" w14:paraId="5477A447" w14:textId="77777777" w:rsidTr="00572B75">
        <w:tc>
          <w:tcPr>
            <w:tcW w:w="4565" w:type="dxa"/>
          </w:tcPr>
          <w:p w14:paraId="358F930C" w14:textId="77777777" w:rsidR="00F22993" w:rsidRPr="00AF4725" w:rsidRDefault="00F22993" w:rsidP="00CE0336">
            <w:pPr>
              <w:jc w:val="both"/>
              <w:rPr>
                <w:rFonts w:ascii="Constantia" w:hAnsi="Constantia"/>
                <w:b/>
                <w:bCs/>
              </w:rPr>
            </w:pPr>
            <w:proofErr w:type="spellStart"/>
            <w:r w:rsidRPr="00AF4725">
              <w:rPr>
                <w:rFonts w:ascii="Constantia" w:hAnsi="Constantia"/>
                <w:b/>
                <w:bCs/>
              </w:rPr>
              <w:t>Kimilili</w:t>
            </w:r>
            <w:proofErr w:type="spellEnd"/>
            <w:r w:rsidRPr="00AF4725">
              <w:rPr>
                <w:rFonts w:ascii="Constantia" w:hAnsi="Constantia"/>
                <w:b/>
                <w:bCs/>
              </w:rPr>
              <w:t xml:space="preserve"> Market </w:t>
            </w:r>
          </w:p>
        </w:tc>
        <w:tc>
          <w:tcPr>
            <w:tcW w:w="4785" w:type="dxa"/>
          </w:tcPr>
          <w:p w14:paraId="600900FC" w14:textId="77777777" w:rsidR="00F22993" w:rsidRPr="00AF4725" w:rsidRDefault="00F22993" w:rsidP="00CE0336">
            <w:pPr>
              <w:jc w:val="both"/>
              <w:rPr>
                <w:rFonts w:ascii="Constantia" w:hAnsi="Constantia"/>
                <w:b/>
                <w:bCs/>
              </w:rPr>
            </w:pPr>
            <w:proofErr w:type="spellStart"/>
            <w:r w:rsidRPr="00AF4725">
              <w:rPr>
                <w:rFonts w:ascii="Constantia" w:hAnsi="Constantia"/>
                <w:b/>
                <w:bCs/>
              </w:rPr>
              <w:t>Kimilili</w:t>
            </w:r>
            <w:proofErr w:type="spellEnd"/>
            <w:r w:rsidRPr="00AF4725">
              <w:rPr>
                <w:rFonts w:ascii="Constantia" w:hAnsi="Constantia"/>
                <w:b/>
                <w:bCs/>
              </w:rPr>
              <w:t xml:space="preserve"> Market </w:t>
            </w:r>
          </w:p>
        </w:tc>
      </w:tr>
    </w:tbl>
    <w:p w14:paraId="443E3008" w14:textId="77777777" w:rsidR="00F22993" w:rsidRPr="00AF4725" w:rsidRDefault="00F22993" w:rsidP="00CE0336">
      <w:pPr>
        <w:widowControl/>
        <w:spacing w:after="160" w:line="259" w:lineRule="auto"/>
        <w:jc w:val="both"/>
        <w:rPr>
          <w:rFonts w:ascii="Constantia" w:hAnsi="Constantia" w:cs="Calibri"/>
          <w:b/>
          <w:bCs/>
          <w:iCs/>
        </w:rPr>
      </w:pPr>
    </w:p>
    <w:p w14:paraId="529D4513" w14:textId="77777777" w:rsidR="00F22993" w:rsidRPr="00AF4725" w:rsidRDefault="00F22993" w:rsidP="00CE0336">
      <w:pPr>
        <w:widowControl/>
        <w:spacing w:after="160" w:line="259" w:lineRule="auto"/>
        <w:jc w:val="both"/>
        <w:rPr>
          <w:rFonts w:ascii="Constantia" w:hAnsi="Constantia" w:cs="Calibri"/>
          <w:b/>
          <w:bCs/>
          <w:iCs/>
        </w:rPr>
      </w:pPr>
    </w:p>
    <w:p w14:paraId="3C6F76C2" w14:textId="77777777" w:rsidR="00F22993" w:rsidRPr="00AF4725" w:rsidRDefault="00F22993" w:rsidP="00CE0336">
      <w:pPr>
        <w:widowControl/>
        <w:spacing w:after="160" w:line="259" w:lineRule="auto"/>
        <w:jc w:val="both"/>
        <w:rPr>
          <w:rFonts w:ascii="Constantia" w:hAnsi="Constantia" w:cs="Calibri"/>
          <w:b/>
          <w:bCs/>
          <w:iCs/>
        </w:rPr>
      </w:pPr>
    </w:p>
    <w:tbl>
      <w:tblPr>
        <w:tblStyle w:val="TableGrid"/>
        <w:tblW w:w="0" w:type="auto"/>
        <w:tblLook w:val="04A0" w:firstRow="1" w:lastRow="0" w:firstColumn="1" w:lastColumn="0" w:noHBand="0" w:noVBand="1"/>
      </w:tblPr>
      <w:tblGrid>
        <w:gridCol w:w="4718"/>
        <w:gridCol w:w="4298"/>
      </w:tblGrid>
      <w:tr w:rsidR="0039762D" w:rsidRPr="00AF4725" w14:paraId="529AF225" w14:textId="77777777" w:rsidTr="00EE4085">
        <w:trPr>
          <w:trHeight w:val="5760"/>
        </w:trPr>
        <w:tc>
          <w:tcPr>
            <w:tcW w:w="4874" w:type="dxa"/>
          </w:tcPr>
          <w:p w14:paraId="0E951AB5" w14:textId="0346E364" w:rsidR="00F22993" w:rsidRPr="00AF4725" w:rsidRDefault="00EE4085" w:rsidP="00CE0336">
            <w:pPr>
              <w:jc w:val="both"/>
              <w:rPr>
                <w:rFonts w:ascii="Constantia" w:hAnsi="Constantia"/>
              </w:rPr>
            </w:pPr>
            <w:r w:rsidRPr="00AF4725">
              <w:rPr>
                <w:rFonts w:ascii="Constantia" w:hAnsi="Constantia"/>
                <w:noProof/>
              </w:rPr>
              <w:drawing>
                <wp:inline distT="0" distB="0" distL="0" distR="0" wp14:anchorId="518E19C4" wp14:editId="4C3ACBAA">
                  <wp:extent cx="2910840" cy="36347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0840" cy="3634740"/>
                          </a:xfrm>
                          <a:prstGeom prst="rect">
                            <a:avLst/>
                          </a:prstGeom>
                          <a:noFill/>
                          <a:ln>
                            <a:noFill/>
                          </a:ln>
                        </pic:spPr>
                      </pic:pic>
                    </a:graphicData>
                  </a:graphic>
                </wp:inline>
              </w:drawing>
            </w:r>
          </w:p>
        </w:tc>
        <w:tc>
          <w:tcPr>
            <w:tcW w:w="4476" w:type="dxa"/>
          </w:tcPr>
          <w:p w14:paraId="092E5C63" w14:textId="05132FC2" w:rsidR="00F22993" w:rsidRPr="00AF4725" w:rsidRDefault="00EE4085" w:rsidP="00CE0336">
            <w:pPr>
              <w:jc w:val="both"/>
              <w:rPr>
                <w:rFonts w:ascii="Constantia" w:hAnsi="Constantia"/>
              </w:rPr>
            </w:pPr>
            <w:r w:rsidRPr="00AF4725">
              <w:rPr>
                <w:rFonts w:ascii="Constantia" w:hAnsi="Constantia"/>
                <w:noProof/>
              </w:rPr>
              <w:drawing>
                <wp:inline distT="0" distB="0" distL="0" distR="0" wp14:anchorId="4C1BC9F7" wp14:editId="49290094">
                  <wp:extent cx="2651760" cy="36347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1760" cy="3634740"/>
                          </a:xfrm>
                          <a:prstGeom prst="rect">
                            <a:avLst/>
                          </a:prstGeom>
                          <a:noFill/>
                          <a:ln>
                            <a:noFill/>
                          </a:ln>
                        </pic:spPr>
                      </pic:pic>
                    </a:graphicData>
                  </a:graphic>
                </wp:inline>
              </w:drawing>
            </w:r>
          </w:p>
        </w:tc>
      </w:tr>
      <w:tr w:rsidR="0039762D" w:rsidRPr="00AF4725" w14:paraId="09F985E4" w14:textId="77777777" w:rsidTr="00EE4085">
        <w:tc>
          <w:tcPr>
            <w:tcW w:w="4874" w:type="dxa"/>
          </w:tcPr>
          <w:p w14:paraId="1D48476A" w14:textId="77777777" w:rsidR="00F22993" w:rsidRPr="00AF4725" w:rsidRDefault="00F22993" w:rsidP="00CE0336">
            <w:pPr>
              <w:jc w:val="both"/>
              <w:rPr>
                <w:rFonts w:ascii="Constantia" w:hAnsi="Constantia"/>
                <w:b/>
                <w:bCs/>
              </w:rPr>
            </w:pPr>
            <w:r w:rsidRPr="00AF4725">
              <w:rPr>
                <w:rFonts w:ascii="Constantia" w:hAnsi="Constantia"/>
                <w:b/>
                <w:bCs/>
              </w:rPr>
              <w:t xml:space="preserve">Milk Processing Plant </w:t>
            </w:r>
          </w:p>
        </w:tc>
        <w:tc>
          <w:tcPr>
            <w:tcW w:w="4476" w:type="dxa"/>
          </w:tcPr>
          <w:p w14:paraId="78E87C67" w14:textId="77777777" w:rsidR="00F22993" w:rsidRPr="00AF4725" w:rsidRDefault="00F22993" w:rsidP="00CE0336">
            <w:pPr>
              <w:jc w:val="both"/>
              <w:rPr>
                <w:rFonts w:ascii="Constantia" w:hAnsi="Constantia"/>
                <w:b/>
                <w:bCs/>
              </w:rPr>
            </w:pPr>
            <w:r w:rsidRPr="00AF4725">
              <w:rPr>
                <w:rFonts w:ascii="Constantia" w:hAnsi="Constantia"/>
                <w:b/>
                <w:bCs/>
              </w:rPr>
              <w:t xml:space="preserve">Milk Processing Plant </w:t>
            </w:r>
          </w:p>
        </w:tc>
      </w:tr>
      <w:tr w:rsidR="0039762D" w:rsidRPr="00AF4725" w14:paraId="0C84C97D" w14:textId="77777777" w:rsidTr="00EE4085">
        <w:trPr>
          <w:trHeight w:val="5760"/>
        </w:trPr>
        <w:tc>
          <w:tcPr>
            <w:tcW w:w="4874" w:type="dxa"/>
          </w:tcPr>
          <w:p w14:paraId="449222B7" w14:textId="77777777" w:rsidR="00F22993" w:rsidRPr="00AF4725" w:rsidRDefault="00F22993" w:rsidP="00CE0336">
            <w:pPr>
              <w:jc w:val="both"/>
              <w:rPr>
                <w:rFonts w:ascii="Constantia" w:hAnsi="Constantia"/>
              </w:rPr>
            </w:pPr>
            <w:r w:rsidRPr="00AF4725">
              <w:rPr>
                <w:rFonts w:ascii="Constantia" w:hAnsi="Constantia"/>
                <w:noProof/>
              </w:rPr>
              <w:drawing>
                <wp:inline distT="0" distB="0" distL="0" distR="0" wp14:anchorId="6B61E167" wp14:editId="25112607">
                  <wp:extent cx="3060032" cy="3649851"/>
                  <wp:effectExtent l="0" t="0" r="762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0554" cy="3662401"/>
                          </a:xfrm>
                          <a:prstGeom prst="rect">
                            <a:avLst/>
                          </a:prstGeom>
                          <a:noFill/>
                          <a:ln>
                            <a:noFill/>
                          </a:ln>
                        </pic:spPr>
                      </pic:pic>
                    </a:graphicData>
                  </a:graphic>
                </wp:inline>
              </w:drawing>
            </w:r>
          </w:p>
        </w:tc>
        <w:tc>
          <w:tcPr>
            <w:tcW w:w="4476" w:type="dxa"/>
          </w:tcPr>
          <w:p w14:paraId="354AAABC" w14:textId="77777777" w:rsidR="00F22993" w:rsidRPr="00AF4725" w:rsidRDefault="00F22993" w:rsidP="00CE0336">
            <w:pPr>
              <w:jc w:val="both"/>
              <w:rPr>
                <w:rFonts w:ascii="Constantia" w:hAnsi="Constantia"/>
              </w:rPr>
            </w:pPr>
            <w:r w:rsidRPr="00AF4725">
              <w:rPr>
                <w:rFonts w:ascii="Constantia" w:hAnsi="Constantia"/>
                <w:noProof/>
              </w:rPr>
              <w:drawing>
                <wp:inline distT="0" distB="0" distL="0" distR="0" wp14:anchorId="1DECACE4" wp14:editId="1BB17235">
                  <wp:extent cx="2773680" cy="36493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3058" cy="3661684"/>
                          </a:xfrm>
                          <a:prstGeom prst="rect">
                            <a:avLst/>
                          </a:prstGeom>
                          <a:noFill/>
                          <a:ln>
                            <a:noFill/>
                          </a:ln>
                        </pic:spPr>
                      </pic:pic>
                    </a:graphicData>
                  </a:graphic>
                </wp:inline>
              </w:drawing>
            </w:r>
          </w:p>
        </w:tc>
      </w:tr>
      <w:tr w:rsidR="00AF4725" w:rsidRPr="00AF4725" w14:paraId="25571FEF" w14:textId="77777777" w:rsidTr="00EE4085">
        <w:tc>
          <w:tcPr>
            <w:tcW w:w="4874" w:type="dxa"/>
          </w:tcPr>
          <w:p w14:paraId="5D32760F" w14:textId="77777777" w:rsidR="00F22993" w:rsidRPr="00AF4725" w:rsidRDefault="00F22993" w:rsidP="00CE0336">
            <w:pPr>
              <w:jc w:val="both"/>
              <w:rPr>
                <w:rFonts w:ascii="Constantia" w:hAnsi="Constantia"/>
                <w:b/>
                <w:bCs/>
              </w:rPr>
            </w:pPr>
            <w:proofErr w:type="spellStart"/>
            <w:r w:rsidRPr="00AF4725">
              <w:rPr>
                <w:rFonts w:ascii="Constantia" w:hAnsi="Constantia"/>
                <w:b/>
                <w:bCs/>
              </w:rPr>
              <w:t>Misikhu</w:t>
            </w:r>
            <w:proofErr w:type="spellEnd"/>
            <w:r w:rsidRPr="00AF4725">
              <w:rPr>
                <w:rFonts w:ascii="Constantia" w:hAnsi="Constantia"/>
                <w:b/>
                <w:bCs/>
              </w:rPr>
              <w:t xml:space="preserve"> Brigadier Road </w:t>
            </w:r>
          </w:p>
        </w:tc>
        <w:tc>
          <w:tcPr>
            <w:tcW w:w="4476" w:type="dxa"/>
          </w:tcPr>
          <w:p w14:paraId="73E7F962" w14:textId="77777777" w:rsidR="00F22993" w:rsidRPr="00AF4725" w:rsidRDefault="00F22993" w:rsidP="00CE0336">
            <w:pPr>
              <w:jc w:val="both"/>
              <w:rPr>
                <w:rFonts w:ascii="Constantia" w:hAnsi="Constantia"/>
                <w:b/>
                <w:bCs/>
              </w:rPr>
            </w:pPr>
            <w:proofErr w:type="spellStart"/>
            <w:r w:rsidRPr="00AF4725">
              <w:rPr>
                <w:rFonts w:ascii="Constantia" w:hAnsi="Constantia"/>
                <w:b/>
                <w:bCs/>
              </w:rPr>
              <w:t>Misikhu</w:t>
            </w:r>
            <w:proofErr w:type="spellEnd"/>
            <w:r w:rsidRPr="00AF4725">
              <w:rPr>
                <w:rFonts w:ascii="Constantia" w:hAnsi="Constantia"/>
                <w:b/>
                <w:bCs/>
              </w:rPr>
              <w:t xml:space="preserve"> Brigadier Road </w:t>
            </w:r>
          </w:p>
        </w:tc>
      </w:tr>
    </w:tbl>
    <w:p w14:paraId="60E54696" w14:textId="77777777" w:rsidR="00572B75" w:rsidRPr="00AF4725" w:rsidRDefault="00572B75" w:rsidP="00CE0336">
      <w:pPr>
        <w:widowControl/>
        <w:spacing w:after="160" w:line="259" w:lineRule="auto"/>
        <w:jc w:val="both"/>
        <w:rPr>
          <w:rFonts w:ascii="Constantia" w:hAnsi="Constantia" w:cs="Calibri"/>
          <w:b/>
          <w:bCs/>
          <w:iCs/>
        </w:rPr>
      </w:pPr>
    </w:p>
    <w:p w14:paraId="4B29C53F" w14:textId="77777777" w:rsidR="00572B75" w:rsidRPr="00AF4725" w:rsidRDefault="00572B75" w:rsidP="00CE0336">
      <w:pPr>
        <w:widowControl/>
        <w:spacing w:after="160" w:line="259" w:lineRule="auto"/>
        <w:jc w:val="both"/>
        <w:rPr>
          <w:rFonts w:ascii="Constantia" w:hAnsi="Constantia" w:cs="Calibri"/>
          <w:b/>
          <w:bCs/>
          <w:iCs/>
        </w:rPr>
      </w:pPr>
    </w:p>
    <w:p w14:paraId="1488F69E" w14:textId="77777777" w:rsidR="00572B75" w:rsidRPr="00AF4725" w:rsidRDefault="00572B75" w:rsidP="00CE0336">
      <w:pPr>
        <w:widowControl/>
        <w:spacing w:after="160" w:line="259" w:lineRule="auto"/>
        <w:jc w:val="both"/>
        <w:rPr>
          <w:rFonts w:ascii="Constantia" w:hAnsi="Constantia" w:cs="Calibri"/>
          <w:b/>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630"/>
      </w:tblGrid>
      <w:tr w:rsidR="0039762D" w:rsidRPr="00AF4725" w14:paraId="077DFCB8" w14:textId="77777777" w:rsidTr="00B532E6">
        <w:trPr>
          <w:trHeight w:val="5760"/>
        </w:trPr>
        <w:tc>
          <w:tcPr>
            <w:tcW w:w="4396" w:type="dxa"/>
          </w:tcPr>
          <w:p w14:paraId="6569D4D4" w14:textId="23AA949D" w:rsidR="00572B75" w:rsidRPr="00AF4725" w:rsidRDefault="001329FD" w:rsidP="00CE0336">
            <w:pPr>
              <w:jc w:val="both"/>
              <w:rPr>
                <w:rFonts w:ascii="Constantia" w:hAnsi="Constantia"/>
              </w:rPr>
            </w:pPr>
            <w:r w:rsidRPr="00AF4725">
              <w:rPr>
                <w:rFonts w:ascii="Constantia" w:hAnsi="Constantia"/>
                <w:noProof/>
              </w:rPr>
              <w:lastRenderedPageBreak/>
              <w:drawing>
                <wp:inline distT="0" distB="0" distL="0" distR="0" wp14:anchorId="62140853" wp14:editId="0B86627F">
                  <wp:extent cx="2849880" cy="3497580"/>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492" t="7674" r="-1587" b="29438"/>
                          <a:stretch/>
                        </pic:blipFill>
                        <pic:spPr bwMode="auto">
                          <a:xfrm>
                            <a:off x="0" y="0"/>
                            <a:ext cx="2849880" cy="3497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0" w:type="dxa"/>
          </w:tcPr>
          <w:p w14:paraId="2816A328" w14:textId="365BDC36" w:rsidR="00572B75" w:rsidRPr="00AF4725" w:rsidRDefault="001329FD" w:rsidP="00CE0336">
            <w:pPr>
              <w:jc w:val="both"/>
              <w:rPr>
                <w:rFonts w:ascii="Constantia" w:hAnsi="Constantia"/>
              </w:rPr>
            </w:pPr>
            <w:r w:rsidRPr="00AF4725">
              <w:rPr>
                <w:rFonts w:ascii="Constantia" w:hAnsi="Constantia"/>
                <w:noProof/>
              </w:rPr>
              <w:drawing>
                <wp:inline distT="0" distB="0" distL="0" distR="0" wp14:anchorId="7D1BC194" wp14:editId="061F626F">
                  <wp:extent cx="3017520" cy="34975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88" t="12765" r="9195" b="10453"/>
                          <a:stretch/>
                        </pic:blipFill>
                        <pic:spPr bwMode="auto">
                          <a:xfrm>
                            <a:off x="0" y="0"/>
                            <a:ext cx="3017520" cy="3497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762D" w:rsidRPr="00AF4725" w14:paraId="61B8BDF7" w14:textId="77777777" w:rsidTr="00B532E6">
        <w:tc>
          <w:tcPr>
            <w:tcW w:w="4396" w:type="dxa"/>
          </w:tcPr>
          <w:p w14:paraId="0754C164" w14:textId="77777777" w:rsidR="00572B75" w:rsidRPr="00AF4725" w:rsidRDefault="00572B75" w:rsidP="00CE0336">
            <w:pPr>
              <w:jc w:val="both"/>
              <w:rPr>
                <w:rFonts w:ascii="Constantia" w:hAnsi="Constantia"/>
                <w:b/>
                <w:bCs/>
              </w:rPr>
            </w:pPr>
            <w:r w:rsidRPr="00AF4725">
              <w:rPr>
                <w:rFonts w:ascii="Constantia" w:hAnsi="Constantia"/>
                <w:b/>
                <w:bCs/>
              </w:rPr>
              <w:t xml:space="preserve">Mother and Child Hospital Wing </w:t>
            </w:r>
          </w:p>
        </w:tc>
        <w:tc>
          <w:tcPr>
            <w:tcW w:w="4630" w:type="dxa"/>
          </w:tcPr>
          <w:p w14:paraId="598BC2B0" w14:textId="77777777" w:rsidR="00572B75" w:rsidRPr="00AF4725" w:rsidRDefault="00572B75" w:rsidP="00CE0336">
            <w:pPr>
              <w:jc w:val="both"/>
              <w:rPr>
                <w:rFonts w:ascii="Constantia" w:hAnsi="Constantia"/>
                <w:b/>
                <w:bCs/>
              </w:rPr>
            </w:pPr>
            <w:r w:rsidRPr="00AF4725">
              <w:rPr>
                <w:rFonts w:ascii="Constantia" w:hAnsi="Constantia"/>
                <w:b/>
                <w:bCs/>
              </w:rPr>
              <w:t xml:space="preserve">Mother and Child Hospital Wing </w:t>
            </w:r>
          </w:p>
        </w:tc>
      </w:tr>
      <w:tr w:rsidR="0039762D" w:rsidRPr="00AF4725" w14:paraId="4CCBD210" w14:textId="77777777" w:rsidTr="00CE7E77">
        <w:trPr>
          <w:trHeight w:val="5760"/>
        </w:trPr>
        <w:tc>
          <w:tcPr>
            <w:tcW w:w="9026" w:type="dxa"/>
            <w:gridSpan w:val="2"/>
          </w:tcPr>
          <w:p w14:paraId="0674E041" w14:textId="6D787440" w:rsidR="00B532E6" w:rsidRPr="00AF4725" w:rsidRDefault="00B532E6" w:rsidP="00CE0336">
            <w:pPr>
              <w:jc w:val="both"/>
              <w:rPr>
                <w:rFonts w:ascii="Constantia" w:hAnsi="Constantia"/>
              </w:rPr>
            </w:pPr>
            <w:r w:rsidRPr="00AF4725">
              <w:rPr>
                <w:rFonts w:ascii="Constantia" w:hAnsi="Constantia"/>
                <w:noProof/>
              </w:rPr>
              <w:drawing>
                <wp:inline distT="0" distB="0" distL="0" distR="0" wp14:anchorId="4110B0D0" wp14:editId="34FD53E9">
                  <wp:extent cx="5731510" cy="3657600"/>
                  <wp:effectExtent l="0" t="0" r="2540" b="0"/>
                  <wp:docPr id="15" name="Picture 15" descr="May be an image of sky, street, road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y be an image of sky, street, road and tr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657600"/>
                          </a:xfrm>
                          <a:prstGeom prst="rect">
                            <a:avLst/>
                          </a:prstGeom>
                          <a:noFill/>
                          <a:ln>
                            <a:noFill/>
                          </a:ln>
                        </pic:spPr>
                      </pic:pic>
                    </a:graphicData>
                  </a:graphic>
                </wp:inline>
              </w:drawing>
            </w:r>
          </w:p>
        </w:tc>
      </w:tr>
      <w:tr w:rsidR="00AF4725" w:rsidRPr="00AF4725" w14:paraId="26575BB0" w14:textId="77777777" w:rsidTr="00B532E6">
        <w:tc>
          <w:tcPr>
            <w:tcW w:w="4396" w:type="dxa"/>
          </w:tcPr>
          <w:p w14:paraId="42468F59" w14:textId="77777777" w:rsidR="00572B75" w:rsidRPr="00AF4725" w:rsidRDefault="00572B75" w:rsidP="00CE0336">
            <w:pPr>
              <w:jc w:val="both"/>
              <w:rPr>
                <w:rFonts w:ascii="Constantia" w:hAnsi="Constantia"/>
                <w:b/>
                <w:bCs/>
              </w:rPr>
            </w:pPr>
            <w:proofErr w:type="spellStart"/>
            <w:r w:rsidRPr="00AF4725">
              <w:rPr>
                <w:rFonts w:ascii="Constantia" w:hAnsi="Constantia"/>
                <w:b/>
                <w:bCs/>
              </w:rPr>
              <w:t>Kanduyi</w:t>
            </w:r>
            <w:proofErr w:type="spellEnd"/>
            <w:r w:rsidRPr="00AF4725">
              <w:rPr>
                <w:rFonts w:ascii="Constantia" w:hAnsi="Constantia"/>
                <w:b/>
                <w:bCs/>
              </w:rPr>
              <w:t xml:space="preserve"> – </w:t>
            </w:r>
            <w:proofErr w:type="spellStart"/>
            <w:r w:rsidRPr="00AF4725">
              <w:rPr>
                <w:rFonts w:ascii="Constantia" w:hAnsi="Constantia"/>
                <w:b/>
                <w:bCs/>
              </w:rPr>
              <w:t>Musikoma</w:t>
            </w:r>
            <w:proofErr w:type="spellEnd"/>
            <w:r w:rsidRPr="00AF4725">
              <w:rPr>
                <w:rFonts w:ascii="Constantia" w:hAnsi="Constantia"/>
                <w:b/>
                <w:bCs/>
              </w:rPr>
              <w:t xml:space="preserve"> Dual Carriageway </w:t>
            </w:r>
          </w:p>
        </w:tc>
        <w:tc>
          <w:tcPr>
            <w:tcW w:w="4630" w:type="dxa"/>
          </w:tcPr>
          <w:p w14:paraId="27F61383" w14:textId="6BF8DAE4" w:rsidR="00572B75" w:rsidRPr="00AF4725" w:rsidRDefault="00572B75" w:rsidP="00CE0336">
            <w:pPr>
              <w:jc w:val="both"/>
              <w:rPr>
                <w:rFonts w:ascii="Constantia" w:hAnsi="Constantia"/>
                <w:b/>
                <w:bCs/>
              </w:rPr>
            </w:pPr>
          </w:p>
        </w:tc>
      </w:tr>
    </w:tbl>
    <w:p w14:paraId="4CE00699" w14:textId="77777777" w:rsidR="00572B75" w:rsidRPr="00AF4725" w:rsidRDefault="00572B75" w:rsidP="00CE0336">
      <w:pPr>
        <w:widowControl/>
        <w:spacing w:after="160" w:line="259" w:lineRule="auto"/>
        <w:jc w:val="both"/>
        <w:rPr>
          <w:rFonts w:ascii="Constantia" w:hAnsi="Constantia" w:cs="Calibri"/>
          <w:b/>
          <w:bCs/>
          <w:iCs/>
        </w:rPr>
      </w:pPr>
    </w:p>
    <w:p w14:paraId="015DA8D9" w14:textId="77777777" w:rsidR="00572B75" w:rsidRPr="00AF4725" w:rsidRDefault="00572B75" w:rsidP="00CE0336">
      <w:pPr>
        <w:widowControl/>
        <w:spacing w:after="160" w:line="259" w:lineRule="auto"/>
        <w:jc w:val="both"/>
        <w:rPr>
          <w:rFonts w:ascii="Constantia" w:hAnsi="Constantia" w:cs="Calibri"/>
          <w:b/>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50"/>
      </w:tblGrid>
      <w:tr w:rsidR="0039762D" w:rsidRPr="00AF4725" w14:paraId="550440A9" w14:textId="77777777" w:rsidTr="00B532E6">
        <w:trPr>
          <w:trHeight w:val="5760"/>
        </w:trPr>
        <w:tc>
          <w:tcPr>
            <w:tcW w:w="4476" w:type="dxa"/>
          </w:tcPr>
          <w:p w14:paraId="566BDFCD" w14:textId="77777777" w:rsidR="00572B75" w:rsidRPr="00AF4725" w:rsidRDefault="00572B75" w:rsidP="00CE0336">
            <w:pPr>
              <w:jc w:val="both"/>
              <w:rPr>
                <w:rFonts w:ascii="Constantia" w:hAnsi="Constantia"/>
              </w:rPr>
            </w:pPr>
            <w:r w:rsidRPr="00AF4725">
              <w:rPr>
                <w:rFonts w:ascii="Constantia" w:hAnsi="Constantia"/>
                <w:noProof/>
              </w:rPr>
              <w:lastRenderedPageBreak/>
              <w:drawing>
                <wp:inline distT="0" distB="0" distL="0" distR="0" wp14:anchorId="54AEF270" wp14:editId="5697A028">
                  <wp:extent cx="2921431" cy="39401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9137" cy="3950568"/>
                          </a:xfrm>
                          <a:prstGeom prst="rect">
                            <a:avLst/>
                          </a:prstGeom>
                          <a:noFill/>
                          <a:ln>
                            <a:noFill/>
                          </a:ln>
                        </pic:spPr>
                      </pic:pic>
                    </a:graphicData>
                  </a:graphic>
                </wp:inline>
              </w:drawing>
            </w:r>
          </w:p>
        </w:tc>
        <w:tc>
          <w:tcPr>
            <w:tcW w:w="4550" w:type="dxa"/>
          </w:tcPr>
          <w:p w14:paraId="0375B097" w14:textId="1FF2E307" w:rsidR="00572B75" w:rsidRPr="00AF4725" w:rsidRDefault="00752D3C" w:rsidP="00CE0336">
            <w:pPr>
              <w:jc w:val="both"/>
              <w:rPr>
                <w:rFonts w:ascii="Constantia" w:hAnsi="Constantia"/>
              </w:rPr>
            </w:pPr>
            <w:r w:rsidRPr="00AF4725">
              <w:rPr>
                <w:rFonts w:ascii="Constantia" w:hAnsi="Constantia"/>
                <w:noProof/>
              </w:rPr>
              <w:drawing>
                <wp:inline distT="0" distB="0" distL="0" distR="0" wp14:anchorId="43FC4E9F" wp14:editId="466B0444">
                  <wp:extent cx="2964180" cy="387858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150" t="19545" b="26209"/>
                          <a:stretch/>
                        </pic:blipFill>
                        <pic:spPr bwMode="auto">
                          <a:xfrm>
                            <a:off x="0" y="0"/>
                            <a:ext cx="2964180" cy="3878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762D" w:rsidRPr="00AF4725" w14:paraId="01189F54" w14:textId="77777777" w:rsidTr="00B532E6">
        <w:tc>
          <w:tcPr>
            <w:tcW w:w="4476" w:type="dxa"/>
          </w:tcPr>
          <w:p w14:paraId="1F3168E4" w14:textId="77777777" w:rsidR="00572B75" w:rsidRPr="00AF4725" w:rsidRDefault="00572B75" w:rsidP="00CE0336">
            <w:pPr>
              <w:jc w:val="both"/>
              <w:rPr>
                <w:rFonts w:ascii="Constantia" w:hAnsi="Constantia"/>
                <w:b/>
                <w:bCs/>
              </w:rPr>
            </w:pPr>
            <w:r w:rsidRPr="00AF4725">
              <w:rPr>
                <w:rFonts w:ascii="Constantia" w:hAnsi="Constantia"/>
                <w:b/>
                <w:bCs/>
              </w:rPr>
              <w:t xml:space="preserve">Bungoma Scholarship </w:t>
            </w:r>
            <w:proofErr w:type="spellStart"/>
            <w:r w:rsidRPr="00AF4725">
              <w:rPr>
                <w:rFonts w:ascii="Constantia" w:hAnsi="Constantia"/>
                <w:b/>
                <w:bCs/>
              </w:rPr>
              <w:t>Programme</w:t>
            </w:r>
            <w:proofErr w:type="spellEnd"/>
            <w:r w:rsidRPr="00AF4725">
              <w:rPr>
                <w:rFonts w:ascii="Constantia" w:hAnsi="Constantia"/>
                <w:b/>
                <w:bCs/>
              </w:rPr>
              <w:t xml:space="preserve"> </w:t>
            </w:r>
          </w:p>
        </w:tc>
        <w:tc>
          <w:tcPr>
            <w:tcW w:w="4550" w:type="dxa"/>
          </w:tcPr>
          <w:p w14:paraId="4591AFF8" w14:textId="5EA9BF48" w:rsidR="00572B75" w:rsidRPr="00AF4725" w:rsidRDefault="00752D3C" w:rsidP="00CE0336">
            <w:pPr>
              <w:jc w:val="both"/>
              <w:rPr>
                <w:rFonts w:ascii="Constantia" w:hAnsi="Constantia"/>
                <w:b/>
                <w:bCs/>
              </w:rPr>
            </w:pPr>
            <w:proofErr w:type="spellStart"/>
            <w:r w:rsidRPr="00AF4725">
              <w:rPr>
                <w:rFonts w:ascii="Constantia" w:hAnsi="Constantia"/>
                <w:b/>
                <w:bCs/>
              </w:rPr>
              <w:t>Sirisia</w:t>
            </w:r>
            <w:proofErr w:type="spellEnd"/>
            <w:r w:rsidRPr="00AF4725">
              <w:rPr>
                <w:rFonts w:ascii="Constantia" w:hAnsi="Constantia"/>
                <w:b/>
                <w:bCs/>
              </w:rPr>
              <w:t xml:space="preserve"> Sub County Hospital</w:t>
            </w:r>
          </w:p>
        </w:tc>
      </w:tr>
      <w:tr w:rsidR="0039762D" w:rsidRPr="00AF4725" w14:paraId="1DF3087B" w14:textId="77777777" w:rsidTr="004423A7">
        <w:trPr>
          <w:trHeight w:val="5760"/>
        </w:trPr>
        <w:tc>
          <w:tcPr>
            <w:tcW w:w="9026" w:type="dxa"/>
            <w:gridSpan w:val="2"/>
          </w:tcPr>
          <w:p w14:paraId="5FB0D548" w14:textId="05884786" w:rsidR="00B532E6" w:rsidRPr="00AF4725" w:rsidRDefault="00B532E6" w:rsidP="00CE0336">
            <w:pPr>
              <w:jc w:val="both"/>
              <w:rPr>
                <w:rFonts w:ascii="Constantia" w:hAnsi="Constantia"/>
              </w:rPr>
            </w:pPr>
            <w:r w:rsidRPr="00AF4725">
              <w:rPr>
                <w:rFonts w:ascii="Constantia" w:hAnsi="Constantia"/>
                <w:noProof/>
              </w:rPr>
              <w:drawing>
                <wp:inline distT="0" distB="0" distL="0" distR="0" wp14:anchorId="582CA330" wp14:editId="648B1BB2">
                  <wp:extent cx="5731510" cy="35433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3505" b="6664"/>
                          <a:stretch/>
                        </pic:blipFill>
                        <pic:spPr bwMode="auto">
                          <a:xfrm>
                            <a:off x="0" y="0"/>
                            <a:ext cx="5731510" cy="3543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762D" w:rsidRPr="00AF4725" w14:paraId="7C39E910" w14:textId="77777777" w:rsidTr="00B532E6">
        <w:tc>
          <w:tcPr>
            <w:tcW w:w="4476" w:type="dxa"/>
          </w:tcPr>
          <w:p w14:paraId="0F992643" w14:textId="7D9C770A" w:rsidR="00572B75" w:rsidRPr="00AF4725" w:rsidRDefault="00752D3C" w:rsidP="00CE0336">
            <w:pPr>
              <w:jc w:val="both"/>
              <w:rPr>
                <w:rFonts w:ascii="Constantia" w:hAnsi="Constantia"/>
                <w:b/>
                <w:bCs/>
              </w:rPr>
            </w:pPr>
            <w:r w:rsidRPr="00AF4725">
              <w:rPr>
                <w:rFonts w:ascii="Constantia" w:hAnsi="Constantia"/>
                <w:b/>
                <w:bCs/>
              </w:rPr>
              <w:t xml:space="preserve">Masinde </w:t>
            </w:r>
            <w:proofErr w:type="spellStart"/>
            <w:r w:rsidRPr="00AF4725">
              <w:rPr>
                <w:rFonts w:ascii="Constantia" w:hAnsi="Constantia"/>
                <w:b/>
                <w:bCs/>
              </w:rPr>
              <w:t>Muliro</w:t>
            </w:r>
            <w:proofErr w:type="spellEnd"/>
            <w:r w:rsidRPr="00AF4725">
              <w:rPr>
                <w:rFonts w:ascii="Constantia" w:hAnsi="Constantia"/>
                <w:b/>
                <w:bCs/>
              </w:rPr>
              <w:t xml:space="preserve"> Stadium </w:t>
            </w:r>
          </w:p>
        </w:tc>
        <w:tc>
          <w:tcPr>
            <w:tcW w:w="4550" w:type="dxa"/>
          </w:tcPr>
          <w:p w14:paraId="015D8813" w14:textId="5141715C" w:rsidR="00572B75" w:rsidRPr="00AF4725" w:rsidRDefault="00572B75" w:rsidP="00CE0336">
            <w:pPr>
              <w:jc w:val="both"/>
              <w:rPr>
                <w:rFonts w:ascii="Constantia" w:hAnsi="Constantia"/>
                <w:b/>
                <w:bCs/>
              </w:rPr>
            </w:pPr>
          </w:p>
        </w:tc>
      </w:tr>
    </w:tbl>
    <w:p w14:paraId="2DFAB7F3" w14:textId="4969F80B" w:rsidR="00A033A0" w:rsidRPr="00AF4725" w:rsidRDefault="00A033A0" w:rsidP="00CE0336">
      <w:pPr>
        <w:widowControl/>
        <w:spacing w:after="160" w:line="259" w:lineRule="auto"/>
        <w:jc w:val="both"/>
        <w:rPr>
          <w:rFonts w:ascii="Constantia" w:hAnsi="Constantia" w:cs="Calibri"/>
          <w:b/>
          <w:bCs/>
          <w:iCs/>
          <w:sz w:val="24"/>
          <w:szCs w:val="24"/>
          <w:lang w:eastAsia="x-none"/>
        </w:rPr>
      </w:pPr>
      <w:r w:rsidRPr="00AF4725">
        <w:rPr>
          <w:rFonts w:ascii="Constantia" w:hAnsi="Constantia" w:cs="Calibri"/>
          <w:b/>
          <w:bCs/>
          <w:iCs/>
        </w:rPr>
        <w:br w:type="page"/>
      </w:r>
    </w:p>
    <w:p w14:paraId="0A17E412" w14:textId="0E06F3AD" w:rsidR="00DB4E85" w:rsidRPr="00AF4725" w:rsidRDefault="00ED62C5" w:rsidP="00CE0336">
      <w:pPr>
        <w:tabs>
          <w:tab w:val="left" w:pos="720"/>
        </w:tabs>
        <w:spacing w:after="120"/>
        <w:jc w:val="both"/>
        <w:rPr>
          <w:rFonts w:ascii="Constantia" w:hAnsi="Constantia"/>
          <w:b/>
          <w:sz w:val="24"/>
          <w:szCs w:val="24"/>
        </w:rPr>
      </w:pPr>
      <w:r w:rsidRPr="00AF4725">
        <w:rPr>
          <w:rFonts w:ascii="Constantia" w:hAnsi="Constantia"/>
          <w:b/>
          <w:sz w:val="24"/>
          <w:szCs w:val="24"/>
        </w:rPr>
        <w:lastRenderedPageBreak/>
        <w:t>Overall</w:t>
      </w:r>
      <w:r w:rsidR="00DB4E85" w:rsidRPr="00AF4725">
        <w:rPr>
          <w:rFonts w:ascii="Constantia" w:hAnsi="Constantia"/>
          <w:b/>
          <w:sz w:val="24"/>
          <w:szCs w:val="24"/>
        </w:rPr>
        <w:t xml:space="preserve"> Balance and Financing</w:t>
      </w:r>
    </w:p>
    <w:p w14:paraId="519547F3" w14:textId="04475B0B" w:rsidR="00DB4E85" w:rsidRPr="00AF4725" w:rsidRDefault="00DB4E85">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 xml:space="preserve">In line with the performance in expenditure and revenues, the fiscal deficit (including grants) amounted to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EA4815" w:rsidRPr="00AF4725">
        <w:rPr>
          <w:rFonts w:ascii="Constantia" w:hAnsi="Constantia" w:cs="Calibri"/>
          <w:iCs/>
          <w:lang w:val="en-US"/>
        </w:rPr>
        <w:t>3.</w:t>
      </w:r>
      <w:r w:rsidR="009D617C" w:rsidRPr="00AF4725">
        <w:rPr>
          <w:rFonts w:ascii="Constantia" w:hAnsi="Constantia" w:cs="Calibri"/>
          <w:iCs/>
          <w:lang w:val="en-US"/>
        </w:rPr>
        <w:t>009</w:t>
      </w:r>
      <w:r w:rsidRPr="00AF4725">
        <w:rPr>
          <w:rFonts w:ascii="Constantia" w:hAnsi="Constantia" w:cs="Calibri"/>
          <w:iCs/>
        </w:rPr>
        <w:t xml:space="preserve"> billion representing </w:t>
      </w:r>
      <w:r w:rsidR="00EA4815" w:rsidRPr="00AF4725">
        <w:rPr>
          <w:rFonts w:ascii="Constantia" w:hAnsi="Constantia" w:cs="Calibri"/>
          <w:iCs/>
          <w:lang w:val="en-US"/>
        </w:rPr>
        <w:t>2</w:t>
      </w:r>
      <w:r w:rsidR="00F21768" w:rsidRPr="00AF4725">
        <w:rPr>
          <w:rFonts w:ascii="Constantia" w:hAnsi="Constantia" w:cs="Calibri"/>
          <w:iCs/>
          <w:lang w:val="en-US"/>
        </w:rPr>
        <w:t>1</w:t>
      </w:r>
      <w:r w:rsidRPr="00AF4725">
        <w:rPr>
          <w:rFonts w:ascii="Constantia" w:hAnsi="Constantia" w:cs="Calibri"/>
          <w:iCs/>
        </w:rPr>
        <w:t xml:space="preserve">% percent shortfall  against a target of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1162F5" w:rsidRPr="00AF4725">
        <w:rPr>
          <w:rFonts w:ascii="Constantia" w:hAnsi="Constantia" w:cs="Calibri"/>
          <w:iCs/>
          <w:lang w:val="en-US"/>
        </w:rPr>
        <w:t>14.454</w:t>
      </w:r>
      <w:r w:rsidRPr="00AF4725">
        <w:rPr>
          <w:rFonts w:ascii="Constantia" w:hAnsi="Constantia" w:cs="Calibri"/>
          <w:iCs/>
        </w:rPr>
        <w:t>billion.</w:t>
      </w:r>
    </w:p>
    <w:p w14:paraId="36B9A9C4" w14:textId="773C4F79" w:rsidR="00F21768" w:rsidRPr="00AF4725" w:rsidRDefault="00F21768" w:rsidP="00F21768">
      <w:pPr>
        <w:pStyle w:val="Caption"/>
        <w:rPr>
          <w:rFonts w:ascii="Constantia" w:hAnsi="Constantia" w:cs="Calibri"/>
          <w:i w:val="0"/>
          <w:iCs w:val="0"/>
          <w:color w:val="auto"/>
          <w:sz w:val="24"/>
          <w:szCs w:val="24"/>
        </w:rPr>
      </w:pPr>
      <w:bookmarkStart w:id="19" w:name="_Toc176196385"/>
      <w:r w:rsidRPr="00AF4725">
        <w:rPr>
          <w:rFonts w:ascii="Constantia" w:hAnsi="Constantia"/>
          <w:i w:val="0"/>
          <w:iCs w:val="0"/>
          <w:color w:val="auto"/>
          <w:sz w:val="24"/>
          <w:szCs w:val="24"/>
        </w:rPr>
        <w:t xml:space="preserve">Table </w:t>
      </w:r>
      <w:r w:rsidRPr="00AF4725">
        <w:rPr>
          <w:rFonts w:ascii="Constantia" w:hAnsi="Constantia"/>
          <w:i w:val="0"/>
          <w:iCs w:val="0"/>
          <w:color w:val="auto"/>
          <w:sz w:val="24"/>
          <w:szCs w:val="24"/>
        </w:rPr>
        <w:fldChar w:fldCharType="begin"/>
      </w:r>
      <w:r w:rsidRPr="00AF4725">
        <w:rPr>
          <w:rFonts w:ascii="Constantia" w:hAnsi="Constantia"/>
          <w:i w:val="0"/>
          <w:iCs w:val="0"/>
          <w:color w:val="auto"/>
          <w:sz w:val="24"/>
          <w:szCs w:val="24"/>
        </w:rPr>
        <w:instrText xml:space="preserve"> SEQ Table \* ARABIC </w:instrText>
      </w:r>
      <w:r w:rsidRPr="00AF4725">
        <w:rPr>
          <w:rFonts w:ascii="Constantia" w:hAnsi="Constantia"/>
          <w:i w:val="0"/>
          <w:iCs w:val="0"/>
          <w:color w:val="auto"/>
          <w:sz w:val="24"/>
          <w:szCs w:val="24"/>
        </w:rPr>
        <w:fldChar w:fldCharType="separate"/>
      </w:r>
      <w:r w:rsidR="00AA3BEC">
        <w:rPr>
          <w:rFonts w:ascii="Constantia" w:hAnsi="Constantia"/>
          <w:i w:val="0"/>
          <w:iCs w:val="0"/>
          <w:noProof/>
          <w:color w:val="auto"/>
          <w:sz w:val="24"/>
          <w:szCs w:val="24"/>
        </w:rPr>
        <w:t>4</w:t>
      </w:r>
      <w:r w:rsidRPr="00AF4725">
        <w:rPr>
          <w:rFonts w:ascii="Constantia" w:hAnsi="Constantia"/>
          <w:i w:val="0"/>
          <w:iCs w:val="0"/>
          <w:color w:val="auto"/>
          <w:sz w:val="24"/>
          <w:szCs w:val="24"/>
        </w:rPr>
        <w:fldChar w:fldCharType="end"/>
      </w:r>
      <w:r w:rsidRPr="00AF4725">
        <w:rPr>
          <w:rFonts w:ascii="Constantia" w:hAnsi="Constantia"/>
          <w:i w:val="0"/>
          <w:iCs w:val="0"/>
          <w:color w:val="auto"/>
          <w:sz w:val="24"/>
          <w:szCs w:val="24"/>
        </w:rPr>
        <w:t xml:space="preserve">: </w:t>
      </w:r>
      <w:r w:rsidRPr="00AF4725">
        <w:rPr>
          <w:rFonts w:ascii="Constantia" w:hAnsi="Constantia"/>
          <w:b/>
          <w:bCs/>
          <w:i w:val="0"/>
          <w:iCs w:val="0"/>
          <w:color w:val="auto"/>
          <w:sz w:val="24"/>
          <w:szCs w:val="24"/>
        </w:rPr>
        <w:t>Performance in Expenditure and Revenues</w:t>
      </w:r>
      <w:bookmarkEnd w:id="19"/>
    </w:p>
    <w:tbl>
      <w:tblPr>
        <w:tblStyle w:val="TableGrid"/>
        <w:tblW w:w="0" w:type="auto"/>
        <w:tblLook w:val="04A0" w:firstRow="1" w:lastRow="0" w:firstColumn="1" w:lastColumn="0" w:noHBand="0" w:noVBand="1"/>
      </w:tblPr>
      <w:tblGrid>
        <w:gridCol w:w="1690"/>
        <w:gridCol w:w="1603"/>
        <w:gridCol w:w="1983"/>
        <w:gridCol w:w="1820"/>
        <w:gridCol w:w="1920"/>
      </w:tblGrid>
      <w:tr w:rsidR="0039762D" w:rsidRPr="00AF4725" w14:paraId="2FBF4789" w14:textId="77777777" w:rsidTr="000F27F2">
        <w:trPr>
          <w:trHeight w:val="20"/>
          <w:tblHeader/>
        </w:trPr>
        <w:tc>
          <w:tcPr>
            <w:tcW w:w="1690" w:type="dxa"/>
            <w:vMerge w:val="restart"/>
            <w:shd w:val="clear" w:color="auto" w:fill="auto"/>
            <w:hideMark/>
          </w:tcPr>
          <w:p w14:paraId="588B5C52"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Receipt/ Expense Item </w:t>
            </w:r>
          </w:p>
        </w:tc>
        <w:tc>
          <w:tcPr>
            <w:tcW w:w="3586" w:type="dxa"/>
            <w:gridSpan w:val="2"/>
            <w:shd w:val="clear" w:color="auto" w:fill="auto"/>
            <w:hideMark/>
          </w:tcPr>
          <w:p w14:paraId="75619DA3"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 FY 2021/22</w:t>
            </w:r>
          </w:p>
        </w:tc>
        <w:tc>
          <w:tcPr>
            <w:tcW w:w="1820" w:type="dxa"/>
            <w:shd w:val="clear" w:color="auto" w:fill="auto"/>
            <w:hideMark/>
          </w:tcPr>
          <w:p w14:paraId="3CE96CFA"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 Deviation </w:t>
            </w:r>
          </w:p>
        </w:tc>
        <w:tc>
          <w:tcPr>
            <w:tcW w:w="1920" w:type="dxa"/>
            <w:shd w:val="clear" w:color="auto" w:fill="auto"/>
            <w:hideMark/>
          </w:tcPr>
          <w:p w14:paraId="620688E9"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 % of Utilization </w:t>
            </w:r>
          </w:p>
        </w:tc>
      </w:tr>
      <w:tr w:rsidR="0039762D" w:rsidRPr="00AF4725" w14:paraId="2652181E" w14:textId="77777777" w:rsidTr="000F27F2">
        <w:trPr>
          <w:trHeight w:val="20"/>
          <w:tblHeader/>
        </w:trPr>
        <w:tc>
          <w:tcPr>
            <w:tcW w:w="1690" w:type="dxa"/>
            <w:vMerge/>
            <w:shd w:val="clear" w:color="auto" w:fill="auto"/>
            <w:hideMark/>
          </w:tcPr>
          <w:p w14:paraId="58281408" w14:textId="77777777" w:rsidR="00DF065F" w:rsidRPr="00AF4725" w:rsidRDefault="00DF065F" w:rsidP="00CE0336">
            <w:pPr>
              <w:widowControl/>
              <w:tabs>
                <w:tab w:val="left" w:pos="720"/>
              </w:tabs>
              <w:jc w:val="both"/>
              <w:rPr>
                <w:rFonts w:ascii="Constantia" w:hAnsi="Constantia"/>
                <w:b/>
                <w:bCs/>
                <w:szCs w:val="24"/>
              </w:rPr>
            </w:pPr>
          </w:p>
        </w:tc>
        <w:tc>
          <w:tcPr>
            <w:tcW w:w="1603" w:type="dxa"/>
            <w:shd w:val="clear" w:color="auto" w:fill="auto"/>
            <w:noWrap/>
            <w:hideMark/>
          </w:tcPr>
          <w:p w14:paraId="149558C4"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 Kshs </w:t>
            </w:r>
          </w:p>
        </w:tc>
        <w:tc>
          <w:tcPr>
            <w:tcW w:w="1983" w:type="dxa"/>
            <w:shd w:val="clear" w:color="auto" w:fill="auto"/>
            <w:noWrap/>
            <w:hideMark/>
          </w:tcPr>
          <w:p w14:paraId="407B1339"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 Kshs </w:t>
            </w:r>
          </w:p>
        </w:tc>
        <w:tc>
          <w:tcPr>
            <w:tcW w:w="1820" w:type="dxa"/>
            <w:shd w:val="clear" w:color="auto" w:fill="auto"/>
            <w:noWrap/>
            <w:hideMark/>
          </w:tcPr>
          <w:p w14:paraId="4C9D3824"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 Kshs </w:t>
            </w:r>
          </w:p>
        </w:tc>
        <w:tc>
          <w:tcPr>
            <w:tcW w:w="1920" w:type="dxa"/>
            <w:shd w:val="clear" w:color="auto" w:fill="auto"/>
            <w:noWrap/>
            <w:hideMark/>
          </w:tcPr>
          <w:p w14:paraId="467F8D07"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 Kshs </w:t>
            </w:r>
          </w:p>
        </w:tc>
      </w:tr>
      <w:tr w:rsidR="0039762D" w:rsidRPr="00AF4725" w14:paraId="666AA993" w14:textId="77777777" w:rsidTr="000F27F2">
        <w:trPr>
          <w:trHeight w:val="20"/>
          <w:tblHeader/>
        </w:trPr>
        <w:tc>
          <w:tcPr>
            <w:tcW w:w="1690" w:type="dxa"/>
            <w:vMerge/>
            <w:shd w:val="clear" w:color="auto" w:fill="auto"/>
            <w:hideMark/>
          </w:tcPr>
          <w:p w14:paraId="3673F0D2" w14:textId="77777777" w:rsidR="00DF065F" w:rsidRPr="00AF4725" w:rsidRDefault="00DF065F" w:rsidP="00CE0336">
            <w:pPr>
              <w:widowControl/>
              <w:tabs>
                <w:tab w:val="left" w:pos="720"/>
              </w:tabs>
              <w:jc w:val="both"/>
              <w:rPr>
                <w:rFonts w:ascii="Constantia" w:hAnsi="Constantia"/>
                <w:b/>
                <w:bCs/>
                <w:szCs w:val="24"/>
              </w:rPr>
            </w:pPr>
          </w:p>
        </w:tc>
        <w:tc>
          <w:tcPr>
            <w:tcW w:w="1603" w:type="dxa"/>
            <w:shd w:val="clear" w:color="auto" w:fill="auto"/>
            <w:noWrap/>
            <w:hideMark/>
          </w:tcPr>
          <w:p w14:paraId="18EA6B6D"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 Target(B) </w:t>
            </w:r>
          </w:p>
        </w:tc>
        <w:tc>
          <w:tcPr>
            <w:tcW w:w="1983" w:type="dxa"/>
            <w:shd w:val="clear" w:color="auto" w:fill="auto"/>
            <w:noWrap/>
            <w:hideMark/>
          </w:tcPr>
          <w:p w14:paraId="742804D8"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 Actual © </w:t>
            </w:r>
          </w:p>
        </w:tc>
        <w:tc>
          <w:tcPr>
            <w:tcW w:w="1820" w:type="dxa"/>
            <w:shd w:val="clear" w:color="auto" w:fill="auto"/>
            <w:noWrap/>
            <w:hideMark/>
          </w:tcPr>
          <w:p w14:paraId="3E4EC0EA"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 D=B-C </w:t>
            </w:r>
          </w:p>
        </w:tc>
        <w:tc>
          <w:tcPr>
            <w:tcW w:w="1920" w:type="dxa"/>
            <w:shd w:val="clear" w:color="auto" w:fill="auto"/>
            <w:noWrap/>
            <w:hideMark/>
          </w:tcPr>
          <w:p w14:paraId="6E4BA0F4"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 E=b/c % </w:t>
            </w:r>
          </w:p>
        </w:tc>
      </w:tr>
      <w:tr w:rsidR="0039762D" w:rsidRPr="00AF4725" w14:paraId="4A15843F" w14:textId="77777777" w:rsidTr="000F27F2">
        <w:trPr>
          <w:trHeight w:val="20"/>
        </w:trPr>
        <w:tc>
          <w:tcPr>
            <w:tcW w:w="1690" w:type="dxa"/>
            <w:shd w:val="clear" w:color="auto" w:fill="auto"/>
            <w:hideMark/>
          </w:tcPr>
          <w:p w14:paraId="24F84CD6"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RECEIPTS </w:t>
            </w:r>
          </w:p>
        </w:tc>
        <w:tc>
          <w:tcPr>
            <w:tcW w:w="1603" w:type="dxa"/>
            <w:shd w:val="clear" w:color="auto" w:fill="auto"/>
            <w:noWrap/>
            <w:hideMark/>
          </w:tcPr>
          <w:p w14:paraId="64A87ED0"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 </w:t>
            </w:r>
          </w:p>
        </w:tc>
        <w:tc>
          <w:tcPr>
            <w:tcW w:w="1983" w:type="dxa"/>
            <w:shd w:val="clear" w:color="auto" w:fill="auto"/>
            <w:noWrap/>
            <w:hideMark/>
          </w:tcPr>
          <w:p w14:paraId="2F15DFEF"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 </w:t>
            </w:r>
          </w:p>
        </w:tc>
        <w:tc>
          <w:tcPr>
            <w:tcW w:w="1820" w:type="dxa"/>
            <w:shd w:val="clear" w:color="auto" w:fill="auto"/>
            <w:noWrap/>
            <w:hideMark/>
          </w:tcPr>
          <w:p w14:paraId="753C9CA7"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 </w:t>
            </w:r>
          </w:p>
        </w:tc>
        <w:tc>
          <w:tcPr>
            <w:tcW w:w="1920" w:type="dxa"/>
            <w:shd w:val="clear" w:color="auto" w:fill="auto"/>
            <w:noWrap/>
            <w:hideMark/>
          </w:tcPr>
          <w:p w14:paraId="3152A1CA"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 </w:t>
            </w:r>
          </w:p>
        </w:tc>
      </w:tr>
      <w:tr w:rsidR="0039762D" w:rsidRPr="00AF4725" w14:paraId="328D4842" w14:textId="77777777" w:rsidTr="000F27F2">
        <w:trPr>
          <w:trHeight w:val="20"/>
        </w:trPr>
        <w:tc>
          <w:tcPr>
            <w:tcW w:w="1690" w:type="dxa"/>
            <w:shd w:val="clear" w:color="auto" w:fill="auto"/>
            <w:hideMark/>
          </w:tcPr>
          <w:p w14:paraId="367F31C4"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 xml:space="preserve">Exchequer releases  </w:t>
            </w:r>
          </w:p>
        </w:tc>
        <w:tc>
          <w:tcPr>
            <w:tcW w:w="1603" w:type="dxa"/>
            <w:shd w:val="clear" w:color="auto" w:fill="auto"/>
            <w:noWrap/>
            <w:hideMark/>
          </w:tcPr>
          <w:p w14:paraId="48A4ED9E"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10,659,435,192</w:t>
            </w:r>
          </w:p>
        </w:tc>
        <w:tc>
          <w:tcPr>
            <w:tcW w:w="1983" w:type="dxa"/>
            <w:shd w:val="clear" w:color="auto" w:fill="auto"/>
            <w:noWrap/>
            <w:hideMark/>
          </w:tcPr>
          <w:p w14:paraId="7A3C8FD3"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9,806,680,373</w:t>
            </w:r>
          </w:p>
        </w:tc>
        <w:tc>
          <w:tcPr>
            <w:tcW w:w="1820" w:type="dxa"/>
            <w:shd w:val="clear" w:color="auto" w:fill="auto"/>
            <w:noWrap/>
            <w:hideMark/>
          </w:tcPr>
          <w:p w14:paraId="00669229" w14:textId="7376FD82" w:rsidR="00DF065F" w:rsidRPr="00AF4725" w:rsidRDefault="00631D2C" w:rsidP="00CE0336">
            <w:pPr>
              <w:widowControl/>
              <w:tabs>
                <w:tab w:val="left" w:pos="720"/>
              </w:tabs>
              <w:jc w:val="both"/>
              <w:rPr>
                <w:rFonts w:ascii="Constantia" w:hAnsi="Constantia"/>
                <w:szCs w:val="24"/>
              </w:rPr>
            </w:pPr>
            <w:r w:rsidRPr="00AF4725">
              <w:rPr>
                <w:rFonts w:ascii="Constantia" w:hAnsi="Constantia"/>
                <w:szCs w:val="24"/>
              </w:rPr>
              <w:t>(</w:t>
            </w:r>
            <w:r w:rsidR="00DF065F" w:rsidRPr="00AF4725">
              <w:rPr>
                <w:rFonts w:ascii="Constantia" w:hAnsi="Constantia"/>
                <w:szCs w:val="24"/>
              </w:rPr>
              <w:t>852,754,819</w:t>
            </w:r>
            <w:r w:rsidRPr="00AF4725">
              <w:rPr>
                <w:rFonts w:ascii="Constantia" w:hAnsi="Constantia"/>
                <w:szCs w:val="24"/>
              </w:rPr>
              <w:t>)</w:t>
            </w:r>
          </w:p>
        </w:tc>
        <w:tc>
          <w:tcPr>
            <w:tcW w:w="1920" w:type="dxa"/>
            <w:shd w:val="clear" w:color="auto" w:fill="auto"/>
            <w:noWrap/>
            <w:hideMark/>
          </w:tcPr>
          <w:p w14:paraId="7A01CFC9"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92%</w:t>
            </w:r>
          </w:p>
        </w:tc>
      </w:tr>
      <w:tr w:rsidR="0039762D" w:rsidRPr="00AF4725" w14:paraId="6CF5B94E" w14:textId="77777777" w:rsidTr="000F27F2">
        <w:trPr>
          <w:trHeight w:val="20"/>
        </w:trPr>
        <w:tc>
          <w:tcPr>
            <w:tcW w:w="1690" w:type="dxa"/>
            <w:shd w:val="clear" w:color="auto" w:fill="auto"/>
            <w:hideMark/>
          </w:tcPr>
          <w:p w14:paraId="7119E5F6"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 xml:space="preserve">Proceeds from Domestic and Foreign Grants </w:t>
            </w:r>
          </w:p>
        </w:tc>
        <w:tc>
          <w:tcPr>
            <w:tcW w:w="1603" w:type="dxa"/>
            <w:shd w:val="clear" w:color="auto" w:fill="auto"/>
            <w:noWrap/>
            <w:hideMark/>
          </w:tcPr>
          <w:p w14:paraId="09981458"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2,067,149,799</w:t>
            </w:r>
          </w:p>
        </w:tc>
        <w:tc>
          <w:tcPr>
            <w:tcW w:w="1983" w:type="dxa"/>
            <w:shd w:val="clear" w:color="auto" w:fill="auto"/>
            <w:noWrap/>
            <w:hideMark/>
          </w:tcPr>
          <w:p w14:paraId="2A511EC1" w14:textId="3B99F12E" w:rsidR="00DF065F" w:rsidRPr="00AF4725" w:rsidRDefault="00193F67" w:rsidP="00CE0336">
            <w:pPr>
              <w:widowControl/>
              <w:tabs>
                <w:tab w:val="left" w:pos="720"/>
              </w:tabs>
              <w:jc w:val="both"/>
              <w:rPr>
                <w:rFonts w:ascii="Constantia" w:hAnsi="Constantia"/>
                <w:szCs w:val="24"/>
              </w:rPr>
            </w:pPr>
            <w:r w:rsidRPr="00AF4725">
              <w:rPr>
                <w:rFonts w:ascii="Constantia" w:hAnsi="Constantia"/>
                <w:szCs w:val="24"/>
              </w:rPr>
              <w:t>1,148,805,043</w:t>
            </w:r>
          </w:p>
        </w:tc>
        <w:tc>
          <w:tcPr>
            <w:tcW w:w="1820" w:type="dxa"/>
            <w:shd w:val="clear" w:color="auto" w:fill="auto"/>
            <w:noWrap/>
            <w:hideMark/>
          </w:tcPr>
          <w:p w14:paraId="0515A117" w14:textId="0A9E5617" w:rsidR="00DF065F" w:rsidRPr="00AF4725" w:rsidRDefault="00631D2C" w:rsidP="00CE0336">
            <w:pPr>
              <w:widowControl/>
              <w:tabs>
                <w:tab w:val="left" w:pos="720"/>
              </w:tabs>
              <w:jc w:val="both"/>
              <w:rPr>
                <w:rFonts w:ascii="Constantia" w:hAnsi="Constantia"/>
                <w:szCs w:val="24"/>
              </w:rPr>
            </w:pPr>
            <w:r w:rsidRPr="00AF4725">
              <w:rPr>
                <w:rFonts w:ascii="Constantia" w:hAnsi="Constantia"/>
                <w:szCs w:val="24"/>
              </w:rPr>
              <w:t>(</w:t>
            </w:r>
            <w:r w:rsidR="00193F67" w:rsidRPr="00AF4725">
              <w:rPr>
                <w:rFonts w:ascii="Constantia" w:hAnsi="Constantia"/>
                <w:szCs w:val="24"/>
              </w:rPr>
              <w:t>918,345,756</w:t>
            </w:r>
            <w:r w:rsidRPr="00AF4725">
              <w:rPr>
                <w:rFonts w:ascii="Constantia" w:hAnsi="Constantia"/>
                <w:szCs w:val="24"/>
              </w:rPr>
              <w:t>)</w:t>
            </w:r>
          </w:p>
        </w:tc>
        <w:tc>
          <w:tcPr>
            <w:tcW w:w="1920" w:type="dxa"/>
            <w:shd w:val="clear" w:color="auto" w:fill="auto"/>
            <w:noWrap/>
            <w:hideMark/>
          </w:tcPr>
          <w:p w14:paraId="29D1B411"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32%</w:t>
            </w:r>
          </w:p>
        </w:tc>
      </w:tr>
      <w:tr w:rsidR="0039762D" w:rsidRPr="00AF4725" w14:paraId="7798778F" w14:textId="77777777" w:rsidTr="000F27F2">
        <w:trPr>
          <w:trHeight w:val="20"/>
        </w:trPr>
        <w:tc>
          <w:tcPr>
            <w:tcW w:w="1690" w:type="dxa"/>
            <w:shd w:val="clear" w:color="auto" w:fill="auto"/>
            <w:hideMark/>
          </w:tcPr>
          <w:p w14:paraId="29D2C9F7"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 xml:space="preserve">Transfers from Other Government Entities </w:t>
            </w:r>
          </w:p>
        </w:tc>
        <w:tc>
          <w:tcPr>
            <w:tcW w:w="1603" w:type="dxa"/>
            <w:shd w:val="clear" w:color="auto" w:fill="auto"/>
            <w:noWrap/>
            <w:hideMark/>
          </w:tcPr>
          <w:p w14:paraId="169AE079"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 </w:t>
            </w:r>
          </w:p>
        </w:tc>
        <w:tc>
          <w:tcPr>
            <w:tcW w:w="1983" w:type="dxa"/>
            <w:shd w:val="clear" w:color="auto" w:fill="auto"/>
            <w:noWrap/>
            <w:hideMark/>
          </w:tcPr>
          <w:p w14:paraId="4EA25055"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 </w:t>
            </w:r>
          </w:p>
        </w:tc>
        <w:tc>
          <w:tcPr>
            <w:tcW w:w="1820" w:type="dxa"/>
            <w:shd w:val="clear" w:color="auto" w:fill="auto"/>
            <w:noWrap/>
            <w:hideMark/>
          </w:tcPr>
          <w:p w14:paraId="43F0A691"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0</w:t>
            </w:r>
          </w:p>
        </w:tc>
        <w:tc>
          <w:tcPr>
            <w:tcW w:w="1920" w:type="dxa"/>
            <w:shd w:val="clear" w:color="auto" w:fill="auto"/>
            <w:noWrap/>
            <w:hideMark/>
          </w:tcPr>
          <w:p w14:paraId="0232F2C7"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0%</w:t>
            </w:r>
          </w:p>
        </w:tc>
      </w:tr>
      <w:tr w:rsidR="0039762D" w:rsidRPr="00AF4725" w14:paraId="3BD31012" w14:textId="77777777" w:rsidTr="000F27F2">
        <w:trPr>
          <w:trHeight w:val="20"/>
        </w:trPr>
        <w:tc>
          <w:tcPr>
            <w:tcW w:w="1690" w:type="dxa"/>
            <w:shd w:val="clear" w:color="auto" w:fill="auto"/>
            <w:hideMark/>
          </w:tcPr>
          <w:p w14:paraId="2F2F9CCB"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 xml:space="preserve">County Own Generated Receipts </w:t>
            </w:r>
          </w:p>
        </w:tc>
        <w:tc>
          <w:tcPr>
            <w:tcW w:w="1603" w:type="dxa"/>
            <w:shd w:val="clear" w:color="auto" w:fill="auto"/>
            <w:noWrap/>
            <w:hideMark/>
          </w:tcPr>
          <w:p w14:paraId="509EDB41"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1,488,336,493</w:t>
            </w:r>
          </w:p>
        </w:tc>
        <w:tc>
          <w:tcPr>
            <w:tcW w:w="1983" w:type="dxa"/>
            <w:shd w:val="clear" w:color="auto" w:fill="auto"/>
            <w:noWrap/>
            <w:hideMark/>
          </w:tcPr>
          <w:p w14:paraId="794E3FB3"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983,296,708</w:t>
            </w:r>
          </w:p>
        </w:tc>
        <w:tc>
          <w:tcPr>
            <w:tcW w:w="1820" w:type="dxa"/>
            <w:shd w:val="clear" w:color="auto" w:fill="auto"/>
            <w:noWrap/>
            <w:hideMark/>
          </w:tcPr>
          <w:p w14:paraId="49EEB63B" w14:textId="3C96C5B2" w:rsidR="00DF065F" w:rsidRPr="00AF4725" w:rsidRDefault="00631D2C" w:rsidP="00CE0336">
            <w:pPr>
              <w:widowControl/>
              <w:tabs>
                <w:tab w:val="left" w:pos="720"/>
              </w:tabs>
              <w:jc w:val="both"/>
              <w:rPr>
                <w:rFonts w:ascii="Constantia" w:hAnsi="Constantia"/>
                <w:szCs w:val="24"/>
              </w:rPr>
            </w:pPr>
            <w:r w:rsidRPr="00AF4725">
              <w:rPr>
                <w:rFonts w:ascii="Constantia" w:hAnsi="Constantia"/>
                <w:szCs w:val="24"/>
              </w:rPr>
              <w:t>(</w:t>
            </w:r>
            <w:r w:rsidR="00DF065F" w:rsidRPr="00AF4725">
              <w:rPr>
                <w:rFonts w:ascii="Constantia" w:hAnsi="Constantia"/>
                <w:szCs w:val="24"/>
              </w:rPr>
              <w:t>505,039,785</w:t>
            </w:r>
            <w:r w:rsidRPr="00AF4725">
              <w:rPr>
                <w:rFonts w:ascii="Constantia" w:hAnsi="Constantia"/>
                <w:szCs w:val="24"/>
              </w:rPr>
              <w:t>)</w:t>
            </w:r>
          </w:p>
        </w:tc>
        <w:tc>
          <w:tcPr>
            <w:tcW w:w="1920" w:type="dxa"/>
            <w:shd w:val="clear" w:color="auto" w:fill="auto"/>
            <w:noWrap/>
            <w:hideMark/>
          </w:tcPr>
          <w:p w14:paraId="65D1C72E"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67%</w:t>
            </w:r>
          </w:p>
        </w:tc>
      </w:tr>
      <w:tr w:rsidR="0039762D" w:rsidRPr="00AF4725" w14:paraId="0FC91E38" w14:textId="77777777" w:rsidTr="000F27F2">
        <w:trPr>
          <w:trHeight w:val="20"/>
        </w:trPr>
        <w:tc>
          <w:tcPr>
            <w:tcW w:w="1690" w:type="dxa"/>
            <w:shd w:val="clear" w:color="auto" w:fill="auto"/>
            <w:hideMark/>
          </w:tcPr>
          <w:p w14:paraId="2B1C4CA5"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 xml:space="preserve">Returned issues to CRF  </w:t>
            </w:r>
          </w:p>
        </w:tc>
        <w:tc>
          <w:tcPr>
            <w:tcW w:w="1603" w:type="dxa"/>
            <w:shd w:val="clear" w:color="auto" w:fill="auto"/>
            <w:noWrap/>
            <w:hideMark/>
          </w:tcPr>
          <w:p w14:paraId="77B52211"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239,442,901</w:t>
            </w:r>
          </w:p>
        </w:tc>
        <w:tc>
          <w:tcPr>
            <w:tcW w:w="1983" w:type="dxa"/>
            <w:shd w:val="clear" w:color="auto" w:fill="auto"/>
            <w:noWrap/>
            <w:hideMark/>
          </w:tcPr>
          <w:p w14:paraId="7AE8D4FE"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239,442,901</w:t>
            </w:r>
          </w:p>
        </w:tc>
        <w:tc>
          <w:tcPr>
            <w:tcW w:w="1820" w:type="dxa"/>
            <w:shd w:val="clear" w:color="auto" w:fill="auto"/>
            <w:noWrap/>
            <w:hideMark/>
          </w:tcPr>
          <w:p w14:paraId="514006FD"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0</w:t>
            </w:r>
          </w:p>
        </w:tc>
        <w:tc>
          <w:tcPr>
            <w:tcW w:w="1920" w:type="dxa"/>
            <w:shd w:val="clear" w:color="auto" w:fill="auto"/>
            <w:noWrap/>
            <w:hideMark/>
          </w:tcPr>
          <w:p w14:paraId="2058F559"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100%</w:t>
            </w:r>
          </w:p>
        </w:tc>
      </w:tr>
      <w:tr w:rsidR="0039762D" w:rsidRPr="00AF4725" w14:paraId="26C6AE77" w14:textId="77777777" w:rsidTr="000F27F2">
        <w:trPr>
          <w:trHeight w:val="20"/>
        </w:trPr>
        <w:tc>
          <w:tcPr>
            <w:tcW w:w="1690" w:type="dxa"/>
            <w:shd w:val="clear" w:color="auto" w:fill="auto"/>
            <w:hideMark/>
          </w:tcPr>
          <w:p w14:paraId="3198F760"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TOTAL </w:t>
            </w:r>
          </w:p>
        </w:tc>
        <w:tc>
          <w:tcPr>
            <w:tcW w:w="1603" w:type="dxa"/>
            <w:shd w:val="clear" w:color="auto" w:fill="auto"/>
            <w:noWrap/>
            <w:hideMark/>
          </w:tcPr>
          <w:p w14:paraId="5456FE15"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14,454,364,385</w:t>
            </w:r>
          </w:p>
        </w:tc>
        <w:tc>
          <w:tcPr>
            <w:tcW w:w="1983" w:type="dxa"/>
            <w:shd w:val="clear" w:color="auto" w:fill="auto"/>
            <w:noWrap/>
          </w:tcPr>
          <w:p w14:paraId="285E4E29" w14:textId="2485A700" w:rsidR="00DF065F" w:rsidRPr="00AF4725" w:rsidRDefault="00631D2C" w:rsidP="00CE0336">
            <w:pPr>
              <w:widowControl/>
              <w:tabs>
                <w:tab w:val="left" w:pos="720"/>
              </w:tabs>
              <w:jc w:val="both"/>
              <w:rPr>
                <w:rFonts w:ascii="Constantia" w:hAnsi="Constantia"/>
                <w:b/>
                <w:bCs/>
                <w:szCs w:val="24"/>
              </w:rPr>
            </w:pPr>
            <w:r w:rsidRPr="00AF4725">
              <w:rPr>
                <w:rFonts w:ascii="Constantia" w:hAnsi="Constantia"/>
                <w:b/>
                <w:bCs/>
                <w:szCs w:val="24"/>
              </w:rPr>
              <w:t>12,178,225,025</w:t>
            </w:r>
          </w:p>
        </w:tc>
        <w:tc>
          <w:tcPr>
            <w:tcW w:w="1820" w:type="dxa"/>
            <w:shd w:val="clear" w:color="auto" w:fill="auto"/>
            <w:noWrap/>
            <w:hideMark/>
          </w:tcPr>
          <w:p w14:paraId="44E94F44" w14:textId="33933D24" w:rsidR="00DF065F" w:rsidRPr="00AF4725" w:rsidRDefault="00631D2C" w:rsidP="00CE0336">
            <w:pPr>
              <w:widowControl/>
              <w:tabs>
                <w:tab w:val="left" w:pos="720"/>
              </w:tabs>
              <w:jc w:val="both"/>
              <w:rPr>
                <w:rFonts w:ascii="Constantia" w:hAnsi="Constantia"/>
                <w:szCs w:val="24"/>
              </w:rPr>
            </w:pPr>
            <w:r w:rsidRPr="00AF4725">
              <w:rPr>
                <w:rFonts w:ascii="Constantia" w:hAnsi="Constantia"/>
                <w:szCs w:val="24"/>
              </w:rPr>
              <w:t>(</w:t>
            </w:r>
            <w:r w:rsidR="00DF065F" w:rsidRPr="00AF4725">
              <w:rPr>
                <w:rFonts w:ascii="Constantia" w:hAnsi="Constantia"/>
                <w:szCs w:val="24"/>
              </w:rPr>
              <w:t>2,755,167,459</w:t>
            </w:r>
            <w:r w:rsidRPr="00AF4725">
              <w:rPr>
                <w:rFonts w:ascii="Constantia" w:hAnsi="Constantia"/>
                <w:szCs w:val="24"/>
              </w:rPr>
              <w:t>)</w:t>
            </w:r>
          </w:p>
        </w:tc>
        <w:tc>
          <w:tcPr>
            <w:tcW w:w="1920" w:type="dxa"/>
            <w:shd w:val="clear" w:color="auto" w:fill="auto"/>
            <w:noWrap/>
            <w:hideMark/>
          </w:tcPr>
          <w:p w14:paraId="4592AB69"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81%</w:t>
            </w:r>
          </w:p>
        </w:tc>
      </w:tr>
      <w:tr w:rsidR="0039762D" w:rsidRPr="00AF4725" w14:paraId="596C914E" w14:textId="77777777" w:rsidTr="000F27F2">
        <w:trPr>
          <w:trHeight w:val="20"/>
        </w:trPr>
        <w:tc>
          <w:tcPr>
            <w:tcW w:w="1690" w:type="dxa"/>
            <w:shd w:val="clear" w:color="auto" w:fill="auto"/>
            <w:hideMark/>
          </w:tcPr>
          <w:p w14:paraId="2F1FE479"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xml:space="preserve">PAYMENTS </w:t>
            </w:r>
          </w:p>
        </w:tc>
        <w:tc>
          <w:tcPr>
            <w:tcW w:w="1603" w:type="dxa"/>
            <w:shd w:val="clear" w:color="auto" w:fill="auto"/>
            <w:noWrap/>
            <w:hideMark/>
          </w:tcPr>
          <w:p w14:paraId="758CB63E" w14:textId="77777777" w:rsidR="00DF065F" w:rsidRPr="00AF4725" w:rsidRDefault="00DF065F" w:rsidP="00CE0336">
            <w:pPr>
              <w:widowControl/>
              <w:tabs>
                <w:tab w:val="left" w:pos="720"/>
              </w:tabs>
              <w:jc w:val="both"/>
              <w:rPr>
                <w:rFonts w:ascii="Constantia" w:hAnsi="Constantia"/>
                <w:b/>
                <w:bCs/>
                <w:szCs w:val="24"/>
              </w:rPr>
            </w:pPr>
            <w:r w:rsidRPr="00AF4725">
              <w:rPr>
                <w:rFonts w:ascii="Constantia" w:hAnsi="Constantia"/>
                <w:b/>
                <w:bCs/>
                <w:szCs w:val="24"/>
              </w:rPr>
              <w:t> </w:t>
            </w:r>
          </w:p>
        </w:tc>
        <w:tc>
          <w:tcPr>
            <w:tcW w:w="1983" w:type="dxa"/>
            <w:shd w:val="clear" w:color="auto" w:fill="auto"/>
            <w:noWrap/>
            <w:hideMark/>
          </w:tcPr>
          <w:p w14:paraId="323862E2"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 </w:t>
            </w:r>
          </w:p>
        </w:tc>
        <w:tc>
          <w:tcPr>
            <w:tcW w:w="1820" w:type="dxa"/>
            <w:shd w:val="clear" w:color="auto" w:fill="auto"/>
            <w:noWrap/>
            <w:hideMark/>
          </w:tcPr>
          <w:p w14:paraId="38364368" w14:textId="2C2AB10C" w:rsidR="00DF065F" w:rsidRPr="00AF4725" w:rsidRDefault="00ED62C5" w:rsidP="00CE0336">
            <w:pPr>
              <w:widowControl/>
              <w:tabs>
                <w:tab w:val="left" w:pos="720"/>
              </w:tabs>
              <w:jc w:val="both"/>
              <w:rPr>
                <w:rFonts w:ascii="Constantia" w:hAnsi="Constantia"/>
                <w:szCs w:val="24"/>
              </w:rPr>
            </w:pPr>
            <w:r w:rsidRPr="00AF4725">
              <w:rPr>
                <w:rFonts w:ascii="Constantia" w:hAnsi="Constantia"/>
                <w:szCs w:val="24"/>
              </w:rPr>
              <w:t>0</w:t>
            </w:r>
          </w:p>
        </w:tc>
        <w:tc>
          <w:tcPr>
            <w:tcW w:w="1920" w:type="dxa"/>
            <w:shd w:val="clear" w:color="auto" w:fill="auto"/>
            <w:noWrap/>
            <w:hideMark/>
          </w:tcPr>
          <w:p w14:paraId="14C4B551" w14:textId="77777777" w:rsidR="00DF065F" w:rsidRPr="00AF4725" w:rsidRDefault="00DF065F" w:rsidP="00CE0336">
            <w:pPr>
              <w:widowControl/>
              <w:tabs>
                <w:tab w:val="left" w:pos="720"/>
              </w:tabs>
              <w:jc w:val="both"/>
              <w:rPr>
                <w:rFonts w:ascii="Constantia" w:hAnsi="Constantia"/>
                <w:szCs w:val="24"/>
              </w:rPr>
            </w:pPr>
            <w:r w:rsidRPr="00AF4725">
              <w:rPr>
                <w:rFonts w:ascii="Constantia" w:hAnsi="Constantia"/>
                <w:szCs w:val="24"/>
              </w:rPr>
              <w:t>0%</w:t>
            </w:r>
          </w:p>
        </w:tc>
      </w:tr>
      <w:tr w:rsidR="0039762D" w:rsidRPr="00AF4725" w14:paraId="52BA8036" w14:textId="77777777" w:rsidTr="000F27F2">
        <w:trPr>
          <w:trHeight w:val="20"/>
        </w:trPr>
        <w:tc>
          <w:tcPr>
            <w:tcW w:w="1690" w:type="dxa"/>
            <w:shd w:val="clear" w:color="auto" w:fill="auto"/>
            <w:hideMark/>
          </w:tcPr>
          <w:p w14:paraId="350F55F9" w14:textId="77777777"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 xml:space="preserve">Compensation of Employees </w:t>
            </w:r>
          </w:p>
        </w:tc>
        <w:tc>
          <w:tcPr>
            <w:tcW w:w="1603" w:type="dxa"/>
            <w:shd w:val="clear" w:color="auto" w:fill="auto"/>
            <w:noWrap/>
            <w:hideMark/>
          </w:tcPr>
          <w:p w14:paraId="2861F5DE" w14:textId="77777777"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5,657,067,230</w:t>
            </w:r>
          </w:p>
        </w:tc>
        <w:tc>
          <w:tcPr>
            <w:tcW w:w="1983" w:type="dxa"/>
            <w:shd w:val="clear" w:color="auto" w:fill="auto"/>
            <w:noWrap/>
            <w:vAlign w:val="center"/>
            <w:hideMark/>
          </w:tcPr>
          <w:p w14:paraId="51221945" w14:textId="5AA42671"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4,765,349,490.50</w:t>
            </w:r>
          </w:p>
        </w:tc>
        <w:tc>
          <w:tcPr>
            <w:tcW w:w="1820" w:type="dxa"/>
            <w:shd w:val="clear" w:color="auto" w:fill="auto"/>
            <w:noWrap/>
            <w:vAlign w:val="center"/>
            <w:hideMark/>
          </w:tcPr>
          <w:p w14:paraId="24303AD1" w14:textId="18DF3521"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891,717,740</w:t>
            </w:r>
          </w:p>
        </w:tc>
        <w:tc>
          <w:tcPr>
            <w:tcW w:w="1920" w:type="dxa"/>
            <w:shd w:val="clear" w:color="auto" w:fill="auto"/>
            <w:noWrap/>
            <w:vAlign w:val="center"/>
            <w:hideMark/>
          </w:tcPr>
          <w:p w14:paraId="694D3A17" w14:textId="6B13D8A7"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84%</w:t>
            </w:r>
          </w:p>
        </w:tc>
      </w:tr>
      <w:tr w:rsidR="0039762D" w:rsidRPr="00AF4725" w14:paraId="3B55A141" w14:textId="77777777" w:rsidTr="000F27F2">
        <w:trPr>
          <w:trHeight w:val="20"/>
        </w:trPr>
        <w:tc>
          <w:tcPr>
            <w:tcW w:w="1690" w:type="dxa"/>
            <w:shd w:val="clear" w:color="auto" w:fill="auto"/>
            <w:hideMark/>
          </w:tcPr>
          <w:p w14:paraId="57D57B1F" w14:textId="77777777"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 xml:space="preserve">Use of goods and services </w:t>
            </w:r>
          </w:p>
        </w:tc>
        <w:tc>
          <w:tcPr>
            <w:tcW w:w="1603" w:type="dxa"/>
            <w:shd w:val="clear" w:color="auto" w:fill="auto"/>
            <w:noWrap/>
            <w:hideMark/>
          </w:tcPr>
          <w:p w14:paraId="33E1367E" w14:textId="77777777"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3,382,081,036</w:t>
            </w:r>
          </w:p>
        </w:tc>
        <w:tc>
          <w:tcPr>
            <w:tcW w:w="1983" w:type="dxa"/>
            <w:shd w:val="clear" w:color="auto" w:fill="auto"/>
            <w:noWrap/>
            <w:vAlign w:val="center"/>
            <w:hideMark/>
          </w:tcPr>
          <w:p w14:paraId="61F45EA2" w14:textId="78C79E0A"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2,509,627,865</w:t>
            </w:r>
          </w:p>
        </w:tc>
        <w:tc>
          <w:tcPr>
            <w:tcW w:w="1820" w:type="dxa"/>
            <w:shd w:val="clear" w:color="auto" w:fill="auto"/>
            <w:noWrap/>
            <w:vAlign w:val="center"/>
            <w:hideMark/>
          </w:tcPr>
          <w:p w14:paraId="76DF450A" w14:textId="2E6100D5"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872,453,171</w:t>
            </w:r>
          </w:p>
        </w:tc>
        <w:tc>
          <w:tcPr>
            <w:tcW w:w="1920" w:type="dxa"/>
            <w:shd w:val="clear" w:color="auto" w:fill="auto"/>
            <w:noWrap/>
            <w:vAlign w:val="center"/>
            <w:hideMark/>
          </w:tcPr>
          <w:p w14:paraId="6E6888D1" w14:textId="25D6F17E"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74.20%</w:t>
            </w:r>
          </w:p>
        </w:tc>
      </w:tr>
      <w:tr w:rsidR="0039762D" w:rsidRPr="00AF4725" w14:paraId="470F1518" w14:textId="77777777" w:rsidTr="000F27F2">
        <w:trPr>
          <w:trHeight w:val="20"/>
        </w:trPr>
        <w:tc>
          <w:tcPr>
            <w:tcW w:w="1690" w:type="dxa"/>
            <w:shd w:val="clear" w:color="auto" w:fill="auto"/>
            <w:hideMark/>
          </w:tcPr>
          <w:p w14:paraId="5F1800AB" w14:textId="77777777"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 xml:space="preserve">Transfers to Other Government Units </w:t>
            </w:r>
          </w:p>
        </w:tc>
        <w:tc>
          <w:tcPr>
            <w:tcW w:w="1603" w:type="dxa"/>
            <w:shd w:val="clear" w:color="auto" w:fill="auto"/>
            <w:noWrap/>
            <w:hideMark/>
          </w:tcPr>
          <w:p w14:paraId="36DE99F5" w14:textId="39CF7904"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962,742,192</w:t>
            </w:r>
          </w:p>
        </w:tc>
        <w:tc>
          <w:tcPr>
            <w:tcW w:w="1983" w:type="dxa"/>
            <w:shd w:val="clear" w:color="auto" w:fill="auto"/>
            <w:noWrap/>
            <w:vAlign w:val="center"/>
            <w:hideMark/>
          </w:tcPr>
          <w:p w14:paraId="14C50CD2" w14:textId="5E547545"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962,742,192</w:t>
            </w:r>
          </w:p>
        </w:tc>
        <w:tc>
          <w:tcPr>
            <w:tcW w:w="1820" w:type="dxa"/>
            <w:shd w:val="clear" w:color="auto" w:fill="auto"/>
            <w:noWrap/>
            <w:vAlign w:val="center"/>
            <w:hideMark/>
          </w:tcPr>
          <w:p w14:paraId="66898C55" w14:textId="19D17E6E"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0</w:t>
            </w:r>
          </w:p>
        </w:tc>
        <w:tc>
          <w:tcPr>
            <w:tcW w:w="1920" w:type="dxa"/>
            <w:shd w:val="clear" w:color="auto" w:fill="auto"/>
            <w:noWrap/>
            <w:vAlign w:val="center"/>
            <w:hideMark/>
          </w:tcPr>
          <w:p w14:paraId="45D993FC" w14:textId="3C83EC3B"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100%</w:t>
            </w:r>
          </w:p>
        </w:tc>
      </w:tr>
      <w:tr w:rsidR="0039762D" w:rsidRPr="00AF4725" w14:paraId="20A3B266" w14:textId="77777777" w:rsidTr="000F27F2">
        <w:trPr>
          <w:trHeight w:val="20"/>
        </w:trPr>
        <w:tc>
          <w:tcPr>
            <w:tcW w:w="1690" w:type="dxa"/>
            <w:shd w:val="clear" w:color="auto" w:fill="auto"/>
            <w:hideMark/>
          </w:tcPr>
          <w:p w14:paraId="28A91ECC" w14:textId="77777777"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 xml:space="preserve">Other grants and transfers </w:t>
            </w:r>
          </w:p>
        </w:tc>
        <w:tc>
          <w:tcPr>
            <w:tcW w:w="1603" w:type="dxa"/>
            <w:shd w:val="clear" w:color="auto" w:fill="auto"/>
            <w:noWrap/>
            <w:hideMark/>
          </w:tcPr>
          <w:p w14:paraId="7B0F5338" w14:textId="77777777"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1,645,700,084</w:t>
            </w:r>
          </w:p>
        </w:tc>
        <w:tc>
          <w:tcPr>
            <w:tcW w:w="1983" w:type="dxa"/>
            <w:shd w:val="clear" w:color="auto" w:fill="auto"/>
            <w:noWrap/>
            <w:vAlign w:val="center"/>
            <w:hideMark/>
          </w:tcPr>
          <w:p w14:paraId="15F886C1" w14:textId="23B92E83"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1,386,661,417</w:t>
            </w:r>
          </w:p>
        </w:tc>
        <w:tc>
          <w:tcPr>
            <w:tcW w:w="1820" w:type="dxa"/>
            <w:shd w:val="clear" w:color="auto" w:fill="auto"/>
            <w:noWrap/>
            <w:vAlign w:val="center"/>
            <w:hideMark/>
          </w:tcPr>
          <w:p w14:paraId="7A5653E1" w14:textId="5CE901BF"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259,038,667</w:t>
            </w:r>
          </w:p>
        </w:tc>
        <w:tc>
          <w:tcPr>
            <w:tcW w:w="1920" w:type="dxa"/>
            <w:shd w:val="clear" w:color="auto" w:fill="auto"/>
            <w:noWrap/>
            <w:vAlign w:val="center"/>
            <w:hideMark/>
          </w:tcPr>
          <w:p w14:paraId="5CDCE0AA" w14:textId="5832E798"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84%</w:t>
            </w:r>
          </w:p>
        </w:tc>
      </w:tr>
      <w:tr w:rsidR="0039762D" w:rsidRPr="00AF4725" w14:paraId="66ECDFB7" w14:textId="77777777" w:rsidTr="000F27F2">
        <w:trPr>
          <w:trHeight w:val="20"/>
        </w:trPr>
        <w:tc>
          <w:tcPr>
            <w:tcW w:w="1690" w:type="dxa"/>
            <w:shd w:val="clear" w:color="auto" w:fill="auto"/>
            <w:hideMark/>
          </w:tcPr>
          <w:p w14:paraId="42FFC853" w14:textId="77777777"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 xml:space="preserve">Social Security Benefits </w:t>
            </w:r>
          </w:p>
        </w:tc>
        <w:tc>
          <w:tcPr>
            <w:tcW w:w="1603" w:type="dxa"/>
            <w:shd w:val="clear" w:color="auto" w:fill="auto"/>
            <w:noWrap/>
            <w:hideMark/>
          </w:tcPr>
          <w:p w14:paraId="69B4E6C0" w14:textId="77777777"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46,456,661</w:t>
            </w:r>
          </w:p>
        </w:tc>
        <w:tc>
          <w:tcPr>
            <w:tcW w:w="1983" w:type="dxa"/>
            <w:shd w:val="clear" w:color="auto" w:fill="auto"/>
            <w:noWrap/>
            <w:vAlign w:val="center"/>
            <w:hideMark/>
          </w:tcPr>
          <w:p w14:paraId="5C054258" w14:textId="7256FFDB"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44,019,521</w:t>
            </w:r>
          </w:p>
        </w:tc>
        <w:tc>
          <w:tcPr>
            <w:tcW w:w="1820" w:type="dxa"/>
            <w:shd w:val="clear" w:color="auto" w:fill="auto"/>
            <w:noWrap/>
            <w:vAlign w:val="center"/>
            <w:hideMark/>
          </w:tcPr>
          <w:p w14:paraId="50CF07B4" w14:textId="05E556F1"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2,437,140</w:t>
            </w:r>
          </w:p>
        </w:tc>
        <w:tc>
          <w:tcPr>
            <w:tcW w:w="1920" w:type="dxa"/>
            <w:shd w:val="clear" w:color="auto" w:fill="auto"/>
            <w:noWrap/>
            <w:vAlign w:val="center"/>
            <w:hideMark/>
          </w:tcPr>
          <w:p w14:paraId="31676726" w14:textId="548F8609"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95%</w:t>
            </w:r>
          </w:p>
        </w:tc>
      </w:tr>
      <w:tr w:rsidR="0039762D" w:rsidRPr="00AF4725" w14:paraId="42487F18" w14:textId="77777777" w:rsidTr="000F27F2">
        <w:trPr>
          <w:trHeight w:val="20"/>
        </w:trPr>
        <w:tc>
          <w:tcPr>
            <w:tcW w:w="1690" w:type="dxa"/>
            <w:shd w:val="clear" w:color="auto" w:fill="auto"/>
            <w:hideMark/>
          </w:tcPr>
          <w:p w14:paraId="284F5130" w14:textId="77777777"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 xml:space="preserve">Acquisition of Assets </w:t>
            </w:r>
          </w:p>
        </w:tc>
        <w:tc>
          <w:tcPr>
            <w:tcW w:w="1603" w:type="dxa"/>
            <w:shd w:val="clear" w:color="auto" w:fill="auto"/>
            <w:noWrap/>
            <w:hideMark/>
          </w:tcPr>
          <w:p w14:paraId="05EA72E3" w14:textId="408DCE8B"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2,690,317,181</w:t>
            </w:r>
          </w:p>
        </w:tc>
        <w:tc>
          <w:tcPr>
            <w:tcW w:w="1983" w:type="dxa"/>
            <w:shd w:val="clear" w:color="auto" w:fill="auto"/>
            <w:noWrap/>
            <w:vAlign w:val="center"/>
            <w:hideMark/>
          </w:tcPr>
          <w:p w14:paraId="0E4616C8" w14:textId="610A8E17"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1,729,357,583</w:t>
            </w:r>
          </w:p>
        </w:tc>
        <w:tc>
          <w:tcPr>
            <w:tcW w:w="1820" w:type="dxa"/>
            <w:shd w:val="clear" w:color="auto" w:fill="auto"/>
            <w:noWrap/>
            <w:vAlign w:val="center"/>
            <w:hideMark/>
          </w:tcPr>
          <w:p w14:paraId="31E49F7E" w14:textId="4BC5EE8C"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960,959,598</w:t>
            </w:r>
          </w:p>
        </w:tc>
        <w:tc>
          <w:tcPr>
            <w:tcW w:w="1920" w:type="dxa"/>
            <w:shd w:val="clear" w:color="auto" w:fill="auto"/>
            <w:noWrap/>
            <w:vAlign w:val="center"/>
            <w:hideMark/>
          </w:tcPr>
          <w:p w14:paraId="2AC77E64" w14:textId="2EE4B13C"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64%</w:t>
            </w:r>
          </w:p>
        </w:tc>
      </w:tr>
      <w:tr w:rsidR="0039762D" w:rsidRPr="00AF4725" w14:paraId="01FD4CB9" w14:textId="77777777" w:rsidTr="000F27F2">
        <w:trPr>
          <w:trHeight w:val="20"/>
        </w:trPr>
        <w:tc>
          <w:tcPr>
            <w:tcW w:w="1690" w:type="dxa"/>
            <w:shd w:val="clear" w:color="auto" w:fill="auto"/>
            <w:hideMark/>
          </w:tcPr>
          <w:p w14:paraId="7240A178" w14:textId="77777777"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 xml:space="preserve">Other Payments </w:t>
            </w:r>
          </w:p>
        </w:tc>
        <w:tc>
          <w:tcPr>
            <w:tcW w:w="1603" w:type="dxa"/>
            <w:shd w:val="clear" w:color="auto" w:fill="auto"/>
            <w:noWrap/>
            <w:hideMark/>
          </w:tcPr>
          <w:p w14:paraId="347F6C0F" w14:textId="77777777" w:rsidR="009A3E3F" w:rsidRPr="00AF4725" w:rsidRDefault="009A3E3F" w:rsidP="00CE0336">
            <w:pPr>
              <w:widowControl/>
              <w:tabs>
                <w:tab w:val="left" w:pos="720"/>
              </w:tabs>
              <w:jc w:val="both"/>
              <w:rPr>
                <w:rFonts w:ascii="Constantia" w:hAnsi="Constantia"/>
                <w:szCs w:val="24"/>
              </w:rPr>
            </w:pPr>
            <w:r w:rsidRPr="00AF4725">
              <w:rPr>
                <w:rFonts w:ascii="Constantia" w:hAnsi="Constantia"/>
                <w:szCs w:val="24"/>
              </w:rPr>
              <w:t>70,000,000</w:t>
            </w:r>
          </w:p>
        </w:tc>
        <w:tc>
          <w:tcPr>
            <w:tcW w:w="1983" w:type="dxa"/>
            <w:shd w:val="clear" w:color="auto" w:fill="auto"/>
            <w:noWrap/>
            <w:vAlign w:val="center"/>
            <w:hideMark/>
          </w:tcPr>
          <w:p w14:paraId="176151D8" w14:textId="62608AC1"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47,000,000</w:t>
            </w:r>
          </w:p>
        </w:tc>
        <w:tc>
          <w:tcPr>
            <w:tcW w:w="1820" w:type="dxa"/>
            <w:shd w:val="clear" w:color="auto" w:fill="auto"/>
            <w:noWrap/>
            <w:vAlign w:val="center"/>
            <w:hideMark/>
          </w:tcPr>
          <w:p w14:paraId="0B8D8F82" w14:textId="288EF331"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23,000,000</w:t>
            </w:r>
          </w:p>
        </w:tc>
        <w:tc>
          <w:tcPr>
            <w:tcW w:w="1920" w:type="dxa"/>
            <w:shd w:val="clear" w:color="auto" w:fill="auto"/>
            <w:noWrap/>
            <w:vAlign w:val="center"/>
            <w:hideMark/>
          </w:tcPr>
          <w:p w14:paraId="50C71F01" w14:textId="0DD9C0A7" w:rsidR="009A3E3F" w:rsidRPr="00AF4725" w:rsidRDefault="00CE0336" w:rsidP="00CE0336">
            <w:pPr>
              <w:widowControl/>
              <w:tabs>
                <w:tab w:val="left" w:pos="720"/>
              </w:tabs>
              <w:jc w:val="both"/>
              <w:rPr>
                <w:rFonts w:ascii="Constantia" w:hAnsi="Constantia"/>
                <w:szCs w:val="24"/>
              </w:rPr>
            </w:pPr>
            <w:r w:rsidRPr="00AF4725">
              <w:rPr>
                <w:rFonts w:ascii="Constantia" w:hAnsi="Constantia" w:cs="Calibri"/>
              </w:rPr>
              <w:t>67</w:t>
            </w:r>
            <w:r w:rsidR="009A3E3F" w:rsidRPr="00AF4725">
              <w:rPr>
                <w:rFonts w:ascii="Constantia" w:hAnsi="Constantia" w:cs="Calibri"/>
              </w:rPr>
              <w:t>%</w:t>
            </w:r>
          </w:p>
        </w:tc>
      </w:tr>
      <w:tr w:rsidR="0039762D" w:rsidRPr="00AF4725" w14:paraId="0548AA65" w14:textId="77777777" w:rsidTr="000F27F2">
        <w:trPr>
          <w:trHeight w:val="20"/>
        </w:trPr>
        <w:tc>
          <w:tcPr>
            <w:tcW w:w="1690" w:type="dxa"/>
            <w:shd w:val="clear" w:color="auto" w:fill="auto"/>
            <w:hideMark/>
          </w:tcPr>
          <w:p w14:paraId="6D750323" w14:textId="77777777" w:rsidR="009A3E3F" w:rsidRPr="00AF4725" w:rsidRDefault="009A3E3F" w:rsidP="00CE0336">
            <w:pPr>
              <w:widowControl/>
              <w:tabs>
                <w:tab w:val="left" w:pos="720"/>
              </w:tabs>
              <w:jc w:val="both"/>
              <w:rPr>
                <w:rFonts w:ascii="Constantia" w:hAnsi="Constantia"/>
                <w:b/>
                <w:bCs/>
                <w:szCs w:val="24"/>
              </w:rPr>
            </w:pPr>
            <w:r w:rsidRPr="00AF4725">
              <w:rPr>
                <w:rFonts w:ascii="Constantia" w:hAnsi="Constantia"/>
                <w:b/>
                <w:bCs/>
                <w:szCs w:val="24"/>
              </w:rPr>
              <w:t xml:space="preserve">TOTAL </w:t>
            </w:r>
          </w:p>
        </w:tc>
        <w:tc>
          <w:tcPr>
            <w:tcW w:w="1603" w:type="dxa"/>
            <w:shd w:val="clear" w:color="auto" w:fill="auto"/>
            <w:noWrap/>
            <w:hideMark/>
          </w:tcPr>
          <w:p w14:paraId="3D063CD2" w14:textId="77777777" w:rsidR="009A3E3F" w:rsidRPr="00AF4725" w:rsidRDefault="009A3E3F" w:rsidP="00CE0336">
            <w:pPr>
              <w:widowControl/>
              <w:tabs>
                <w:tab w:val="left" w:pos="720"/>
              </w:tabs>
              <w:jc w:val="both"/>
              <w:rPr>
                <w:rFonts w:ascii="Constantia" w:hAnsi="Constantia"/>
                <w:b/>
                <w:bCs/>
                <w:szCs w:val="24"/>
              </w:rPr>
            </w:pPr>
            <w:r w:rsidRPr="00AF4725">
              <w:rPr>
                <w:rFonts w:ascii="Constantia" w:hAnsi="Constantia"/>
                <w:b/>
                <w:bCs/>
                <w:szCs w:val="24"/>
              </w:rPr>
              <w:t>14,454,364,384</w:t>
            </w:r>
          </w:p>
        </w:tc>
        <w:tc>
          <w:tcPr>
            <w:tcW w:w="1983" w:type="dxa"/>
            <w:shd w:val="clear" w:color="auto" w:fill="auto"/>
            <w:noWrap/>
            <w:vAlign w:val="center"/>
            <w:hideMark/>
          </w:tcPr>
          <w:p w14:paraId="33580C72" w14:textId="0E7DAD00" w:rsidR="009A3E3F" w:rsidRPr="00AF4725" w:rsidRDefault="009A3E3F" w:rsidP="00CE0336">
            <w:pPr>
              <w:widowControl/>
              <w:tabs>
                <w:tab w:val="left" w:pos="720"/>
              </w:tabs>
              <w:jc w:val="both"/>
              <w:rPr>
                <w:rFonts w:ascii="Constantia" w:hAnsi="Constantia"/>
                <w:b/>
                <w:bCs/>
                <w:szCs w:val="24"/>
              </w:rPr>
            </w:pPr>
            <w:r w:rsidRPr="00AF4725">
              <w:rPr>
                <w:rFonts w:ascii="Constantia" w:hAnsi="Constantia" w:cs="Calibri"/>
                <w:b/>
                <w:bCs/>
              </w:rPr>
              <w:t>11,444,758,068</w:t>
            </w:r>
          </w:p>
        </w:tc>
        <w:tc>
          <w:tcPr>
            <w:tcW w:w="1820" w:type="dxa"/>
            <w:shd w:val="clear" w:color="auto" w:fill="auto"/>
            <w:noWrap/>
            <w:vAlign w:val="center"/>
            <w:hideMark/>
          </w:tcPr>
          <w:p w14:paraId="53E2482E" w14:textId="0DF8F2E4"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3,009,606,316</w:t>
            </w:r>
          </w:p>
        </w:tc>
        <w:tc>
          <w:tcPr>
            <w:tcW w:w="1920" w:type="dxa"/>
            <w:shd w:val="clear" w:color="auto" w:fill="auto"/>
            <w:noWrap/>
            <w:vAlign w:val="center"/>
            <w:hideMark/>
          </w:tcPr>
          <w:p w14:paraId="2AF7F397" w14:textId="438ECED9" w:rsidR="009A3E3F" w:rsidRPr="00AF4725" w:rsidRDefault="009A3E3F" w:rsidP="00CE0336">
            <w:pPr>
              <w:widowControl/>
              <w:tabs>
                <w:tab w:val="left" w:pos="720"/>
              </w:tabs>
              <w:jc w:val="both"/>
              <w:rPr>
                <w:rFonts w:ascii="Constantia" w:hAnsi="Constantia"/>
                <w:szCs w:val="24"/>
              </w:rPr>
            </w:pPr>
            <w:r w:rsidRPr="00AF4725">
              <w:rPr>
                <w:rFonts w:ascii="Constantia" w:hAnsi="Constantia" w:cs="Calibri"/>
              </w:rPr>
              <w:t>79%</w:t>
            </w:r>
          </w:p>
        </w:tc>
      </w:tr>
    </w:tbl>
    <w:p w14:paraId="76EB0670" w14:textId="77777777" w:rsidR="00DB4E85" w:rsidRPr="00AF4725" w:rsidRDefault="00DB4E85" w:rsidP="00CE0336">
      <w:pPr>
        <w:widowControl/>
        <w:tabs>
          <w:tab w:val="left" w:pos="720"/>
        </w:tabs>
        <w:spacing w:after="120"/>
        <w:jc w:val="both"/>
        <w:rPr>
          <w:rFonts w:ascii="Constantia" w:hAnsi="Constantia"/>
          <w:szCs w:val="24"/>
        </w:rPr>
      </w:pPr>
    </w:p>
    <w:p w14:paraId="5FD1087C" w14:textId="4B28E9D4" w:rsidR="007C5D26" w:rsidRPr="00AF4725" w:rsidRDefault="00DB4E85">
      <w:pPr>
        <w:pStyle w:val="BodyText"/>
        <w:widowControl/>
        <w:numPr>
          <w:ilvl w:val="0"/>
          <w:numId w:val="3"/>
        </w:numPr>
        <w:tabs>
          <w:tab w:val="left" w:pos="270"/>
        </w:tabs>
        <w:spacing w:after="160" w:line="259" w:lineRule="auto"/>
        <w:ind w:left="270" w:right="113" w:hanging="270"/>
        <w:jc w:val="both"/>
        <w:rPr>
          <w:rFonts w:ascii="Constantia" w:eastAsiaTheme="majorEastAsia" w:hAnsi="Constantia" w:cstheme="majorBidi"/>
          <w:b/>
          <w:bCs/>
        </w:rPr>
      </w:pPr>
      <w:bookmarkStart w:id="20" w:name="_Toc22300177"/>
      <w:r w:rsidRPr="00AF4725">
        <w:rPr>
          <w:rFonts w:ascii="Constantia" w:hAnsi="Constantia" w:cs="Calibri"/>
          <w:iCs/>
        </w:rPr>
        <w:t>Total disbursements (inflows) including A-</w:t>
      </w:r>
      <w:proofErr w:type="spellStart"/>
      <w:r w:rsidRPr="00AF4725">
        <w:rPr>
          <w:rFonts w:ascii="Constantia" w:hAnsi="Constantia" w:cs="Calibri"/>
          <w:iCs/>
        </w:rPr>
        <w:t>i</w:t>
      </w:r>
      <w:proofErr w:type="spellEnd"/>
      <w:r w:rsidRPr="00AF4725">
        <w:rPr>
          <w:rFonts w:ascii="Constantia" w:hAnsi="Constantia" w:cs="Calibri"/>
          <w:iCs/>
        </w:rPr>
        <w:t>-A amounted to Ksh.</w:t>
      </w:r>
      <w:r w:rsidR="00815910" w:rsidRPr="00AF4725">
        <w:rPr>
          <w:rFonts w:ascii="Constantia" w:hAnsi="Constantia" w:cs="Calibri"/>
          <w:iCs/>
          <w:lang w:val="en-US"/>
        </w:rPr>
        <w:t>12.17</w:t>
      </w:r>
      <w:r w:rsidRPr="00AF4725">
        <w:rPr>
          <w:rFonts w:ascii="Constantia" w:hAnsi="Constantia" w:cs="Calibri"/>
          <w:iCs/>
        </w:rPr>
        <w:t xml:space="preserve"> billion against a target of </w:t>
      </w:r>
      <w:proofErr w:type="spellStart"/>
      <w:r w:rsidRPr="00AF4725">
        <w:rPr>
          <w:rFonts w:ascii="Constantia" w:hAnsi="Constantia" w:cs="Calibri"/>
          <w:iCs/>
        </w:rPr>
        <w:t>Ksh</w:t>
      </w:r>
      <w:proofErr w:type="spellEnd"/>
      <w:r w:rsidRPr="00AF4725">
        <w:rPr>
          <w:rFonts w:ascii="Constantia" w:hAnsi="Constantia" w:cs="Calibri"/>
          <w:iCs/>
        </w:rPr>
        <w:t xml:space="preserve"> 14.</w:t>
      </w:r>
      <w:r w:rsidR="00DF065F" w:rsidRPr="00AF4725">
        <w:rPr>
          <w:rFonts w:ascii="Constantia" w:hAnsi="Constantia" w:cs="Calibri"/>
          <w:iCs/>
          <w:lang w:val="en-US"/>
        </w:rPr>
        <w:t>45</w:t>
      </w:r>
      <w:r w:rsidRPr="00AF4725">
        <w:rPr>
          <w:rFonts w:ascii="Constantia" w:hAnsi="Constantia" w:cs="Calibri"/>
          <w:iCs/>
        </w:rPr>
        <w:t xml:space="preserve"> billion. The disbursements included </w:t>
      </w:r>
      <w:proofErr w:type="spellStart"/>
      <w:r w:rsidRPr="00AF4725">
        <w:rPr>
          <w:rFonts w:ascii="Constantia" w:hAnsi="Constantia" w:cs="Calibri"/>
          <w:iCs/>
        </w:rPr>
        <w:t>Ksh</w:t>
      </w:r>
      <w:proofErr w:type="spellEnd"/>
      <w:r w:rsidRPr="00AF4725">
        <w:rPr>
          <w:rFonts w:ascii="Constantia" w:hAnsi="Constantia" w:cs="Calibri"/>
          <w:iCs/>
        </w:rPr>
        <w:t xml:space="preserve"> 9.</w:t>
      </w:r>
      <w:r w:rsidR="00DF065F" w:rsidRPr="00AF4725">
        <w:rPr>
          <w:rFonts w:ascii="Constantia" w:hAnsi="Constantia" w:cs="Calibri"/>
          <w:iCs/>
          <w:lang w:val="en-US"/>
        </w:rPr>
        <w:t>806</w:t>
      </w:r>
      <w:r w:rsidRPr="00AF4725">
        <w:rPr>
          <w:rFonts w:ascii="Constantia" w:hAnsi="Constantia" w:cs="Calibri"/>
          <w:iCs/>
        </w:rPr>
        <w:t xml:space="preserve"> billion </w:t>
      </w:r>
      <w:r w:rsidR="00C87723" w:rsidRPr="00AF4725">
        <w:rPr>
          <w:rFonts w:ascii="Constantia" w:hAnsi="Constantia" w:cs="Calibri"/>
          <w:iCs/>
        </w:rPr>
        <w:t>exchequer release, County own generated revenue (including</w:t>
      </w:r>
      <w:r w:rsidRPr="00AF4725">
        <w:rPr>
          <w:rFonts w:ascii="Constantia" w:hAnsi="Constantia" w:cs="Calibri"/>
          <w:iCs/>
        </w:rPr>
        <w:t xml:space="preserve"> A-</w:t>
      </w:r>
      <w:proofErr w:type="spellStart"/>
      <w:r w:rsidRPr="00AF4725">
        <w:rPr>
          <w:rFonts w:ascii="Constantia" w:hAnsi="Constantia" w:cs="Calibri"/>
          <w:iCs/>
        </w:rPr>
        <w:t>i</w:t>
      </w:r>
      <w:proofErr w:type="spellEnd"/>
      <w:r w:rsidRPr="00AF4725">
        <w:rPr>
          <w:rFonts w:ascii="Constantia" w:hAnsi="Constantia" w:cs="Calibri"/>
          <w:iCs/>
        </w:rPr>
        <w:t>-A</w:t>
      </w:r>
      <w:r w:rsidR="00C87723" w:rsidRPr="00AF4725">
        <w:rPr>
          <w:rFonts w:ascii="Constantia" w:hAnsi="Constantia" w:cs="Calibri"/>
          <w:iCs/>
        </w:rPr>
        <w:t>)</w:t>
      </w:r>
      <w:r w:rsidRPr="00AF4725">
        <w:rPr>
          <w:rFonts w:ascii="Constantia" w:hAnsi="Constantia" w:cs="Calibri"/>
          <w:iCs/>
        </w:rPr>
        <w:t xml:space="preserve">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DF065F" w:rsidRPr="00AF4725">
        <w:rPr>
          <w:rFonts w:ascii="Constantia" w:hAnsi="Constantia" w:cs="Calibri"/>
          <w:iCs/>
          <w:lang w:val="en-US"/>
        </w:rPr>
        <w:t>983.2</w:t>
      </w:r>
      <w:r w:rsidR="00C87723" w:rsidRPr="00AF4725">
        <w:rPr>
          <w:rFonts w:ascii="Constantia" w:hAnsi="Constantia" w:cs="Calibri"/>
          <w:iCs/>
        </w:rPr>
        <w:t xml:space="preserve"> </w:t>
      </w:r>
      <w:r w:rsidR="00C87723" w:rsidRPr="00AF4725">
        <w:rPr>
          <w:rFonts w:ascii="Constantia" w:hAnsi="Constantia" w:cs="Calibri"/>
          <w:iCs/>
        </w:rPr>
        <w:lastRenderedPageBreak/>
        <w:t>m</w:t>
      </w:r>
      <w:r w:rsidRPr="00AF4725">
        <w:rPr>
          <w:rFonts w:ascii="Constantia" w:hAnsi="Constantia" w:cs="Calibri"/>
          <w:iCs/>
        </w:rPr>
        <w:t>illion</w:t>
      </w:r>
      <w:r w:rsidR="00C87723" w:rsidRPr="00AF4725">
        <w:rPr>
          <w:rFonts w:ascii="Constantia" w:hAnsi="Constantia" w:cs="Calibri"/>
          <w:iCs/>
        </w:rPr>
        <w:t>, proceeds from domestic and foreign grants</w:t>
      </w:r>
      <w:r w:rsidRPr="00AF4725">
        <w:rPr>
          <w:rFonts w:ascii="Constantia" w:hAnsi="Constantia" w:cs="Calibri"/>
          <w:iCs/>
        </w:rPr>
        <w:t xml:space="preserve"> Ksh</w:t>
      </w:r>
      <w:r w:rsidR="00ED62C5" w:rsidRPr="00AF4725">
        <w:rPr>
          <w:rFonts w:ascii="Constantia" w:hAnsi="Constantia" w:cs="Calibri"/>
          <w:iCs/>
          <w:lang w:val="en-US"/>
        </w:rPr>
        <w:t>s.</w:t>
      </w:r>
      <w:r w:rsidRPr="00AF4725">
        <w:rPr>
          <w:rFonts w:ascii="Constantia" w:hAnsi="Constantia" w:cs="Calibri"/>
          <w:iCs/>
        </w:rPr>
        <w:t xml:space="preserve"> </w:t>
      </w:r>
      <w:r w:rsidR="00631D2C" w:rsidRPr="00AF4725">
        <w:rPr>
          <w:rFonts w:ascii="Constantia" w:hAnsi="Constantia" w:cs="Calibri"/>
          <w:iCs/>
          <w:lang w:val="en-US"/>
        </w:rPr>
        <w:t>1.14</w:t>
      </w:r>
      <w:r w:rsidR="00DF065F" w:rsidRPr="00AF4725">
        <w:rPr>
          <w:rFonts w:ascii="Constantia" w:hAnsi="Constantia" w:cs="Calibri"/>
          <w:iCs/>
          <w:lang w:val="en-US"/>
        </w:rPr>
        <w:t xml:space="preserve"> </w:t>
      </w:r>
      <w:r w:rsidR="00631D2C" w:rsidRPr="00AF4725">
        <w:rPr>
          <w:rFonts w:ascii="Constantia" w:hAnsi="Constantia" w:cs="Calibri"/>
          <w:iCs/>
          <w:lang w:val="en-US"/>
        </w:rPr>
        <w:t>b</w:t>
      </w:r>
      <w:proofErr w:type="spellStart"/>
      <w:r w:rsidRPr="00AF4725">
        <w:rPr>
          <w:rFonts w:ascii="Constantia" w:hAnsi="Constantia" w:cs="Calibri"/>
          <w:iCs/>
        </w:rPr>
        <w:t>illion</w:t>
      </w:r>
      <w:proofErr w:type="spellEnd"/>
      <w:r w:rsidR="00C87723" w:rsidRPr="00AF4725">
        <w:rPr>
          <w:rFonts w:ascii="Constantia" w:hAnsi="Constantia" w:cs="Calibri"/>
          <w:iCs/>
        </w:rPr>
        <w:t xml:space="preserve">, and CRF returns </w:t>
      </w:r>
      <w:r w:rsidR="007C5D26" w:rsidRPr="00AF4725">
        <w:rPr>
          <w:rFonts w:ascii="Constantia" w:hAnsi="Constantia" w:cs="Calibri"/>
          <w:iCs/>
        </w:rPr>
        <w:t>Kshs</w:t>
      </w:r>
      <w:r w:rsidR="00C87723" w:rsidRPr="00AF4725">
        <w:rPr>
          <w:rFonts w:ascii="Constantia" w:hAnsi="Constantia" w:cs="Calibri"/>
          <w:iCs/>
        </w:rPr>
        <w:t xml:space="preserve">. </w:t>
      </w:r>
      <w:r w:rsidR="00DF065F" w:rsidRPr="00AF4725">
        <w:rPr>
          <w:rFonts w:ascii="Constantia" w:hAnsi="Constantia" w:cs="Calibri"/>
          <w:iCs/>
          <w:lang w:val="en-US"/>
        </w:rPr>
        <w:t>239</w:t>
      </w:r>
      <w:r w:rsidR="00ED62C5" w:rsidRPr="00AF4725">
        <w:rPr>
          <w:rFonts w:ascii="Constantia" w:hAnsi="Constantia" w:cs="Calibri"/>
          <w:iCs/>
          <w:lang w:val="en-US"/>
        </w:rPr>
        <w:t>.</w:t>
      </w:r>
      <w:r w:rsidR="00DF065F" w:rsidRPr="00AF4725">
        <w:rPr>
          <w:rFonts w:ascii="Constantia" w:hAnsi="Constantia" w:cs="Calibri"/>
          <w:iCs/>
          <w:lang w:val="en-US"/>
        </w:rPr>
        <w:t>4</w:t>
      </w:r>
      <w:r w:rsidR="00ED62C5" w:rsidRPr="00AF4725">
        <w:rPr>
          <w:rFonts w:ascii="Constantia" w:hAnsi="Constantia" w:cs="Calibri"/>
          <w:iCs/>
          <w:lang w:val="en-US"/>
        </w:rPr>
        <w:t xml:space="preserve"> million</w:t>
      </w:r>
      <w:r w:rsidR="00C87723" w:rsidRPr="00AF4725">
        <w:rPr>
          <w:rFonts w:ascii="Constantia" w:hAnsi="Constantia" w:cs="Calibri"/>
          <w:iCs/>
        </w:rPr>
        <w:t>.</w:t>
      </w:r>
      <w:bookmarkStart w:id="21" w:name="_Toc71637164"/>
      <w:bookmarkStart w:id="22" w:name="_Toc80352332"/>
      <w:bookmarkStart w:id="23" w:name="_Toc80769935"/>
      <w:r w:rsidR="007C5D26" w:rsidRPr="00AF4725">
        <w:rPr>
          <w:rFonts w:ascii="Constantia" w:hAnsi="Constantia"/>
        </w:rPr>
        <w:br w:type="page"/>
      </w:r>
    </w:p>
    <w:p w14:paraId="035A1DC7" w14:textId="5190DAF8" w:rsidR="00DB4E85" w:rsidRPr="00AF4725" w:rsidRDefault="00DB4E85">
      <w:pPr>
        <w:pStyle w:val="Heading2"/>
        <w:jc w:val="both"/>
      </w:pPr>
      <w:r w:rsidRPr="00AF4725">
        <w:lastRenderedPageBreak/>
        <w:t>Fiscal Performance for the FY 202</w:t>
      </w:r>
      <w:r w:rsidR="006B419A" w:rsidRPr="00AF4725">
        <w:t>1/</w:t>
      </w:r>
      <w:r w:rsidRPr="00AF4725">
        <w:t>2</w:t>
      </w:r>
      <w:r w:rsidR="006B419A" w:rsidRPr="00AF4725">
        <w:t>2</w:t>
      </w:r>
      <w:r w:rsidRPr="00AF4725">
        <w:t xml:space="preserve"> in Relation to Financial Objectives</w:t>
      </w:r>
      <w:bookmarkEnd w:id="20"/>
      <w:bookmarkEnd w:id="21"/>
      <w:bookmarkEnd w:id="22"/>
      <w:bookmarkEnd w:id="23"/>
    </w:p>
    <w:p w14:paraId="3BD9D8D7" w14:textId="43E78903" w:rsidR="00286938" w:rsidRPr="00AF4725" w:rsidRDefault="00286938">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The fiscal performance in the FY 202</w:t>
      </w:r>
      <w:r w:rsidR="0043212E" w:rsidRPr="00AF4725">
        <w:rPr>
          <w:rFonts w:ascii="Constantia" w:hAnsi="Constantia" w:cs="Calibri"/>
          <w:iCs/>
          <w:lang w:val="en-US"/>
        </w:rPr>
        <w:t>1</w:t>
      </w:r>
      <w:r w:rsidRPr="00AF4725">
        <w:rPr>
          <w:rFonts w:ascii="Constantia" w:hAnsi="Constantia" w:cs="Calibri"/>
          <w:iCs/>
        </w:rPr>
        <w:t>/2</w:t>
      </w:r>
      <w:r w:rsidR="0043212E" w:rsidRPr="00AF4725">
        <w:rPr>
          <w:rFonts w:ascii="Constantia" w:hAnsi="Constantia" w:cs="Calibri"/>
          <w:iCs/>
          <w:lang w:val="en-US"/>
        </w:rPr>
        <w:t>2</w:t>
      </w:r>
      <w:r w:rsidRPr="00AF4725">
        <w:rPr>
          <w:rFonts w:ascii="Constantia" w:hAnsi="Constantia" w:cs="Calibri"/>
          <w:iCs/>
        </w:rPr>
        <w:t xml:space="preserve"> has affected the financial objectives set out in the CFSP 202</w:t>
      </w:r>
      <w:r w:rsidR="006B419A" w:rsidRPr="00AF4725">
        <w:rPr>
          <w:rFonts w:ascii="Constantia" w:hAnsi="Constantia" w:cs="Calibri"/>
          <w:iCs/>
          <w:lang w:val="en-US"/>
        </w:rPr>
        <w:t>2</w:t>
      </w:r>
      <w:r w:rsidRPr="00AF4725">
        <w:rPr>
          <w:rFonts w:ascii="Constantia" w:hAnsi="Constantia" w:cs="Calibri"/>
          <w:iCs/>
        </w:rPr>
        <w:t xml:space="preserve"> and the Budget for FY 202</w:t>
      </w:r>
      <w:r w:rsidR="006B419A" w:rsidRPr="00AF4725">
        <w:rPr>
          <w:rFonts w:ascii="Constantia" w:hAnsi="Constantia" w:cs="Calibri"/>
          <w:iCs/>
          <w:lang w:val="en-US"/>
        </w:rPr>
        <w:t>2</w:t>
      </w:r>
      <w:r w:rsidRPr="00AF4725">
        <w:rPr>
          <w:rFonts w:ascii="Constantia" w:hAnsi="Constantia" w:cs="Calibri"/>
          <w:iCs/>
        </w:rPr>
        <w:t>/2</w:t>
      </w:r>
      <w:r w:rsidR="006B419A" w:rsidRPr="00AF4725">
        <w:rPr>
          <w:rFonts w:ascii="Constantia" w:hAnsi="Constantia" w:cs="Calibri"/>
          <w:iCs/>
          <w:lang w:val="en-US"/>
        </w:rPr>
        <w:t>3</w:t>
      </w:r>
      <w:r w:rsidRPr="00AF4725">
        <w:rPr>
          <w:rFonts w:ascii="Constantia" w:hAnsi="Constantia" w:cs="Calibri"/>
          <w:iCs/>
        </w:rPr>
        <w:t xml:space="preserve"> in the following ways: </w:t>
      </w:r>
    </w:p>
    <w:p w14:paraId="2F607A10" w14:textId="107E3EF8" w:rsidR="00286938" w:rsidRPr="00AF4725" w:rsidRDefault="00286938">
      <w:pPr>
        <w:pStyle w:val="BodyText"/>
        <w:numPr>
          <w:ilvl w:val="1"/>
          <w:numId w:val="7"/>
        </w:numPr>
        <w:tabs>
          <w:tab w:val="left" w:pos="270"/>
        </w:tabs>
        <w:spacing w:after="240" w:line="276" w:lineRule="auto"/>
        <w:ind w:right="113"/>
        <w:jc w:val="both"/>
        <w:rPr>
          <w:rFonts w:ascii="Constantia" w:hAnsi="Constantia" w:cs="Calibri"/>
          <w:iCs/>
          <w:lang w:val="en-GB"/>
        </w:rPr>
      </w:pPr>
      <w:r w:rsidRPr="00AF4725">
        <w:rPr>
          <w:rFonts w:ascii="Constantia" w:hAnsi="Constantia" w:cs="Calibri"/>
          <w:iCs/>
          <w:lang w:val="en-GB"/>
        </w:rPr>
        <w:t xml:space="preserve">The base for local revenue projections is higher than the actual </w:t>
      </w:r>
      <w:r w:rsidR="003F5CED" w:rsidRPr="00AF4725">
        <w:rPr>
          <w:rFonts w:ascii="Constantia" w:hAnsi="Constantia" w:cs="Calibri"/>
          <w:iCs/>
          <w:lang w:val="en-GB"/>
        </w:rPr>
        <w:t>outcome</w:t>
      </w:r>
      <w:r w:rsidR="00536DC0" w:rsidRPr="00AF4725">
        <w:rPr>
          <w:rFonts w:ascii="Constantia" w:hAnsi="Constantia" w:cs="Calibri"/>
          <w:iCs/>
          <w:lang w:val="en-GB"/>
        </w:rPr>
        <w:t xml:space="preserve"> </w:t>
      </w:r>
      <w:r w:rsidRPr="00AF4725">
        <w:rPr>
          <w:rFonts w:ascii="Constantia" w:hAnsi="Constantia" w:cs="Calibri"/>
          <w:iCs/>
          <w:lang w:val="en-GB"/>
        </w:rPr>
        <w:t>by Kshs 37</w:t>
      </w:r>
      <w:r w:rsidR="006B419A" w:rsidRPr="00AF4725">
        <w:rPr>
          <w:rFonts w:ascii="Constantia" w:hAnsi="Constantia" w:cs="Calibri"/>
          <w:iCs/>
          <w:lang w:val="en-GB"/>
        </w:rPr>
        <w:t>8</w:t>
      </w:r>
      <w:r w:rsidRPr="00AF4725">
        <w:rPr>
          <w:rFonts w:ascii="Constantia" w:hAnsi="Constantia" w:cs="Calibri"/>
          <w:iCs/>
          <w:lang w:val="en-GB"/>
        </w:rPr>
        <w:t xml:space="preserve"> </w:t>
      </w:r>
      <w:r w:rsidR="00F21768" w:rsidRPr="00AF4725">
        <w:rPr>
          <w:rFonts w:ascii="Constantia" w:hAnsi="Constantia" w:cs="Calibri"/>
          <w:iCs/>
          <w:lang w:val="en-GB"/>
        </w:rPr>
        <w:t>million. A</w:t>
      </w:r>
      <w:r w:rsidRPr="00AF4725">
        <w:rPr>
          <w:rFonts w:ascii="Constantia" w:hAnsi="Constantia" w:cs="Calibri"/>
          <w:iCs/>
          <w:lang w:val="en-GB"/>
        </w:rPr>
        <w:t>s such</w:t>
      </w:r>
      <w:r w:rsidR="00F21768" w:rsidRPr="00AF4725">
        <w:rPr>
          <w:rFonts w:ascii="Constantia" w:hAnsi="Constantia" w:cs="Calibri"/>
          <w:iCs/>
          <w:lang w:val="en-GB"/>
        </w:rPr>
        <w:t>,</w:t>
      </w:r>
      <w:r w:rsidRPr="00AF4725">
        <w:rPr>
          <w:rFonts w:ascii="Constantia" w:hAnsi="Constantia" w:cs="Calibri"/>
          <w:iCs/>
          <w:lang w:val="en-GB"/>
        </w:rPr>
        <w:t xml:space="preserve"> there will be a downward base effect adjustment in </w:t>
      </w:r>
      <w:r w:rsidR="00631D2C" w:rsidRPr="00AF4725">
        <w:rPr>
          <w:rFonts w:ascii="Constantia" w:hAnsi="Constantia" w:cs="Calibri"/>
          <w:iCs/>
          <w:lang w:val="en-GB"/>
        </w:rPr>
        <w:t>own source</w:t>
      </w:r>
      <w:r w:rsidRPr="00AF4725">
        <w:rPr>
          <w:rFonts w:ascii="Constantia" w:hAnsi="Constantia" w:cs="Calibri"/>
          <w:iCs/>
          <w:lang w:val="en-GB"/>
        </w:rPr>
        <w:t xml:space="preserve"> revenues for FY 202</w:t>
      </w:r>
      <w:r w:rsidR="00536DC0" w:rsidRPr="00AF4725">
        <w:rPr>
          <w:rFonts w:ascii="Constantia" w:hAnsi="Constantia" w:cs="Calibri"/>
          <w:iCs/>
          <w:lang w:val="en-GB"/>
        </w:rPr>
        <w:t>2</w:t>
      </w:r>
      <w:r w:rsidRPr="00AF4725">
        <w:rPr>
          <w:rFonts w:ascii="Constantia" w:hAnsi="Constantia" w:cs="Calibri"/>
          <w:iCs/>
          <w:lang w:val="en-GB"/>
        </w:rPr>
        <w:t>/2</w:t>
      </w:r>
      <w:r w:rsidR="00536DC0" w:rsidRPr="00AF4725">
        <w:rPr>
          <w:rFonts w:ascii="Constantia" w:hAnsi="Constantia" w:cs="Calibri"/>
          <w:iCs/>
          <w:lang w:val="en-GB"/>
        </w:rPr>
        <w:t>3</w:t>
      </w:r>
      <w:r w:rsidRPr="00AF4725">
        <w:rPr>
          <w:rFonts w:ascii="Constantia" w:hAnsi="Constantia" w:cs="Calibri"/>
          <w:iCs/>
          <w:lang w:val="en-GB"/>
        </w:rPr>
        <w:t xml:space="preserve"> and the medium term. This adjustment in revenues is expected to translate to a mix of downward adjustment in expenditure projections and upward adjustment in financing for the FY 202</w:t>
      </w:r>
      <w:r w:rsidR="00536DC0" w:rsidRPr="00AF4725">
        <w:rPr>
          <w:rFonts w:ascii="Constantia" w:hAnsi="Constantia" w:cs="Calibri"/>
          <w:iCs/>
          <w:lang w:val="en-GB"/>
        </w:rPr>
        <w:t>2</w:t>
      </w:r>
      <w:r w:rsidRPr="00AF4725">
        <w:rPr>
          <w:rFonts w:ascii="Constantia" w:hAnsi="Constantia" w:cs="Calibri"/>
          <w:iCs/>
          <w:lang w:val="en-GB"/>
        </w:rPr>
        <w:t>/2</w:t>
      </w:r>
      <w:r w:rsidR="00536DC0" w:rsidRPr="00AF4725">
        <w:rPr>
          <w:rFonts w:ascii="Constantia" w:hAnsi="Constantia" w:cs="Calibri"/>
          <w:iCs/>
          <w:lang w:val="en-GB"/>
        </w:rPr>
        <w:t>3</w:t>
      </w:r>
      <w:r w:rsidRPr="00AF4725">
        <w:rPr>
          <w:rFonts w:ascii="Constantia" w:hAnsi="Constantia" w:cs="Calibri"/>
          <w:iCs/>
          <w:lang w:val="en-GB"/>
        </w:rPr>
        <w:t>. In addition, adjustments will be made to fiscal aggregates to reflect revisions in the macroeconomic projections as well as revenue performance for the first quarter of FY 202</w:t>
      </w:r>
      <w:r w:rsidR="00536DC0" w:rsidRPr="00AF4725">
        <w:rPr>
          <w:rFonts w:ascii="Constantia" w:hAnsi="Constantia" w:cs="Calibri"/>
          <w:iCs/>
          <w:lang w:val="en-GB"/>
        </w:rPr>
        <w:t>2</w:t>
      </w:r>
      <w:r w:rsidRPr="00AF4725">
        <w:rPr>
          <w:rFonts w:ascii="Constantia" w:hAnsi="Constantia" w:cs="Calibri"/>
          <w:iCs/>
          <w:lang w:val="en-GB"/>
        </w:rPr>
        <w:t>/2</w:t>
      </w:r>
      <w:r w:rsidR="00536DC0" w:rsidRPr="00AF4725">
        <w:rPr>
          <w:rFonts w:ascii="Constantia" w:hAnsi="Constantia" w:cs="Calibri"/>
          <w:iCs/>
          <w:lang w:val="en-GB"/>
        </w:rPr>
        <w:t>3</w:t>
      </w:r>
      <w:r w:rsidR="00F21768" w:rsidRPr="00AF4725">
        <w:rPr>
          <w:rFonts w:ascii="Constantia" w:hAnsi="Constantia" w:cs="Calibri"/>
          <w:iCs/>
          <w:lang w:val="en-GB"/>
        </w:rPr>
        <w:t>.</w:t>
      </w:r>
    </w:p>
    <w:p w14:paraId="23377601" w14:textId="44C02D3B" w:rsidR="00286938" w:rsidRPr="00AF4725" w:rsidRDefault="00286938">
      <w:pPr>
        <w:pStyle w:val="BodyText"/>
        <w:numPr>
          <w:ilvl w:val="1"/>
          <w:numId w:val="7"/>
        </w:numPr>
        <w:tabs>
          <w:tab w:val="left" w:pos="270"/>
        </w:tabs>
        <w:spacing w:after="240" w:line="276" w:lineRule="auto"/>
        <w:ind w:right="113"/>
        <w:jc w:val="both"/>
        <w:rPr>
          <w:rFonts w:ascii="Constantia" w:hAnsi="Constantia" w:cs="Calibri"/>
          <w:iCs/>
          <w:lang w:val="en-GB"/>
        </w:rPr>
      </w:pPr>
      <w:r w:rsidRPr="00AF4725">
        <w:rPr>
          <w:rFonts w:ascii="Constantia" w:hAnsi="Constantia" w:cs="Calibri"/>
          <w:iCs/>
          <w:lang w:val="en-GB"/>
        </w:rPr>
        <w:t>The baseline ceilings for spending departments/agencies will be adjusted in line with the revised resource envelope under the updated budget framework in the CFSP 202</w:t>
      </w:r>
      <w:r w:rsidR="00536DC0" w:rsidRPr="00AF4725">
        <w:rPr>
          <w:rFonts w:ascii="Constantia" w:hAnsi="Constantia" w:cs="Calibri"/>
          <w:iCs/>
          <w:lang w:val="en-GB"/>
        </w:rPr>
        <w:t>2</w:t>
      </w:r>
      <w:r w:rsidRPr="00AF4725">
        <w:rPr>
          <w:rFonts w:ascii="Constantia" w:hAnsi="Constantia" w:cs="Calibri"/>
          <w:iCs/>
          <w:lang w:val="en-GB"/>
        </w:rPr>
        <w:t xml:space="preserve">. In addition, the revisions will </w:t>
      </w:r>
      <w:r w:rsidR="00F21768" w:rsidRPr="00AF4725">
        <w:rPr>
          <w:rFonts w:ascii="Constantia" w:hAnsi="Constantia" w:cs="Calibri"/>
          <w:iCs/>
          <w:lang w:val="en-GB"/>
        </w:rPr>
        <w:t>consider</w:t>
      </w:r>
      <w:r w:rsidRPr="00AF4725">
        <w:rPr>
          <w:rFonts w:ascii="Constantia" w:hAnsi="Constantia" w:cs="Calibri"/>
          <w:iCs/>
          <w:lang w:val="en-GB"/>
        </w:rPr>
        <w:t xml:space="preserve"> the performance in project execution in the FY 202</w:t>
      </w:r>
      <w:r w:rsidR="00536DC0" w:rsidRPr="00AF4725">
        <w:rPr>
          <w:rFonts w:ascii="Constantia" w:hAnsi="Constantia" w:cs="Calibri"/>
          <w:iCs/>
          <w:lang w:val="en-GB"/>
        </w:rPr>
        <w:t>2</w:t>
      </w:r>
      <w:r w:rsidRPr="00AF4725">
        <w:rPr>
          <w:rFonts w:ascii="Constantia" w:hAnsi="Constantia" w:cs="Calibri"/>
          <w:iCs/>
          <w:lang w:val="en-GB"/>
        </w:rPr>
        <w:t>/2</w:t>
      </w:r>
      <w:r w:rsidR="00536DC0" w:rsidRPr="00AF4725">
        <w:rPr>
          <w:rFonts w:ascii="Constantia" w:hAnsi="Constantia" w:cs="Calibri"/>
          <w:iCs/>
          <w:lang w:val="en-GB"/>
        </w:rPr>
        <w:t>3</w:t>
      </w:r>
      <w:r w:rsidRPr="00AF4725">
        <w:rPr>
          <w:rFonts w:ascii="Constantia" w:hAnsi="Constantia" w:cs="Calibri"/>
          <w:iCs/>
          <w:lang w:val="en-GB"/>
        </w:rPr>
        <w:t xml:space="preserve"> budget by CDAs and any identified one-off </w:t>
      </w:r>
      <w:r w:rsidR="00F21768" w:rsidRPr="00AF4725">
        <w:rPr>
          <w:rFonts w:ascii="Constantia" w:hAnsi="Constantia" w:cs="Calibri"/>
          <w:iCs/>
          <w:lang w:val="en-GB"/>
        </w:rPr>
        <w:t>expenditures.</w:t>
      </w:r>
    </w:p>
    <w:p w14:paraId="21B6D510" w14:textId="76007C1F" w:rsidR="00286938" w:rsidRPr="00AF4725" w:rsidRDefault="00286938">
      <w:pPr>
        <w:pStyle w:val="BodyText"/>
        <w:numPr>
          <w:ilvl w:val="1"/>
          <w:numId w:val="7"/>
        </w:numPr>
        <w:tabs>
          <w:tab w:val="left" w:pos="270"/>
        </w:tabs>
        <w:spacing w:after="240" w:line="276" w:lineRule="auto"/>
        <w:ind w:right="113"/>
        <w:jc w:val="both"/>
        <w:rPr>
          <w:rFonts w:ascii="Constantia" w:hAnsi="Constantia" w:cs="Calibri"/>
          <w:iCs/>
          <w:lang w:val="en-GB"/>
        </w:rPr>
      </w:pPr>
      <w:r w:rsidRPr="00AF4725">
        <w:rPr>
          <w:rFonts w:ascii="Constantia" w:hAnsi="Constantia" w:cs="Calibri"/>
          <w:iCs/>
          <w:lang w:val="en-GB"/>
        </w:rPr>
        <w:t>The budget ceilings for CDAs implementing flagship projects will be reviewed to ensure proper financing of the project components and the under-spending in both recurrent and development budget for the FY 202</w:t>
      </w:r>
      <w:r w:rsidR="00536DC0" w:rsidRPr="00AF4725">
        <w:rPr>
          <w:rFonts w:ascii="Constantia" w:hAnsi="Constantia" w:cs="Calibri"/>
          <w:iCs/>
          <w:lang w:val="en-GB"/>
        </w:rPr>
        <w:t>2</w:t>
      </w:r>
      <w:r w:rsidRPr="00AF4725">
        <w:rPr>
          <w:rFonts w:ascii="Constantia" w:hAnsi="Constantia" w:cs="Calibri"/>
          <w:iCs/>
          <w:lang w:val="en-GB"/>
        </w:rPr>
        <w:t>/2</w:t>
      </w:r>
      <w:r w:rsidR="00536DC0" w:rsidRPr="00AF4725">
        <w:rPr>
          <w:rFonts w:ascii="Constantia" w:hAnsi="Constantia" w:cs="Calibri"/>
          <w:iCs/>
          <w:lang w:val="en-GB"/>
        </w:rPr>
        <w:t>3</w:t>
      </w:r>
      <w:r w:rsidRPr="00AF4725">
        <w:rPr>
          <w:rFonts w:ascii="Constantia" w:hAnsi="Constantia" w:cs="Calibri"/>
          <w:iCs/>
          <w:lang w:val="en-GB"/>
        </w:rPr>
        <w:t xml:space="preserve"> additionally has implications on the base used to project expenditures in the FY 202</w:t>
      </w:r>
      <w:r w:rsidR="00536DC0" w:rsidRPr="00AF4725">
        <w:rPr>
          <w:rFonts w:ascii="Constantia" w:hAnsi="Constantia" w:cs="Calibri"/>
          <w:iCs/>
          <w:lang w:val="en-GB"/>
        </w:rPr>
        <w:t>1</w:t>
      </w:r>
      <w:r w:rsidRPr="00AF4725">
        <w:rPr>
          <w:rFonts w:ascii="Constantia" w:hAnsi="Constantia" w:cs="Calibri"/>
          <w:iCs/>
          <w:lang w:val="en-GB"/>
        </w:rPr>
        <w:t>/2</w:t>
      </w:r>
      <w:r w:rsidR="00536DC0" w:rsidRPr="00AF4725">
        <w:rPr>
          <w:rFonts w:ascii="Constantia" w:hAnsi="Constantia" w:cs="Calibri"/>
          <w:iCs/>
          <w:lang w:val="en-GB"/>
        </w:rPr>
        <w:t>2</w:t>
      </w:r>
      <w:r w:rsidRPr="00AF4725">
        <w:rPr>
          <w:rFonts w:ascii="Constantia" w:hAnsi="Constantia" w:cs="Calibri"/>
          <w:iCs/>
          <w:lang w:val="en-GB"/>
        </w:rPr>
        <w:t xml:space="preserve"> and the medium term. Appropriate revisions have been undertaken in the context of this CBROP </w:t>
      </w:r>
      <w:r w:rsidR="00684FEF" w:rsidRPr="00AF4725">
        <w:rPr>
          <w:rFonts w:ascii="Constantia" w:hAnsi="Constantia" w:cs="Calibri"/>
          <w:iCs/>
          <w:lang w:val="en-GB"/>
        </w:rPr>
        <w:t>considering</w:t>
      </w:r>
      <w:r w:rsidRPr="00AF4725">
        <w:rPr>
          <w:rFonts w:ascii="Constantia" w:hAnsi="Constantia" w:cs="Calibri"/>
          <w:iCs/>
          <w:lang w:val="en-GB"/>
        </w:rPr>
        <w:t xml:space="preserve"> the budget outturn for the FY 202</w:t>
      </w:r>
      <w:r w:rsidR="00536DC0" w:rsidRPr="00AF4725">
        <w:rPr>
          <w:rFonts w:ascii="Constantia" w:hAnsi="Constantia" w:cs="Calibri"/>
          <w:iCs/>
          <w:lang w:val="en-GB"/>
        </w:rPr>
        <w:t>1</w:t>
      </w:r>
      <w:r w:rsidRPr="00AF4725">
        <w:rPr>
          <w:rFonts w:ascii="Constantia" w:hAnsi="Constantia" w:cs="Calibri"/>
          <w:iCs/>
          <w:lang w:val="en-GB"/>
        </w:rPr>
        <w:t>/2</w:t>
      </w:r>
      <w:r w:rsidR="00536DC0" w:rsidRPr="00AF4725">
        <w:rPr>
          <w:rFonts w:ascii="Constantia" w:hAnsi="Constantia" w:cs="Calibri"/>
          <w:iCs/>
          <w:lang w:val="en-GB"/>
        </w:rPr>
        <w:t>2</w:t>
      </w:r>
      <w:r w:rsidRPr="00AF4725">
        <w:rPr>
          <w:rFonts w:ascii="Constantia" w:hAnsi="Constantia" w:cs="Calibri"/>
          <w:iCs/>
          <w:lang w:val="en-GB"/>
        </w:rPr>
        <w:t>.</w:t>
      </w:r>
    </w:p>
    <w:p w14:paraId="7E189256" w14:textId="33A2C810" w:rsidR="00286938" w:rsidRPr="00AF4725" w:rsidRDefault="00286938">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 xml:space="preserve"> As highlighted above, the reasons for the deviations from the financial objectives include: failure by donors/ National Government to release development grants in time, lower than projected revenue collection; under-spending in both recurrent and development; under-reporting on A-in-A expenditures by </w:t>
      </w:r>
      <w:proofErr w:type="spellStart"/>
      <w:r w:rsidRPr="00AF4725">
        <w:rPr>
          <w:rFonts w:ascii="Constantia" w:hAnsi="Constantia" w:cs="Calibri"/>
          <w:iCs/>
        </w:rPr>
        <w:t>CDAs</w:t>
      </w:r>
      <w:proofErr w:type="spellEnd"/>
      <w:r w:rsidRPr="00AF4725">
        <w:rPr>
          <w:rFonts w:ascii="Constantia" w:hAnsi="Constantia" w:cs="Calibri"/>
          <w:iCs/>
        </w:rPr>
        <w:t>; and slow uptake of external resources in the FY 202</w:t>
      </w:r>
      <w:r w:rsidR="00536DC0" w:rsidRPr="00AF4725">
        <w:rPr>
          <w:rFonts w:ascii="Constantia" w:hAnsi="Constantia" w:cs="Calibri"/>
          <w:iCs/>
          <w:lang w:val="en-US"/>
        </w:rPr>
        <w:t>1</w:t>
      </w:r>
      <w:r w:rsidRPr="00AF4725">
        <w:rPr>
          <w:rFonts w:ascii="Constantia" w:hAnsi="Constantia" w:cs="Calibri"/>
          <w:iCs/>
        </w:rPr>
        <w:t>/2</w:t>
      </w:r>
      <w:r w:rsidR="00536DC0" w:rsidRPr="00AF4725">
        <w:rPr>
          <w:rFonts w:ascii="Constantia" w:hAnsi="Constantia" w:cs="Calibri"/>
          <w:iCs/>
          <w:lang w:val="en-US"/>
        </w:rPr>
        <w:t>2</w:t>
      </w:r>
      <w:r w:rsidRPr="00AF4725">
        <w:rPr>
          <w:rFonts w:ascii="Constantia" w:hAnsi="Constantia" w:cs="Calibri"/>
          <w:iCs/>
        </w:rPr>
        <w:t xml:space="preserve">. </w:t>
      </w:r>
    </w:p>
    <w:p w14:paraId="3C3609C9" w14:textId="3FF4DBF6" w:rsidR="0033612C" w:rsidRPr="00AF4725" w:rsidRDefault="00286938">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To remedy these deviations, the fiscal outlook will focus on completing the tax and revenue administration reforms contained in the 202</w:t>
      </w:r>
      <w:r w:rsidR="00536DC0" w:rsidRPr="00AF4725">
        <w:rPr>
          <w:rFonts w:ascii="Constantia" w:hAnsi="Constantia" w:cs="Calibri"/>
          <w:iCs/>
          <w:lang w:val="en-US"/>
        </w:rPr>
        <w:t>2</w:t>
      </w:r>
      <w:r w:rsidRPr="00AF4725">
        <w:rPr>
          <w:rFonts w:ascii="Constantia" w:hAnsi="Constantia" w:cs="Calibri"/>
          <w:iCs/>
        </w:rPr>
        <w:t xml:space="preserve"> Finance Bill. Further, the County Treasury has issued guidelines on how capital projects should be planned, appraised and evaluated before funds are committed in the budget. Resources will be allocated to the capital projects which will have been fully appraised and reviewed to avoid delay in implementation. Further, ongoing projects will be prioritized and any new projects will be evaluated in the context of their furtherance of </w:t>
      </w:r>
      <w:r w:rsidR="006B419A" w:rsidRPr="00AF4725">
        <w:rPr>
          <w:rFonts w:ascii="Constantia" w:hAnsi="Constantia" w:cs="Calibri"/>
          <w:iCs/>
          <w:lang w:val="en-US"/>
        </w:rPr>
        <w:t>county objective</w:t>
      </w:r>
      <w:r w:rsidRPr="00AF4725">
        <w:rPr>
          <w:rFonts w:ascii="Constantia" w:hAnsi="Constantia" w:cs="Calibri"/>
          <w:iCs/>
        </w:rPr>
        <w:t xml:space="preserve"> plan, importance in line with the medium</w:t>
      </w:r>
      <w:r w:rsidR="00F45DB6" w:rsidRPr="00AF4725">
        <w:rPr>
          <w:rFonts w:ascii="Constantia" w:hAnsi="Constantia" w:cs="Calibri"/>
          <w:iCs/>
        </w:rPr>
        <w:t xml:space="preserve"> </w:t>
      </w:r>
      <w:r w:rsidRPr="00AF4725">
        <w:rPr>
          <w:rFonts w:ascii="Constantia" w:hAnsi="Constantia" w:cs="Calibri"/>
          <w:iCs/>
        </w:rPr>
        <w:t>and</w:t>
      </w:r>
      <w:r w:rsidR="00F45DB6" w:rsidRPr="00AF4725">
        <w:rPr>
          <w:rFonts w:ascii="Constantia" w:hAnsi="Constantia" w:cs="Calibri"/>
          <w:iCs/>
        </w:rPr>
        <w:t xml:space="preserve"> </w:t>
      </w:r>
      <w:r w:rsidRPr="00AF4725">
        <w:rPr>
          <w:rFonts w:ascii="Constantia" w:hAnsi="Constantia" w:cs="Calibri"/>
          <w:iCs/>
        </w:rPr>
        <w:t>long</w:t>
      </w:r>
      <w:r w:rsidR="00F45DB6" w:rsidRPr="00AF4725">
        <w:rPr>
          <w:rFonts w:ascii="Constantia" w:hAnsi="Constantia" w:cs="Calibri"/>
          <w:iCs/>
        </w:rPr>
        <w:t>-</w:t>
      </w:r>
      <w:r w:rsidRPr="00AF4725">
        <w:rPr>
          <w:rFonts w:ascii="Constantia" w:hAnsi="Constantia" w:cs="Calibri"/>
          <w:iCs/>
        </w:rPr>
        <w:t xml:space="preserve">term development agenda; their impact on poverty; promotion of growth and job creation; and the viability and sustainability of the project. </w:t>
      </w:r>
      <w:bookmarkStart w:id="24" w:name="_Toc22300178"/>
      <w:bookmarkStart w:id="25" w:name="_Toc71637165"/>
      <w:bookmarkStart w:id="26" w:name="_Toc80352333"/>
      <w:bookmarkStart w:id="27" w:name="_Toc80769936"/>
      <w:r w:rsidR="0033612C" w:rsidRPr="00AF4725">
        <w:rPr>
          <w:rFonts w:ascii="Constantia" w:hAnsi="Constantia" w:cs="Calibri"/>
          <w:iCs/>
        </w:rPr>
        <w:br w:type="page"/>
      </w:r>
    </w:p>
    <w:p w14:paraId="44835AF0" w14:textId="4CBAFAD8" w:rsidR="00DB4E85" w:rsidRPr="00AF4725" w:rsidRDefault="00DB4E85">
      <w:pPr>
        <w:pStyle w:val="Heading2"/>
        <w:jc w:val="both"/>
      </w:pPr>
      <w:r w:rsidRPr="00AF4725">
        <w:lastRenderedPageBreak/>
        <w:t>Fiscal Responsibility Principles</w:t>
      </w:r>
      <w:bookmarkEnd w:id="24"/>
      <w:bookmarkEnd w:id="25"/>
      <w:bookmarkEnd w:id="26"/>
      <w:bookmarkEnd w:id="27"/>
    </w:p>
    <w:p w14:paraId="255DB57A" w14:textId="40C0E119" w:rsidR="00DB4E85" w:rsidRPr="00AF4725" w:rsidRDefault="00DB4E85">
      <w:pPr>
        <w:pStyle w:val="BodyText"/>
        <w:numPr>
          <w:ilvl w:val="0"/>
          <w:numId w:val="3"/>
        </w:numPr>
        <w:tabs>
          <w:tab w:val="left" w:pos="270"/>
        </w:tabs>
        <w:spacing w:line="276" w:lineRule="auto"/>
        <w:ind w:left="270" w:right="113" w:hanging="270"/>
        <w:jc w:val="both"/>
        <w:rPr>
          <w:rFonts w:ascii="Constantia" w:hAnsi="Constantia" w:cs="Calibri"/>
          <w:iCs/>
        </w:rPr>
      </w:pPr>
      <w:r w:rsidRPr="00AF4725">
        <w:rPr>
          <w:rFonts w:ascii="Constantia" w:hAnsi="Constantia" w:cs="Calibri"/>
          <w:iCs/>
        </w:rPr>
        <w:t xml:space="preserve">In line with the Constitution, the PFM Act, 2012, the PFM regulations, and in keeping in line with prudent and transparent management of public resources, the Government </w:t>
      </w:r>
      <w:r w:rsidR="00B1022D" w:rsidRPr="00AF4725">
        <w:rPr>
          <w:rFonts w:ascii="Constantia" w:hAnsi="Constantia" w:cs="Calibri"/>
          <w:iCs/>
          <w:lang w:val="en-US"/>
        </w:rPr>
        <w:t>will ensure</w:t>
      </w:r>
      <w:r w:rsidRPr="00AF4725">
        <w:rPr>
          <w:rFonts w:ascii="Constantia" w:hAnsi="Constantia" w:cs="Calibri"/>
          <w:iCs/>
        </w:rPr>
        <w:t xml:space="preserve"> adhere</w:t>
      </w:r>
      <w:r w:rsidR="00B1022D" w:rsidRPr="00AF4725">
        <w:rPr>
          <w:rFonts w:ascii="Constantia" w:hAnsi="Constantia" w:cs="Calibri"/>
          <w:iCs/>
          <w:lang w:val="en-US"/>
        </w:rPr>
        <w:t>nce</w:t>
      </w:r>
      <w:r w:rsidRPr="00AF4725">
        <w:rPr>
          <w:rFonts w:ascii="Constantia" w:hAnsi="Constantia" w:cs="Calibri"/>
          <w:iCs/>
        </w:rPr>
        <w:t xml:space="preserve"> to the fiscal responsibility principles as set out in the statute as follows:</w:t>
      </w:r>
    </w:p>
    <w:p w14:paraId="1707C497" w14:textId="4951903D" w:rsidR="00DB4E85" w:rsidRPr="00AF4725" w:rsidRDefault="00DB4E85">
      <w:pPr>
        <w:pStyle w:val="ListParagraph"/>
        <w:widowControl/>
        <w:numPr>
          <w:ilvl w:val="0"/>
          <w:numId w:val="15"/>
        </w:numPr>
        <w:tabs>
          <w:tab w:val="left" w:pos="720"/>
        </w:tabs>
        <w:spacing w:after="120" w:line="264" w:lineRule="auto"/>
        <w:jc w:val="both"/>
        <w:rPr>
          <w:rFonts w:ascii="Constantia" w:hAnsi="Constantia"/>
          <w:sz w:val="24"/>
          <w:szCs w:val="24"/>
        </w:rPr>
      </w:pPr>
      <w:r w:rsidRPr="00AF4725">
        <w:rPr>
          <w:rFonts w:ascii="Constantia" w:hAnsi="Constantia"/>
          <w:sz w:val="24"/>
          <w:szCs w:val="24"/>
        </w:rPr>
        <w:t xml:space="preserve">The </w:t>
      </w:r>
      <w:r w:rsidR="007F6012" w:rsidRPr="00AF4725">
        <w:rPr>
          <w:rFonts w:ascii="Constantia" w:hAnsi="Constantia"/>
          <w:sz w:val="24"/>
          <w:szCs w:val="24"/>
        </w:rPr>
        <w:t>County</w:t>
      </w:r>
      <w:r w:rsidRPr="00AF4725">
        <w:rPr>
          <w:rFonts w:ascii="Constantia" w:hAnsi="Constantia"/>
          <w:sz w:val="24"/>
          <w:szCs w:val="24"/>
        </w:rPr>
        <w:t xml:space="preserve"> Government’s allocation to development expenditures has been above 30 percent of </w:t>
      </w:r>
      <w:r w:rsidR="007F6012" w:rsidRPr="00AF4725">
        <w:rPr>
          <w:rFonts w:ascii="Constantia" w:hAnsi="Constantia"/>
          <w:sz w:val="24"/>
          <w:szCs w:val="24"/>
        </w:rPr>
        <w:t>County</w:t>
      </w:r>
      <w:r w:rsidRPr="00AF4725">
        <w:rPr>
          <w:rFonts w:ascii="Constantia" w:hAnsi="Constantia"/>
          <w:sz w:val="24"/>
          <w:szCs w:val="24"/>
        </w:rPr>
        <w:t xml:space="preserve"> Government expenditures. In the FY 202</w:t>
      </w:r>
      <w:r w:rsidR="00536DC0" w:rsidRPr="00AF4725">
        <w:rPr>
          <w:rFonts w:ascii="Constantia" w:hAnsi="Constantia"/>
          <w:sz w:val="24"/>
          <w:szCs w:val="24"/>
        </w:rPr>
        <w:t>1</w:t>
      </w:r>
      <w:r w:rsidRPr="00AF4725">
        <w:rPr>
          <w:rFonts w:ascii="Constantia" w:hAnsi="Constantia"/>
          <w:sz w:val="24"/>
          <w:szCs w:val="24"/>
        </w:rPr>
        <w:t>/2</w:t>
      </w:r>
      <w:r w:rsidR="00536DC0" w:rsidRPr="00AF4725">
        <w:rPr>
          <w:rFonts w:ascii="Constantia" w:hAnsi="Constantia"/>
          <w:sz w:val="24"/>
          <w:szCs w:val="24"/>
        </w:rPr>
        <w:t>2</w:t>
      </w:r>
      <w:r w:rsidRPr="00AF4725">
        <w:rPr>
          <w:rFonts w:ascii="Constantia" w:hAnsi="Constantia"/>
          <w:sz w:val="24"/>
          <w:szCs w:val="24"/>
        </w:rPr>
        <w:t>, the allocation to development in the budget was 3</w:t>
      </w:r>
      <w:r w:rsidR="008566CA" w:rsidRPr="00AF4725">
        <w:rPr>
          <w:rFonts w:ascii="Constantia" w:hAnsi="Constantia"/>
          <w:sz w:val="24"/>
          <w:szCs w:val="24"/>
        </w:rPr>
        <w:t xml:space="preserve">0.7 </w:t>
      </w:r>
      <w:r w:rsidRPr="00AF4725">
        <w:rPr>
          <w:rFonts w:ascii="Constantia" w:hAnsi="Constantia"/>
          <w:sz w:val="24"/>
          <w:szCs w:val="24"/>
        </w:rPr>
        <w:t xml:space="preserve">percent of the total </w:t>
      </w:r>
      <w:r w:rsidR="00DB0002" w:rsidRPr="00AF4725">
        <w:rPr>
          <w:rFonts w:ascii="Constantia" w:hAnsi="Constantia"/>
          <w:sz w:val="24"/>
          <w:szCs w:val="24"/>
        </w:rPr>
        <w:t>allocation</w:t>
      </w:r>
      <w:r w:rsidRPr="00AF4725">
        <w:rPr>
          <w:rFonts w:ascii="Constantia" w:hAnsi="Constantia"/>
          <w:sz w:val="24"/>
          <w:szCs w:val="24"/>
        </w:rPr>
        <w:t xml:space="preserve"> meeting the set threshold</w:t>
      </w:r>
      <w:r w:rsidR="00F45DB6" w:rsidRPr="00AF4725">
        <w:rPr>
          <w:rFonts w:ascii="Constantia" w:hAnsi="Constantia"/>
          <w:sz w:val="24"/>
          <w:szCs w:val="24"/>
        </w:rPr>
        <w:t xml:space="preserve">. </w:t>
      </w:r>
    </w:p>
    <w:p w14:paraId="72C96235" w14:textId="23887305" w:rsidR="00A56281" w:rsidRPr="00AF4725" w:rsidRDefault="00A56281">
      <w:pPr>
        <w:pStyle w:val="ListParagraph"/>
        <w:widowControl/>
        <w:numPr>
          <w:ilvl w:val="0"/>
          <w:numId w:val="15"/>
        </w:numPr>
        <w:tabs>
          <w:tab w:val="left" w:pos="720"/>
        </w:tabs>
        <w:spacing w:after="120" w:line="264" w:lineRule="auto"/>
        <w:jc w:val="both"/>
        <w:rPr>
          <w:rFonts w:ascii="Constantia" w:hAnsi="Constantia"/>
          <w:sz w:val="24"/>
          <w:szCs w:val="24"/>
        </w:rPr>
      </w:pPr>
      <w:r w:rsidRPr="00AF4725">
        <w:rPr>
          <w:rFonts w:ascii="Constantia" w:hAnsi="Constantia" w:cs="Calibri"/>
          <w:iCs/>
          <w:sz w:val="24"/>
          <w:szCs w:val="24"/>
          <w:lang w:val="en-GB"/>
        </w:rPr>
        <w:t xml:space="preserve">The law requires that the county government’s expenditure on the compensation of employees (including benefits and allowances) shall not exceed 35 percent of the county government’s equitable share of the revenue raised nationally plus other revenues generated by the county. </w:t>
      </w:r>
      <w:r w:rsidRPr="00AF4725">
        <w:rPr>
          <w:rFonts w:ascii="Constantia" w:hAnsi="Constantia"/>
          <w:sz w:val="24"/>
          <w:szCs w:val="24"/>
        </w:rPr>
        <w:t xml:space="preserve">The share of wages and benefits to revenues was </w:t>
      </w:r>
      <w:r w:rsidR="00660D8A" w:rsidRPr="00AF4725">
        <w:rPr>
          <w:rFonts w:ascii="Constantia" w:hAnsi="Constantia"/>
          <w:sz w:val="24"/>
          <w:szCs w:val="24"/>
        </w:rPr>
        <w:t>45.25</w:t>
      </w:r>
      <w:r w:rsidRPr="00AF4725">
        <w:rPr>
          <w:rFonts w:ascii="Constantia" w:hAnsi="Constantia"/>
          <w:sz w:val="24"/>
          <w:szCs w:val="24"/>
        </w:rPr>
        <w:t xml:space="preserve"> percent in the FY 202</w:t>
      </w:r>
      <w:r w:rsidR="00536DC0" w:rsidRPr="00AF4725">
        <w:rPr>
          <w:rFonts w:ascii="Constantia" w:hAnsi="Constantia"/>
          <w:sz w:val="24"/>
          <w:szCs w:val="24"/>
        </w:rPr>
        <w:t>1</w:t>
      </w:r>
      <w:r w:rsidRPr="00AF4725">
        <w:rPr>
          <w:rFonts w:ascii="Constantia" w:hAnsi="Constantia"/>
          <w:sz w:val="24"/>
          <w:szCs w:val="24"/>
        </w:rPr>
        <w:t>/2</w:t>
      </w:r>
      <w:r w:rsidR="00536DC0" w:rsidRPr="00AF4725">
        <w:rPr>
          <w:rFonts w:ascii="Constantia" w:hAnsi="Constantia"/>
          <w:sz w:val="24"/>
          <w:szCs w:val="24"/>
        </w:rPr>
        <w:t>2</w:t>
      </w:r>
      <w:r w:rsidRPr="00AF4725">
        <w:rPr>
          <w:rFonts w:ascii="Constantia" w:hAnsi="Constantia"/>
          <w:sz w:val="24"/>
          <w:szCs w:val="24"/>
        </w:rPr>
        <w:t xml:space="preserve"> which is</w:t>
      </w:r>
      <w:r w:rsidR="00D15622" w:rsidRPr="00AF4725">
        <w:rPr>
          <w:rFonts w:ascii="Constantia" w:hAnsi="Constantia"/>
          <w:sz w:val="24"/>
          <w:szCs w:val="24"/>
        </w:rPr>
        <w:t xml:space="preserve"> above</w:t>
      </w:r>
      <w:r w:rsidRPr="00AF4725">
        <w:rPr>
          <w:rFonts w:ascii="Constantia" w:hAnsi="Constantia"/>
          <w:sz w:val="24"/>
          <w:szCs w:val="24"/>
        </w:rPr>
        <w:t xml:space="preserve"> the statutory requirement of 35.0 percent of </w:t>
      </w:r>
      <w:r w:rsidR="00F45DB6" w:rsidRPr="00AF4725">
        <w:rPr>
          <w:rFonts w:ascii="Constantia" w:hAnsi="Constantia"/>
          <w:sz w:val="24"/>
          <w:szCs w:val="24"/>
        </w:rPr>
        <w:t>the equitable</w:t>
      </w:r>
      <w:r w:rsidRPr="00AF4725">
        <w:rPr>
          <w:rFonts w:ascii="Constantia" w:hAnsi="Constantia"/>
          <w:sz w:val="24"/>
          <w:szCs w:val="24"/>
        </w:rPr>
        <w:t xml:space="preserve"> share from National Government, grants from both National Government and Development </w:t>
      </w:r>
      <w:r w:rsidR="00F45DB6" w:rsidRPr="00AF4725">
        <w:rPr>
          <w:rFonts w:ascii="Constantia" w:hAnsi="Constantia"/>
          <w:sz w:val="24"/>
          <w:szCs w:val="24"/>
        </w:rPr>
        <w:t>partners plus</w:t>
      </w:r>
      <w:r w:rsidRPr="00AF4725">
        <w:rPr>
          <w:rFonts w:ascii="Constantia" w:hAnsi="Constantia"/>
          <w:sz w:val="24"/>
          <w:szCs w:val="24"/>
        </w:rPr>
        <w:t xml:space="preserve"> other revenues generated by the county Government</w:t>
      </w:r>
      <w:r w:rsidR="00DB0002" w:rsidRPr="00AF4725">
        <w:rPr>
          <w:rFonts w:ascii="Constantia" w:hAnsi="Constantia"/>
          <w:sz w:val="24"/>
          <w:szCs w:val="24"/>
        </w:rPr>
        <w:t>. However, the County Government expenditure on personnel was beyond the set threshold. This was mainly attributed to</w:t>
      </w:r>
      <w:r w:rsidR="00ED6B0E" w:rsidRPr="00AF4725">
        <w:rPr>
          <w:rFonts w:ascii="Constantia" w:hAnsi="Constantia"/>
          <w:sz w:val="24"/>
          <w:szCs w:val="24"/>
        </w:rPr>
        <w:t xml:space="preserve"> the</w:t>
      </w:r>
      <w:r w:rsidR="00DB0002" w:rsidRPr="00AF4725">
        <w:rPr>
          <w:rFonts w:ascii="Constantia" w:hAnsi="Constantia"/>
          <w:sz w:val="24"/>
          <w:szCs w:val="24"/>
        </w:rPr>
        <w:t xml:space="preserve"> recruitment of medical officers and ECDE teachers. </w:t>
      </w:r>
    </w:p>
    <w:p w14:paraId="040BE6F0" w14:textId="77777777" w:rsidR="00185437" w:rsidRPr="00AF4725" w:rsidRDefault="00185437">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 xml:space="preserve">To manage fiscal risks prudently as required, the County Government has improved its revenue forecasts and regularly reviews the impact of these projections and their implications on the budget. Potential fiscal risks arising from contingent liabilities, including from Public Private Partnership projects among others are taken into account and a contingency provision made to cushion the county economy from unforeseeable shocks. </w:t>
      </w:r>
    </w:p>
    <w:p w14:paraId="797F8FC1" w14:textId="77777777" w:rsidR="00185437" w:rsidRPr="00AF4725" w:rsidRDefault="00185437">
      <w:pPr>
        <w:pStyle w:val="BodyText"/>
        <w:numPr>
          <w:ilvl w:val="0"/>
          <w:numId w:val="3"/>
        </w:numPr>
        <w:tabs>
          <w:tab w:val="left" w:pos="270"/>
        </w:tabs>
        <w:spacing w:after="240" w:line="276" w:lineRule="auto"/>
        <w:ind w:left="270" w:right="113" w:hanging="270"/>
        <w:jc w:val="both"/>
        <w:rPr>
          <w:rFonts w:ascii="Constantia" w:hAnsi="Constantia" w:cs="Calibri"/>
          <w:iCs/>
        </w:rPr>
      </w:pPr>
      <w:r w:rsidRPr="00AF4725">
        <w:rPr>
          <w:rFonts w:ascii="Constantia" w:hAnsi="Constantia" w:cs="Calibri"/>
          <w:iCs/>
        </w:rPr>
        <w:t>On the principle of maintaining a reasonable degree of predictability with respect to the level of tax rates and tax bases, the County Government continues to carry out tax reforms through modernizing and simplifying tax administrative laws. In order to lock in predictability and enhance compliance with tax system, the government through the Finance Act, 2017, introduced stickers for Public Service Vehicles amid other changes to simplify tax administration and management.</w:t>
      </w:r>
    </w:p>
    <w:p w14:paraId="1F8AA9F5" w14:textId="44B14289" w:rsidR="007C2891" w:rsidRPr="00AF4725" w:rsidRDefault="00185437">
      <w:pPr>
        <w:pStyle w:val="BodyText"/>
        <w:numPr>
          <w:ilvl w:val="0"/>
          <w:numId w:val="3"/>
        </w:numPr>
        <w:tabs>
          <w:tab w:val="left" w:pos="270"/>
        </w:tabs>
        <w:spacing w:after="240" w:line="276" w:lineRule="auto"/>
        <w:ind w:left="270" w:right="113" w:hanging="270"/>
        <w:jc w:val="both"/>
        <w:rPr>
          <w:rFonts w:ascii="Constantia" w:hAnsi="Constantia" w:cs="Calibri"/>
          <w:b/>
          <w:iCs/>
          <w:lang w:val="en-GB"/>
        </w:rPr>
      </w:pPr>
      <w:r w:rsidRPr="00AF4725">
        <w:rPr>
          <w:rFonts w:ascii="Constantia" w:hAnsi="Constantia" w:cs="Calibri"/>
          <w:iCs/>
        </w:rPr>
        <w:t>The county fiscal projections provide comparisons between the updated projections in the CBROP 202</w:t>
      </w:r>
      <w:r w:rsidR="00536DC0" w:rsidRPr="00AF4725">
        <w:rPr>
          <w:rFonts w:ascii="Constantia" w:hAnsi="Constantia" w:cs="Calibri"/>
          <w:iCs/>
          <w:lang w:val="en-US"/>
        </w:rPr>
        <w:t>2</w:t>
      </w:r>
      <w:r w:rsidRPr="00AF4725">
        <w:rPr>
          <w:rFonts w:ascii="Constantia" w:hAnsi="Constantia" w:cs="Calibri"/>
          <w:iCs/>
        </w:rPr>
        <w:t xml:space="preserve"> and the CFSP 202</w:t>
      </w:r>
      <w:r w:rsidR="00536DC0" w:rsidRPr="00AF4725">
        <w:rPr>
          <w:rFonts w:ascii="Constantia" w:hAnsi="Constantia" w:cs="Calibri"/>
          <w:iCs/>
          <w:lang w:val="en-US"/>
        </w:rPr>
        <w:t>2</w:t>
      </w:r>
      <w:r w:rsidRPr="00AF4725">
        <w:rPr>
          <w:rFonts w:ascii="Constantia" w:hAnsi="Constantia" w:cs="Calibri"/>
          <w:iCs/>
        </w:rPr>
        <w:t xml:space="preserve"> for the financial year 202</w:t>
      </w:r>
      <w:r w:rsidR="00536DC0" w:rsidRPr="00AF4725">
        <w:rPr>
          <w:rFonts w:ascii="Constantia" w:hAnsi="Constantia" w:cs="Calibri"/>
          <w:iCs/>
          <w:lang w:val="en-US"/>
        </w:rPr>
        <w:t>3</w:t>
      </w:r>
      <w:r w:rsidRPr="00AF4725">
        <w:rPr>
          <w:rFonts w:ascii="Constantia" w:hAnsi="Constantia" w:cs="Calibri"/>
          <w:iCs/>
        </w:rPr>
        <w:t>/2</w:t>
      </w:r>
      <w:r w:rsidR="00536DC0" w:rsidRPr="00AF4725">
        <w:rPr>
          <w:rFonts w:ascii="Constantia" w:hAnsi="Constantia" w:cs="Calibri"/>
          <w:iCs/>
          <w:lang w:val="en-US"/>
        </w:rPr>
        <w:t>4</w:t>
      </w:r>
      <w:r w:rsidRPr="00AF4725">
        <w:rPr>
          <w:rFonts w:ascii="Constantia" w:hAnsi="Constantia" w:cs="Calibri"/>
          <w:iCs/>
        </w:rPr>
        <w:t xml:space="preserve"> and in the medium term. The deviations, in the revision in revenues and expenditures are due to the base effect on revenue forecast and macroeconomic assumptions contained in this CBROP, which will be firmed up in the context of the CFSP 202</w:t>
      </w:r>
      <w:r w:rsidR="00536DC0" w:rsidRPr="00AF4725">
        <w:rPr>
          <w:rFonts w:ascii="Constantia" w:hAnsi="Constantia" w:cs="Calibri"/>
          <w:iCs/>
          <w:lang w:val="en-US"/>
        </w:rPr>
        <w:t>3</w:t>
      </w:r>
      <w:r w:rsidRPr="00AF4725">
        <w:rPr>
          <w:rFonts w:ascii="Constantia" w:hAnsi="Constantia" w:cs="Calibri"/>
          <w:iCs/>
        </w:rPr>
        <w:t>. The County Government will not deviate from the fiscal responsibility principles, but will make appropriate modifications to the financial objectives contained in the latest CFSP to reflect the changed circumstances.</w:t>
      </w:r>
    </w:p>
    <w:p w14:paraId="4B303DFD" w14:textId="086F7C13" w:rsidR="00CE0336" w:rsidRPr="00AF4725" w:rsidRDefault="00684FEF">
      <w:pPr>
        <w:pStyle w:val="Heading2"/>
        <w:jc w:val="both"/>
        <w:rPr>
          <w:rFonts w:cs="Calibri"/>
          <w:iCs/>
        </w:rPr>
      </w:pPr>
      <w:r w:rsidRPr="00AF4725">
        <w:rPr>
          <w:rFonts w:cs="Calibri"/>
          <w:iCs/>
        </w:rPr>
        <w:lastRenderedPageBreak/>
        <w:t xml:space="preserve"> Sources of County Government Revenue</w:t>
      </w:r>
    </w:p>
    <w:p w14:paraId="37F78BB7" w14:textId="77777777" w:rsidR="00F21768" w:rsidRPr="00AF4725" w:rsidRDefault="00F21768" w:rsidP="00F21768">
      <w:pPr>
        <w:rPr>
          <w:rFonts w:ascii="Constantia" w:hAnsi="Constantia"/>
        </w:rPr>
      </w:pPr>
    </w:p>
    <w:p w14:paraId="575FFAA8" w14:textId="61AFA888" w:rsidR="008C6978" w:rsidRPr="00AF4725" w:rsidRDefault="008C6978">
      <w:pPr>
        <w:pStyle w:val="ListParagraph"/>
        <w:numPr>
          <w:ilvl w:val="0"/>
          <w:numId w:val="3"/>
        </w:numPr>
        <w:jc w:val="both"/>
        <w:rPr>
          <w:rFonts w:ascii="Constantia" w:hAnsi="Constantia"/>
          <w:sz w:val="24"/>
          <w:szCs w:val="24"/>
        </w:rPr>
      </w:pPr>
      <w:r w:rsidRPr="00AF4725">
        <w:rPr>
          <w:rFonts w:ascii="Constantia" w:hAnsi="Constantia"/>
          <w:sz w:val="24"/>
          <w:szCs w:val="24"/>
        </w:rPr>
        <w:t>County Government revenues consist of transfers from the National Government, proceeds f</w:t>
      </w:r>
      <w:r w:rsidR="00914C9A" w:rsidRPr="00AF4725">
        <w:rPr>
          <w:rFonts w:ascii="Constantia" w:hAnsi="Constantia"/>
          <w:sz w:val="24"/>
          <w:szCs w:val="24"/>
        </w:rPr>
        <w:t xml:space="preserve">rom </w:t>
      </w:r>
      <w:r w:rsidRPr="00AF4725">
        <w:rPr>
          <w:rFonts w:ascii="Constantia" w:hAnsi="Constantia"/>
          <w:sz w:val="24"/>
          <w:szCs w:val="24"/>
        </w:rPr>
        <w:t xml:space="preserve">grants from development partners, and county own source revenues. Transfers from the National Government can be in the form of; Equitable Share in line with Article 202 (1) of the Constitution or additional allocations in line with Article 202 (2) of the Constitution. County Own Source Revenue (OSR) may be from property rates, entertainment taxes, and any other tax that it is </w:t>
      </w:r>
      <w:r w:rsidR="00970F69" w:rsidRPr="00AF4725">
        <w:rPr>
          <w:rFonts w:ascii="Constantia" w:hAnsi="Constantia"/>
          <w:sz w:val="24"/>
          <w:szCs w:val="24"/>
        </w:rPr>
        <w:t>authorized</w:t>
      </w:r>
      <w:r w:rsidRPr="00AF4725">
        <w:rPr>
          <w:rFonts w:ascii="Constantia" w:hAnsi="Constantia"/>
          <w:sz w:val="24"/>
          <w:szCs w:val="24"/>
        </w:rPr>
        <w:t xml:space="preserve"> to impose by </w:t>
      </w:r>
      <w:r w:rsidR="00970F69" w:rsidRPr="00AF4725">
        <w:rPr>
          <w:rFonts w:ascii="Constantia" w:hAnsi="Constantia"/>
          <w:sz w:val="24"/>
          <w:szCs w:val="24"/>
        </w:rPr>
        <w:t>the County Finance Act</w:t>
      </w:r>
      <w:r w:rsidRPr="00AF4725">
        <w:rPr>
          <w:rFonts w:ascii="Constantia" w:hAnsi="Constantia"/>
          <w:sz w:val="24"/>
          <w:szCs w:val="24"/>
        </w:rPr>
        <w:t xml:space="preserve">. In addition, county governments may borrow if the national government guarantees the loan in line with Article 212 (a) of the Constitution. </w:t>
      </w:r>
      <w:r w:rsidR="00970F69" w:rsidRPr="00AF4725">
        <w:rPr>
          <w:rFonts w:ascii="Constantia" w:hAnsi="Constantia"/>
          <w:sz w:val="24"/>
          <w:szCs w:val="24"/>
        </w:rPr>
        <w:t xml:space="preserve">The </w:t>
      </w:r>
      <w:r w:rsidRPr="00AF4725">
        <w:rPr>
          <w:rFonts w:ascii="Constantia" w:hAnsi="Constantia"/>
          <w:sz w:val="24"/>
          <w:szCs w:val="24"/>
        </w:rPr>
        <w:t xml:space="preserve">Table </w:t>
      </w:r>
      <w:r w:rsidR="00970F69" w:rsidRPr="00AF4725">
        <w:rPr>
          <w:rFonts w:ascii="Constantia" w:hAnsi="Constantia"/>
          <w:sz w:val="24"/>
          <w:szCs w:val="24"/>
        </w:rPr>
        <w:t xml:space="preserve">below </w:t>
      </w:r>
      <w:r w:rsidRPr="00AF4725">
        <w:rPr>
          <w:rFonts w:ascii="Constantia" w:hAnsi="Constantia"/>
          <w:sz w:val="24"/>
          <w:szCs w:val="24"/>
        </w:rPr>
        <w:t>summarizes total budgeted revenue from the various sources for the FY 2021/2</w:t>
      </w:r>
      <w:r w:rsidR="00970F69" w:rsidRPr="00AF4725">
        <w:rPr>
          <w:rFonts w:ascii="Constantia" w:hAnsi="Constantia"/>
          <w:sz w:val="24"/>
          <w:szCs w:val="24"/>
        </w:rPr>
        <w:t>2</w:t>
      </w:r>
    </w:p>
    <w:p w14:paraId="186DF915" w14:textId="4DF966AE" w:rsidR="008C6978" w:rsidRPr="00AF4725" w:rsidRDefault="008C6978" w:rsidP="00CE0336">
      <w:pPr>
        <w:jc w:val="both"/>
        <w:rPr>
          <w:rFonts w:ascii="Constantia" w:hAnsi="Constantia"/>
        </w:rPr>
      </w:pPr>
    </w:p>
    <w:p w14:paraId="73E5090F" w14:textId="0AE89CF9" w:rsidR="008C6978" w:rsidRPr="00AF4725" w:rsidRDefault="0039762D" w:rsidP="0039762D">
      <w:pPr>
        <w:pStyle w:val="Caption"/>
        <w:rPr>
          <w:rFonts w:ascii="Constantia" w:hAnsi="Constantia"/>
          <w:b/>
          <w:bCs/>
          <w:i w:val="0"/>
          <w:iCs w:val="0"/>
          <w:color w:val="auto"/>
          <w:sz w:val="24"/>
          <w:szCs w:val="24"/>
        </w:rPr>
      </w:pPr>
      <w:bookmarkStart w:id="28" w:name="_Toc176196386"/>
      <w:r w:rsidRPr="00AF4725">
        <w:rPr>
          <w:rFonts w:ascii="Constantia" w:hAnsi="Constantia"/>
          <w:b/>
          <w:bCs/>
          <w:i w:val="0"/>
          <w:iCs w:val="0"/>
          <w:color w:val="auto"/>
          <w:sz w:val="24"/>
          <w:szCs w:val="24"/>
        </w:rPr>
        <w:t xml:space="preserve">Table </w:t>
      </w:r>
      <w:r w:rsidRPr="00AF4725">
        <w:rPr>
          <w:rFonts w:ascii="Constantia" w:hAnsi="Constantia"/>
          <w:b/>
          <w:bCs/>
          <w:i w:val="0"/>
          <w:iCs w:val="0"/>
          <w:color w:val="auto"/>
          <w:sz w:val="24"/>
          <w:szCs w:val="24"/>
        </w:rPr>
        <w:fldChar w:fldCharType="begin"/>
      </w:r>
      <w:r w:rsidRPr="00AF4725">
        <w:rPr>
          <w:rFonts w:ascii="Constantia" w:hAnsi="Constantia"/>
          <w:b/>
          <w:bCs/>
          <w:i w:val="0"/>
          <w:iCs w:val="0"/>
          <w:color w:val="auto"/>
          <w:sz w:val="24"/>
          <w:szCs w:val="24"/>
        </w:rPr>
        <w:instrText xml:space="preserve"> SEQ Table \* ARABIC </w:instrText>
      </w:r>
      <w:r w:rsidRPr="00AF4725">
        <w:rPr>
          <w:rFonts w:ascii="Constantia" w:hAnsi="Constantia"/>
          <w:b/>
          <w:bCs/>
          <w:i w:val="0"/>
          <w:iCs w:val="0"/>
          <w:color w:val="auto"/>
          <w:sz w:val="24"/>
          <w:szCs w:val="24"/>
        </w:rPr>
        <w:fldChar w:fldCharType="separate"/>
      </w:r>
      <w:r w:rsidR="00AA3BEC">
        <w:rPr>
          <w:rFonts w:ascii="Constantia" w:hAnsi="Constantia"/>
          <w:b/>
          <w:bCs/>
          <w:i w:val="0"/>
          <w:iCs w:val="0"/>
          <w:noProof/>
          <w:color w:val="auto"/>
          <w:sz w:val="24"/>
          <w:szCs w:val="24"/>
        </w:rPr>
        <w:t>5</w:t>
      </w:r>
      <w:r w:rsidRPr="00AF4725">
        <w:rPr>
          <w:rFonts w:ascii="Constantia" w:hAnsi="Constantia"/>
          <w:b/>
          <w:bCs/>
          <w:i w:val="0"/>
          <w:iCs w:val="0"/>
          <w:color w:val="auto"/>
          <w:sz w:val="24"/>
          <w:szCs w:val="24"/>
        </w:rPr>
        <w:fldChar w:fldCharType="end"/>
      </w:r>
      <w:r w:rsidRPr="00AF4725">
        <w:rPr>
          <w:rFonts w:ascii="Constantia" w:hAnsi="Constantia"/>
          <w:b/>
          <w:bCs/>
          <w:i w:val="0"/>
          <w:iCs w:val="0"/>
          <w:color w:val="auto"/>
          <w:sz w:val="24"/>
          <w:szCs w:val="24"/>
        </w:rPr>
        <w:t>: Total budgeted revenue from the various sources for the FY 2021/22</w:t>
      </w:r>
      <w:bookmarkEnd w:id="28"/>
    </w:p>
    <w:tbl>
      <w:tblPr>
        <w:tblW w:w="9067" w:type="dxa"/>
        <w:tblLook w:val="04A0" w:firstRow="1" w:lastRow="0" w:firstColumn="1" w:lastColumn="0" w:noHBand="0" w:noVBand="1"/>
      </w:tblPr>
      <w:tblGrid>
        <w:gridCol w:w="3397"/>
        <w:gridCol w:w="1843"/>
        <w:gridCol w:w="1701"/>
        <w:gridCol w:w="2126"/>
      </w:tblGrid>
      <w:tr w:rsidR="0039762D" w:rsidRPr="00AF4725" w14:paraId="2BD1C5E4" w14:textId="77777777" w:rsidTr="00B31553">
        <w:trPr>
          <w:trHeight w:val="20"/>
          <w:tblHeader/>
        </w:trPr>
        <w:tc>
          <w:tcPr>
            <w:tcW w:w="3397"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14:paraId="6E40C0A4" w14:textId="77777777" w:rsidR="008C6978" w:rsidRPr="00AF4725" w:rsidRDefault="008C6978" w:rsidP="00CE0336">
            <w:pPr>
              <w:widowControl/>
              <w:jc w:val="both"/>
              <w:rPr>
                <w:rFonts w:ascii="Constantia" w:eastAsia="Times New Roman" w:hAnsi="Constantia" w:cs="Calibri"/>
                <w:b/>
                <w:bCs/>
              </w:rPr>
            </w:pPr>
            <w:r w:rsidRPr="00AF4725">
              <w:rPr>
                <w:rFonts w:ascii="Constantia" w:eastAsia="Times New Roman" w:hAnsi="Constantia" w:cs="Calibri"/>
                <w:b/>
                <w:bCs/>
              </w:rPr>
              <w:t>ITEM</w:t>
            </w:r>
          </w:p>
        </w:tc>
        <w:tc>
          <w:tcPr>
            <w:tcW w:w="1843" w:type="dxa"/>
            <w:tcBorders>
              <w:top w:val="single" w:sz="4" w:space="0" w:color="auto"/>
              <w:left w:val="nil"/>
              <w:bottom w:val="single" w:sz="4" w:space="0" w:color="auto"/>
              <w:right w:val="single" w:sz="4" w:space="0" w:color="auto"/>
            </w:tcBorders>
            <w:shd w:val="clear" w:color="000000" w:fill="5B9BD5"/>
            <w:vAlign w:val="center"/>
            <w:hideMark/>
          </w:tcPr>
          <w:p w14:paraId="452B3B34" w14:textId="77777777" w:rsidR="008C6978" w:rsidRPr="00AF4725" w:rsidRDefault="008C6978" w:rsidP="00CE0336">
            <w:pPr>
              <w:widowControl/>
              <w:jc w:val="both"/>
              <w:rPr>
                <w:rFonts w:ascii="Constantia" w:eastAsia="Times New Roman" w:hAnsi="Constantia" w:cs="Calibri"/>
                <w:b/>
                <w:bCs/>
              </w:rPr>
            </w:pPr>
            <w:r w:rsidRPr="00AF4725">
              <w:rPr>
                <w:rFonts w:ascii="Constantia" w:eastAsia="Times New Roman" w:hAnsi="Constantia" w:cs="Calibri"/>
                <w:b/>
                <w:bCs/>
              </w:rPr>
              <w:t>2020/21</w:t>
            </w:r>
          </w:p>
        </w:tc>
        <w:tc>
          <w:tcPr>
            <w:tcW w:w="3827" w:type="dxa"/>
            <w:gridSpan w:val="2"/>
            <w:tcBorders>
              <w:top w:val="single" w:sz="4" w:space="0" w:color="auto"/>
              <w:left w:val="nil"/>
              <w:bottom w:val="single" w:sz="4" w:space="0" w:color="auto"/>
              <w:right w:val="single" w:sz="4" w:space="0" w:color="auto"/>
            </w:tcBorders>
            <w:shd w:val="clear" w:color="000000" w:fill="5B9BD5"/>
            <w:vAlign w:val="center"/>
            <w:hideMark/>
          </w:tcPr>
          <w:p w14:paraId="268B1BD3" w14:textId="77777777" w:rsidR="008C6978" w:rsidRPr="00AF4725" w:rsidRDefault="008C6978" w:rsidP="00CE0336">
            <w:pPr>
              <w:widowControl/>
              <w:jc w:val="both"/>
              <w:rPr>
                <w:rFonts w:ascii="Constantia" w:eastAsia="Times New Roman" w:hAnsi="Constantia" w:cs="Calibri"/>
                <w:b/>
                <w:bCs/>
              </w:rPr>
            </w:pPr>
            <w:r w:rsidRPr="00AF4725">
              <w:rPr>
                <w:rFonts w:ascii="Constantia" w:eastAsia="Times New Roman" w:hAnsi="Constantia" w:cs="Calibri"/>
                <w:b/>
                <w:bCs/>
              </w:rPr>
              <w:t>2021/22</w:t>
            </w:r>
          </w:p>
        </w:tc>
      </w:tr>
      <w:tr w:rsidR="0039762D" w:rsidRPr="00AF4725" w14:paraId="4C5BE732" w14:textId="77777777" w:rsidTr="00B31553">
        <w:trPr>
          <w:trHeight w:val="20"/>
          <w:tblHeader/>
        </w:trPr>
        <w:tc>
          <w:tcPr>
            <w:tcW w:w="3397" w:type="dxa"/>
            <w:vMerge/>
            <w:tcBorders>
              <w:top w:val="single" w:sz="4" w:space="0" w:color="auto"/>
              <w:left w:val="single" w:sz="4" w:space="0" w:color="auto"/>
              <w:bottom w:val="single" w:sz="4" w:space="0" w:color="000000"/>
              <w:right w:val="single" w:sz="4" w:space="0" w:color="auto"/>
            </w:tcBorders>
            <w:vAlign w:val="center"/>
            <w:hideMark/>
          </w:tcPr>
          <w:p w14:paraId="29A18C27" w14:textId="77777777" w:rsidR="008C6978" w:rsidRPr="00AF4725" w:rsidRDefault="008C6978" w:rsidP="00CE0336">
            <w:pPr>
              <w:widowControl/>
              <w:jc w:val="both"/>
              <w:rPr>
                <w:rFonts w:ascii="Constantia" w:eastAsia="Times New Roman" w:hAnsi="Constantia" w:cs="Calibri"/>
                <w:b/>
                <w:bCs/>
              </w:rPr>
            </w:pPr>
          </w:p>
        </w:tc>
        <w:tc>
          <w:tcPr>
            <w:tcW w:w="1843" w:type="dxa"/>
            <w:tcBorders>
              <w:top w:val="nil"/>
              <w:left w:val="nil"/>
              <w:bottom w:val="single" w:sz="4" w:space="0" w:color="auto"/>
              <w:right w:val="single" w:sz="4" w:space="0" w:color="auto"/>
            </w:tcBorders>
            <w:shd w:val="clear" w:color="000000" w:fill="5B9BD5"/>
            <w:vAlign w:val="center"/>
            <w:hideMark/>
          </w:tcPr>
          <w:p w14:paraId="358A8338" w14:textId="77777777" w:rsidR="008C6978" w:rsidRPr="00AF4725" w:rsidRDefault="008C6978" w:rsidP="00CE0336">
            <w:pPr>
              <w:widowControl/>
              <w:jc w:val="both"/>
              <w:rPr>
                <w:rFonts w:ascii="Constantia" w:eastAsia="Times New Roman" w:hAnsi="Constantia" w:cs="Calibri"/>
                <w:b/>
                <w:bCs/>
              </w:rPr>
            </w:pPr>
            <w:r w:rsidRPr="00AF4725">
              <w:rPr>
                <w:rFonts w:ascii="Constantia" w:eastAsia="Times New Roman" w:hAnsi="Constantia" w:cs="Calibri"/>
                <w:b/>
                <w:bCs/>
              </w:rPr>
              <w:t>Actuals</w:t>
            </w:r>
          </w:p>
        </w:tc>
        <w:tc>
          <w:tcPr>
            <w:tcW w:w="1701" w:type="dxa"/>
            <w:tcBorders>
              <w:top w:val="nil"/>
              <w:left w:val="nil"/>
              <w:bottom w:val="single" w:sz="4" w:space="0" w:color="auto"/>
              <w:right w:val="single" w:sz="4" w:space="0" w:color="auto"/>
            </w:tcBorders>
            <w:shd w:val="clear" w:color="000000" w:fill="5B9BD5"/>
            <w:vAlign w:val="center"/>
            <w:hideMark/>
          </w:tcPr>
          <w:p w14:paraId="1DD8C706" w14:textId="77777777" w:rsidR="008C6978" w:rsidRPr="00AF4725" w:rsidRDefault="008C6978" w:rsidP="00CE0336">
            <w:pPr>
              <w:widowControl/>
              <w:jc w:val="both"/>
              <w:rPr>
                <w:rFonts w:ascii="Constantia" w:eastAsia="Times New Roman" w:hAnsi="Constantia" w:cs="Calibri"/>
                <w:b/>
                <w:bCs/>
              </w:rPr>
            </w:pPr>
            <w:r w:rsidRPr="00AF4725">
              <w:rPr>
                <w:rFonts w:ascii="Constantia" w:eastAsia="Times New Roman" w:hAnsi="Constantia" w:cs="Calibri"/>
                <w:b/>
                <w:bCs/>
              </w:rPr>
              <w:t>Target</w:t>
            </w:r>
          </w:p>
        </w:tc>
        <w:tc>
          <w:tcPr>
            <w:tcW w:w="2126" w:type="dxa"/>
            <w:tcBorders>
              <w:top w:val="nil"/>
              <w:left w:val="nil"/>
              <w:bottom w:val="single" w:sz="4" w:space="0" w:color="auto"/>
              <w:right w:val="single" w:sz="4" w:space="0" w:color="auto"/>
            </w:tcBorders>
            <w:shd w:val="clear" w:color="000000" w:fill="5B9BD5"/>
            <w:vAlign w:val="center"/>
          </w:tcPr>
          <w:p w14:paraId="2057F631" w14:textId="54727235" w:rsidR="008C6978" w:rsidRPr="00AF4725" w:rsidRDefault="008C6978" w:rsidP="00CE0336">
            <w:pPr>
              <w:widowControl/>
              <w:jc w:val="both"/>
              <w:rPr>
                <w:rFonts w:ascii="Constantia" w:eastAsia="Times New Roman" w:hAnsi="Constantia" w:cs="Calibri"/>
                <w:b/>
                <w:bCs/>
              </w:rPr>
            </w:pPr>
            <w:r w:rsidRPr="00AF4725">
              <w:rPr>
                <w:rFonts w:ascii="Constantia" w:eastAsia="Times New Roman" w:hAnsi="Constantia" w:cs="Calibri"/>
                <w:b/>
                <w:bCs/>
              </w:rPr>
              <w:t>Budgeted percentage of total revenue.</w:t>
            </w:r>
          </w:p>
        </w:tc>
      </w:tr>
      <w:tr w:rsidR="0039762D" w:rsidRPr="00AF4725" w14:paraId="27FBF5DC" w14:textId="77777777" w:rsidTr="00B31553">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F8E7953"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 xml:space="preserve">Equitable Share </w:t>
            </w:r>
            <w:proofErr w:type="spellStart"/>
            <w:r w:rsidRPr="00AF4725">
              <w:rPr>
                <w:rFonts w:ascii="Constantia" w:eastAsia="Times New Roman" w:hAnsi="Constantia" w:cs="Calibri"/>
              </w:rPr>
              <w:t>b/f</w:t>
            </w:r>
            <w:proofErr w:type="spellEnd"/>
          </w:p>
        </w:tc>
        <w:tc>
          <w:tcPr>
            <w:tcW w:w="1843" w:type="dxa"/>
            <w:tcBorders>
              <w:top w:val="nil"/>
              <w:left w:val="nil"/>
              <w:bottom w:val="single" w:sz="4" w:space="0" w:color="auto"/>
              <w:right w:val="single" w:sz="4" w:space="0" w:color="auto"/>
            </w:tcBorders>
            <w:shd w:val="clear" w:color="auto" w:fill="auto"/>
          </w:tcPr>
          <w:p w14:paraId="07D12A17"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1,320,961,881</w:t>
            </w:r>
          </w:p>
        </w:tc>
        <w:tc>
          <w:tcPr>
            <w:tcW w:w="1701" w:type="dxa"/>
            <w:tcBorders>
              <w:top w:val="nil"/>
              <w:left w:val="nil"/>
              <w:bottom w:val="single" w:sz="4" w:space="0" w:color="auto"/>
              <w:right w:val="single" w:sz="4" w:space="0" w:color="auto"/>
            </w:tcBorders>
            <w:shd w:val="clear" w:color="auto" w:fill="auto"/>
          </w:tcPr>
          <w:p w14:paraId="7E486C06"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 xml:space="preserve">230,673,452 </w:t>
            </w:r>
          </w:p>
        </w:tc>
        <w:tc>
          <w:tcPr>
            <w:tcW w:w="2126" w:type="dxa"/>
            <w:tcBorders>
              <w:top w:val="nil"/>
              <w:left w:val="nil"/>
              <w:bottom w:val="single" w:sz="4" w:space="0" w:color="auto"/>
              <w:right w:val="single" w:sz="4" w:space="0" w:color="auto"/>
            </w:tcBorders>
            <w:shd w:val="clear" w:color="auto" w:fill="auto"/>
            <w:vAlign w:val="center"/>
          </w:tcPr>
          <w:p w14:paraId="3B6520CF" w14:textId="2DFE2E39" w:rsidR="008C6978" w:rsidRPr="00AF4725" w:rsidRDefault="008C6978" w:rsidP="00CE0336">
            <w:pPr>
              <w:widowControl/>
              <w:jc w:val="both"/>
              <w:rPr>
                <w:rFonts w:ascii="Constantia" w:eastAsia="Times New Roman" w:hAnsi="Constantia" w:cs="Calibri"/>
              </w:rPr>
            </w:pPr>
            <w:r w:rsidRPr="00AF4725">
              <w:rPr>
                <w:rFonts w:ascii="Constantia" w:hAnsi="Constantia" w:cs="Calibri"/>
              </w:rPr>
              <w:t>2%</w:t>
            </w:r>
          </w:p>
        </w:tc>
      </w:tr>
      <w:tr w:rsidR="0039762D" w:rsidRPr="00AF4725" w14:paraId="7483DDE8" w14:textId="77777777" w:rsidTr="00B31553">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813B70B"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 xml:space="preserve">Equitable Share </w:t>
            </w:r>
          </w:p>
        </w:tc>
        <w:tc>
          <w:tcPr>
            <w:tcW w:w="1843" w:type="dxa"/>
            <w:tcBorders>
              <w:top w:val="nil"/>
              <w:left w:val="nil"/>
              <w:bottom w:val="single" w:sz="4" w:space="0" w:color="auto"/>
              <w:right w:val="single" w:sz="4" w:space="0" w:color="auto"/>
            </w:tcBorders>
            <w:shd w:val="clear" w:color="auto" w:fill="auto"/>
          </w:tcPr>
          <w:p w14:paraId="7761C45C"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8,893,650,000</w:t>
            </w:r>
          </w:p>
        </w:tc>
        <w:tc>
          <w:tcPr>
            <w:tcW w:w="1701" w:type="dxa"/>
            <w:tcBorders>
              <w:top w:val="nil"/>
              <w:left w:val="nil"/>
              <w:bottom w:val="single" w:sz="4" w:space="0" w:color="auto"/>
              <w:right w:val="single" w:sz="4" w:space="0" w:color="auto"/>
            </w:tcBorders>
            <w:shd w:val="clear" w:color="auto" w:fill="auto"/>
          </w:tcPr>
          <w:p w14:paraId="7CB6F36E"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 xml:space="preserve">10,659,435,192 </w:t>
            </w:r>
          </w:p>
        </w:tc>
        <w:tc>
          <w:tcPr>
            <w:tcW w:w="2126" w:type="dxa"/>
            <w:tcBorders>
              <w:top w:val="nil"/>
              <w:left w:val="nil"/>
              <w:bottom w:val="single" w:sz="4" w:space="0" w:color="auto"/>
              <w:right w:val="single" w:sz="4" w:space="0" w:color="auto"/>
            </w:tcBorders>
            <w:shd w:val="clear" w:color="auto" w:fill="auto"/>
            <w:vAlign w:val="center"/>
          </w:tcPr>
          <w:p w14:paraId="11A5C677" w14:textId="0B3FFFCD" w:rsidR="008C6978" w:rsidRPr="00AF4725" w:rsidRDefault="008C6978" w:rsidP="00CE0336">
            <w:pPr>
              <w:widowControl/>
              <w:jc w:val="both"/>
              <w:rPr>
                <w:rFonts w:ascii="Constantia" w:eastAsia="Times New Roman" w:hAnsi="Constantia" w:cs="Calibri"/>
              </w:rPr>
            </w:pPr>
            <w:r w:rsidRPr="00AF4725">
              <w:rPr>
                <w:rFonts w:ascii="Constantia" w:hAnsi="Constantia" w:cs="Calibri"/>
              </w:rPr>
              <w:t>74%</w:t>
            </w:r>
          </w:p>
        </w:tc>
      </w:tr>
      <w:tr w:rsidR="0039762D" w:rsidRPr="00AF4725" w14:paraId="13A8F1AC" w14:textId="77777777" w:rsidTr="00B31553">
        <w:trPr>
          <w:trHeight w:val="20"/>
        </w:trPr>
        <w:tc>
          <w:tcPr>
            <w:tcW w:w="3397" w:type="dxa"/>
            <w:tcBorders>
              <w:top w:val="nil"/>
              <w:left w:val="single" w:sz="4" w:space="0" w:color="auto"/>
              <w:bottom w:val="single" w:sz="4" w:space="0" w:color="auto"/>
              <w:right w:val="single" w:sz="4" w:space="0" w:color="auto"/>
            </w:tcBorders>
            <w:shd w:val="clear" w:color="auto" w:fill="auto"/>
          </w:tcPr>
          <w:p w14:paraId="01E50E3D"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 xml:space="preserve">Grants </w:t>
            </w:r>
            <w:proofErr w:type="spellStart"/>
            <w:r w:rsidRPr="00AF4725">
              <w:rPr>
                <w:rFonts w:ascii="Constantia" w:eastAsia="Times New Roman" w:hAnsi="Constantia" w:cs="Calibri"/>
              </w:rPr>
              <w:t>b/f</w:t>
            </w:r>
            <w:proofErr w:type="spellEnd"/>
          </w:p>
        </w:tc>
        <w:tc>
          <w:tcPr>
            <w:tcW w:w="1843" w:type="dxa"/>
            <w:tcBorders>
              <w:top w:val="nil"/>
              <w:left w:val="nil"/>
              <w:bottom w:val="single" w:sz="4" w:space="0" w:color="auto"/>
              <w:right w:val="single" w:sz="4" w:space="0" w:color="auto"/>
            </w:tcBorders>
            <w:shd w:val="clear" w:color="auto" w:fill="auto"/>
          </w:tcPr>
          <w:p w14:paraId="4B5FDE80"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1,241,572,240</w:t>
            </w:r>
          </w:p>
        </w:tc>
        <w:tc>
          <w:tcPr>
            <w:tcW w:w="1701" w:type="dxa"/>
            <w:tcBorders>
              <w:top w:val="nil"/>
              <w:left w:val="nil"/>
              <w:bottom w:val="single" w:sz="4" w:space="0" w:color="auto"/>
              <w:right w:val="single" w:sz="4" w:space="0" w:color="auto"/>
            </w:tcBorders>
            <w:shd w:val="clear" w:color="auto" w:fill="auto"/>
          </w:tcPr>
          <w:p w14:paraId="37E7B203"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0</w:t>
            </w:r>
          </w:p>
        </w:tc>
        <w:tc>
          <w:tcPr>
            <w:tcW w:w="2126" w:type="dxa"/>
            <w:tcBorders>
              <w:top w:val="nil"/>
              <w:left w:val="nil"/>
              <w:bottom w:val="single" w:sz="4" w:space="0" w:color="auto"/>
              <w:right w:val="single" w:sz="4" w:space="0" w:color="auto"/>
            </w:tcBorders>
            <w:shd w:val="clear" w:color="auto" w:fill="auto"/>
            <w:vAlign w:val="center"/>
          </w:tcPr>
          <w:p w14:paraId="4EA501F1" w14:textId="31450CB4" w:rsidR="008C6978" w:rsidRPr="00AF4725" w:rsidRDefault="008C6978"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3C38D463" w14:textId="77777777" w:rsidTr="00B31553">
        <w:trPr>
          <w:trHeight w:val="20"/>
        </w:trPr>
        <w:tc>
          <w:tcPr>
            <w:tcW w:w="3397" w:type="dxa"/>
            <w:tcBorders>
              <w:top w:val="nil"/>
              <w:left w:val="single" w:sz="4" w:space="0" w:color="auto"/>
              <w:bottom w:val="single" w:sz="4" w:space="0" w:color="auto"/>
              <w:right w:val="single" w:sz="4" w:space="0" w:color="auto"/>
            </w:tcBorders>
            <w:shd w:val="clear" w:color="auto" w:fill="auto"/>
          </w:tcPr>
          <w:p w14:paraId="534C0C0E"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Conditional grants NG</w:t>
            </w:r>
          </w:p>
        </w:tc>
        <w:tc>
          <w:tcPr>
            <w:tcW w:w="1843" w:type="dxa"/>
            <w:tcBorders>
              <w:top w:val="nil"/>
              <w:left w:val="nil"/>
              <w:bottom w:val="single" w:sz="4" w:space="0" w:color="auto"/>
              <w:right w:val="single" w:sz="4" w:space="0" w:color="auto"/>
            </w:tcBorders>
            <w:shd w:val="clear" w:color="auto" w:fill="auto"/>
          </w:tcPr>
          <w:p w14:paraId="2777543F"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367,648,618</w:t>
            </w:r>
          </w:p>
        </w:tc>
        <w:tc>
          <w:tcPr>
            <w:tcW w:w="1701" w:type="dxa"/>
            <w:tcBorders>
              <w:top w:val="nil"/>
              <w:left w:val="nil"/>
              <w:bottom w:val="single" w:sz="4" w:space="0" w:color="auto"/>
              <w:right w:val="single" w:sz="4" w:space="0" w:color="auto"/>
            </w:tcBorders>
            <w:shd w:val="clear" w:color="auto" w:fill="auto"/>
          </w:tcPr>
          <w:p w14:paraId="27E7C297"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434,055,985</w:t>
            </w:r>
          </w:p>
        </w:tc>
        <w:tc>
          <w:tcPr>
            <w:tcW w:w="2126" w:type="dxa"/>
            <w:tcBorders>
              <w:top w:val="nil"/>
              <w:left w:val="nil"/>
              <w:bottom w:val="single" w:sz="4" w:space="0" w:color="auto"/>
              <w:right w:val="single" w:sz="4" w:space="0" w:color="auto"/>
            </w:tcBorders>
            <w:shd w:val="clear" w:color="auto" w:fill="auto"/>
            <w:vAlign w:val="center"/>
          </w:tcPr>
          <w:p w14:paraId="0120DC32" w14:textId="410515D4" w:rsidR="008C6978" w:rsidRPr="00AF4725" w:rsidRDefault="008C6978" w:rsidP="00CE0336">
            <w:pPr>
              <w:widowControl/>
              <w:jc w:val="both"/>
              <w:rPr>
                <w:rFonts w:ascii="Constantia" w:eastAsia="Times New Roman" w:hAnsi="Constantia" w:cs="Calibri"/>
              </w:rPr>
            </w:pPr>
            <w:r w:rsidRPr="00AF4725">
              <w:rPr>
                <w:rFonts w:ascii="Constantia" w:hAnsi="Constantia" w:cs="Calibri"/>
              </w:rPr>
              <w:t>3%</w:t>
            </w:r>
          </w:p>
        </w:tc>
      </w:tr>
      <w:tr w:rsidR="0039762D" w:rsidRPr="00AF4725" w14:paraId="2A240743" w14:textId="77777777" w:rsidTr="00B31553">
        <w:trPr>
          <w:trHeight w:val="20"/>
        </w:trPr>
        <w:tc>
          <w:tcPr>
            <w:tcW w:w="3397" w:type="dxa"/>
            <w:tcBorders>
              <w:top w:val="nil"/>
              <w:left w:val="single" w:sz="4" w:space="0" w:color="auto"/>
              <w:bottom w:val="single" w:sz="4" w:space="0" w:color="auto"/>
              <w:right w:val="single" w:sz="4" w:space="0" w:color="auto"/>
            </w:tcBorders>
            <w:shd w:val="clear" w:color="auto" w:fill="auto"/>
          </w:tcPr>
          <w:p w14:paraId="6B38AC3C" w14:textId="77777777" w:rsidR="008C6978" w:rsidRPr="00AF4725" w:rsidRDefault="008C6978" w:rsidP="00CE0336">
            <w:pPr>
              <w:widowControl/>
              <w:jc w:val="both"/>
              <w:rPr>
                <w:rFonts w:ascii="Constantia" w:eastAsia="Times New Roman" w:hAnsi="Constantia" w:cs="Calibri"/>
                <w:b/>
                <w:bCs/>
              </w:rPr>
            </w:pPr>
            <w:r w:rsidRPr="00AF4725">
              <w:rPr>
                <w:rFonts w:ascii="Constantia" w:eastAsia="Times New Roman" w:hAnsi="Constantia" w:cs="Calibri"/>
              </w:rPr>
              <w:t>Conditional grants Development partners</w:t>
            </w:r>
          </w:p>
        </w:tc>
        <w:tc>
          <w:tcPr>
            <w:tcW w:w="1843" w:type="dxa"/>
            <w:tcBorders>
              <w:top w:val="nil"/>
              <w:left w:val="nil"/>
              <w:bottom w:val="single" w:sz="4" w:space="0" w:color="auto"/>
              <w:right w:val="single" w:sz="4" w:space="0" w:color="auto"/>
            </w:tcBorders>
            <w:shd w:val="clear" w:color="auto" w:fill="auto"/>
          </w:tcPr>
          <w:p w14:paraId="78346491"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650,005,690</w:t>
            </w:r>
          </w:p>
        </w:tc>
        <w:tc>
          <w:tcPr>
            <w:tcW w:w="1701" w:type="dxa"/>
            <w:tcBorders>
              <w:top w:val="nil"/>
              <w:left w:val="nil"/>
              <w:bottom w:val="single" w:sz="4" w:space="0" w:color="auto"/>
              <w:right w:val="single" w:sz="4" w:space="0" w:color="auto"/>
            </w:tcBorders>
            <w:shd w:val="clear" w:color="auto" w:fill="auto"/>
          </w:tcPr>
          <w:p w14:paraId="0D0308BD"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1,633,093,814</w:t>
            </w:r>
          </w:p>
        </w:tc>
        <w:tc>
          <w:tcPr>
            <w:tcW w:w="2126" w:type="dxa"/>
            <w:tcBorders>
              <w:top w:val="nil"/>
              <w:left w:val="nil"/>
              <w:bottom w:val="single" w:sz="4" w:space="0" w:color="auto"/>
              <w:right w:val="single" w:sz="4" w:space="0" w:color="auto"/>
            </w:tcBorders>
            <w:shd w:val="clear" w:color="auto" w:fill="auto"/>
            <w:vAlign w:val="center"/>
          </w:tcPr>
          <w:p w14:paraId="4872EA17" w14:textId="7B2347F2" w:rsidR="008C6978" w:rsidRPr="00AF4725" w:rsidRDefault="008C6978" w:rsidP="00CE0336">
            <w:pPr>
              <w:widowControl/>
              <w:jc w:val="both"/>
              <w:rPr>
                <w:rFonts w:ascii="Constantia" w:eastAsia="Times New Roman" w:hAnsi="Constantia" w:cs="Calibri"/>
              </w:rPr>
            </w:pPr>
            <w:r w:rsidRPr="00AF4725">
              <w:rPr>
                <w:rFonts w:ascii="Constantia" w:hAnsi="Constantia" w:cs="Calibri"/>
              </w:rPr>
              <w:t>11%</w:t>
            </w:r>
          </w:p>
        </w:tc>
      </w:tr>
      <w:tr w:rsidR="0039762D" w:rsidRPr="00AF4725" w14:paraId="2338DA43" w14:textId="77777777" w:rsidTr="00B31553">
        <w:trPr>
          <w:trHeight w:val="20"/>
        </w:trPr>
        <w:tc>
          <w:tcPr>
            <w:tcW w:w="3397" w:type="dxa"/>
            <w:tcBorders>
              <w:top w:val="nil"/>
              <w:left w:val="single" w:sz="4" w:space="0" w:color="auto"/>
              <w:bottom w:val="single" w:sz="4" w:space="0" w:color="auto"/>
              <w:right w:val="single" w:sz="4" w:space="0" w:color="auto"/>
            </w:tcBorders>
            <w:shd w:val="clear" w:color="auto" w:fill="auto"/>
          </w:tcPr>
          <w:p w14:paraId="43374F69"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 xml:space="preserve">Retention </w:t>
            </w:r>
          </w:p>
        </w:tc>
        <w:tc>
          <w:tcPr>
            <w:tcW w:w="1843" w:type="dxa"/>
            <w:tcBorders>
              <w:top w:val="nil"/>
              <w:left w:val="nil"/>
              <w:bottom w:val="single" w:sz="4" w:space="0" w:color="auto"/>
              <w:right w:val="single" w:sz="4" w:space="0" w:color="auto"/>
            </w:tcBorders>
            <w:shd w:val="clear" w:color="auto" w:fill="auto"/>
          </w:tcPr>
          <w:p w14:paraId="3BEE4038"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0</w:t>
            </w:r>
          </w:p>
        </w:tc>
        <w:tc>
          <w:tcPr>
            <w:tcW w:w="1701" w:type="dxa"/>
            <w:tcBorders>
              <w:top w:val="nil"/>
              <w:left w:val="nil"/>
              <w:bottom w:val="single" w:sz="4" w:space="0" w:color="auto"/>
              <w:right w:val="single" w:sz="4" w:space="0" w:color="auto"/>
            </w:tcBorders>
            <w:shd w:val="clear" w:color="auto" w:fill="auto"/>
          </w:tcPr>
          <w:p w14:paraId="3E226C5A"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8,769,449</w:t>
            </w:r>
          </w:p>
        </w:tc>
        <w:tc>
          <w:tcPr>
            <w:tcW w:w="2126" w:type="dxa"/>
            <w:tcBorders>
              <w:top w:val="nil"/>
              <w:left w:val="nil"/>
              <w:bottom w:val="single" w:sz="4" w:space="0" w:color="auto"/>
              <w:right w:val="single" w:sz="4" w:space="0" w:color="auto"/>
            </w:tcBorders>
            <w:shd w:val="clear" w:color="auto" w:fill="auto"/>
            <w:vAlign w:val="center"/>
          </w:tcPr>
          <w:p w14:paraId="49A38186" w14:textId="138BF844" w:rsidR="008C6978" w:rsidRPr="00AF4725" w:rsidRDefault="008C6978"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2FCEC08E" w14:textId="77777777" w:rsidTr="00B31553">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71A023F" w14:textId="77777777" w:rsidR="008C6978" w:rsidRPr="00AF4725" w:rsidRDefault="008C6978" w:rsidP="00CE0336">
            <w:pPr>
              <w:widowControl/>
              <w:jc w:val="both"/>
              <w:rPr>
                <w:rFonts w:ascii="Constantia" w:eastAsia="Times New Roman" w:hAnsi="Constantia" w:cs="Calibri"/>
                <w:b/>
                <w:bCs/>
              </w:rPr>
            </w:pPr>
            <w:r w:rsidRPr="00AF4725">
              <w:rPr>
                <w:rFonts w:ascii="Constantia" w:eastAsia="Times New Roman" w:hAnsi="Constantia" w:cs="Calibri"/>
                <w:b/>
                <w:bCs/>
              </w:rPr>
              <w:t>AIA</w:t>
            </w:r>
          </w:p>
        </w:tc>
        <w:tc>
          <w:tcPr>
            <w:tcW w:w="1843" w:type="dxa"/>
            <w:tcBorders>
              <w:top w:val="nil"/>
              <w:left w:val="nil"/>
              <w:bottom w:val="single" w:sz="4" w:space="0" w:color="auto"/>
              <w:right w:val="single" w:sz="4" w:space="0" w:color="auto"/>
            </w:tcBorders>
            <w:shd w:val="clear" w:color="auto" w:fill="auto"/>
          </w:tcPr>
          <w:p w14:paraId="1BD516C9"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370,276,382</w:t>
            </w:r>
          </w:p>
        </w:tc>
        <w:tc>
          <w:tcPr>
            <w:tcW w:w="1701" w:type="dxa"/>
            <w:tcBorders>
              <w:top w:val="nil"/>
              <w:left w:val="nil"/>
              <w:bottom w:val="single" w:sz="4" w:space="0" w:color="auto"/>
              <w:right w:val="single" w:sz="4" w:space="0" w:color="auto"/>
            </w:tcBorders>
            <w:shd w:val="clear" w:color="auto" w:fill="auto"/>
          </w:tcPr>
          <w:p w14:paraId="58D7E613"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 xml:space="preserve">741,524,891 </w:t>
            </w:r>
          </w:p>
        </w:tc>
        <w:tc>
          <w:tcPr>
            <w:tcW w:w="2126" w:type="dxa"/>
            <w:tcBorders>
              <w:top w:val="nil"/>
              <w:left w:val="nil"/>
              <w:bottom w:val="single" w:sz="4" w:space="0" w:color="auto"/>
              <w:right w:val="single" w:sz="4" w:space="0" w:color="auto"/>
            </w:tcBorders>
            <w:shd w:val="clear" w:color="auto" w:fill="auto"/>
            <w:vAlign w:val="center"/>
          </w:tcPr>
          <w:p w14:paraId="6DA2448F" w14:textId="7BC00B29" w:rsidR="008C6978" w:rsidRPr="00AF4725" w:rsidRDefault="008C6978" w:rsidP="00CE0336">
            <w:pPr>
              <w:widowControl/>
              <w:jc w:val="both"/>
              <w:rPr>
                <w:rFonts w:ascii="Constantia" w:eastAsia="Times New Roman" w:hAnsi="Constantia" w:cs="Calibri"/>
              </w:rPr>
            </w:pPr>
            <w:r w:rsidRPr="00AF4725">
              <w:rPr>
                <w:rFonts w:ascii="Constantia" w:hAnsi="Constantia" w:cs="Calibri"/>
              </w:rPr>
              <w:t>5%</w:t>
            </w:r>
          </w:p>
        </w:tc>
      </w:tr>
      <w:tr w:rsidR="0039762D" w:rsidRPr="00AF4725" w14:paraId="7DE7278A" w14:textId="77777777" w:rsidTr="00B315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DC986" w14:textId="77777777" w:rsidR="008C6978" w:rsidRPr="00AF4725" w:rsidRDefault="008C6978" w:rsidP="00CE0336">
            <w:pPr>
              <w:widowControl/>
              <w:jc w:val="both"/>
              <w:rPr>
                <w:rFonts w:ascii="Constantia" w:eastAsia="Times New Roman" w:hAnsi="Constantia" w:cs="Calibri"/>
                <w:b/>
                <w:bCs/>
              </w:rPr>
            </w:pPr>
            <w:r w:rsidRPr="00AF4725">
              <w:rPr>
                <w:rFonts w:ascii="Constantia" w:eastAsia="Times New Roman" w:hAnsi="Constantia" w:cs="Calibri"/>
                <w:b/>
                <w:bCs/>
              </w:rPr>
              <w:t>Local revenue</w:t>
            </w:r>
          </w:p>
        </w:tc>
        <w:tc>
          <w:tcPr>
            <w:tcW w:w="1843" w:type="dxa"/>
            <w:tcBorders>
              <w:top w:val="single" w:sz="4" w:space="0" w:color="auto"/>
              <w:left w:val="nil"/>
              <w:bottom w:val="single" w:sz="4" w:space="0" w:color="auto"/>
              <w:right w:val="single" w:sz="4" w:space="0" w:color="auto"/>
            </w:tcBorders>
            <w:shd w:val="clear" w:color="auto" w:fill="auto"/>
            <w:hideMark/>
          </w:tcPr>
          <w:p w14:paraId="70E8ED86"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 xml:space="preserve">395,118,238 </w:t>
            </w:r>
          </w:p>
        </w:tc>
        <w:tc>
          <w:tcPr>
            <w:tcW w:w="1701" w:type="dxa"/>
            <w:tcBorders>
              <w:top w:val="single" w:sz="4" w:space="0" w:color="auto"/>
              <w:left w:val="nil"/>
              <w:bottom w:val="single" w:sz="4" w:space="0" w:color="auto"/>
              <w:right w:val="single" w:sz="4" w:space="0" w:color="auto"/>
            </w:tcBorders>
            <w:shd w:val="clear" w:color="auto" w:fill="auto"/>
          </w:tcPr>
          <w:p w14:paraId="32ED1156" w14:textId="77777777"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rPr>
              <w:t xml:space="preserve">746,811,602 </w:t>
            </w:r>
          </w:p>
        </w:tc>
        <w:tc>
          <w:tcPr>
            <w:tcW w:w="2126" w:type="dxa"/>
            <w:tcBorders>
              <w:top w:val="single" w:sz="4" w:space="0" w:color="auto"/>
              <w:left w:val="nil"/>
              <w:bottom w:val="single" w:sz="4" w:space="0" w:color="auto"/>
              <w:right w:val="single" w:sz="4" w:space="0" w:color="auto"/>
            </w:tcBorders>
            <w:shd w:val="clear" w:color="auto" w:fill="auto"/>
            <w:vAlign w:val="center"/>
          </w:tcPr>
          <w:p w14:paraId="4BBEDA32" w14:textId="11792885" w:rsidR="008C6978" w:rsidRPr="00AF4725" w:rsidRDefault="008C6978" w:rsidP="00CE0336">
            <w:pPr>
              <w:widowControl/>
              <w:jc w:val="both"/>
              <w:rPr>
                <w:rFonts w:ascii="Constantia" w:eastAsia="Times New Roman" w:hAnsi="Constantia" w:cs="Calibri"/>
              </w:rPr>
            </w:pPr>
            <w:r w:rsidRPr="00AF4725">
              <w:rPr>
                <w:rFonts w:ascii="Constantia" w:hAnsi="Constantia" w:cs="Calibri"/>
              </w:rPr>
              <w:t>5%</w:t>
            </w:r>
          </w:p>
        </w:tc>
      </w:tr>
      <w:tr w:rsidR="0039762D" w:rsidRPr="00AF4725" w14:paraId="46C37B20" w14:textId="77777777" w:rsidTr="00B315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66E9F9F7" w14:textId="1E328DD5" w:rsidR="008C6978" w:rsidRPr="00AF4725" w:rsidRDefault="008C6978" w:rsidP="00CE0336">
            <w:pPr>
              <w:widowControl/>
              <w:jc w:val="both"/>
              <w:rPr>
                <w:rFonts w:ascii="Constantia" w:eastAsia="Times New Roman" w:hAnsi="Constantia" w:cs="Calibri"/>
                <w:b/>
                <w:bCs/>
              </w:rPr>
            </w:pPr>
            <w:r w:rsidRPr="00AF4725">
              <w:rPr>
                <w:rFonts w:ascii="Constantia" w:eastAsia="Times New Roman" w:hAnsi="Constantia" w:cs="Calibri"/>
                <w:b/>
                <w:bCs/>
              </w:rPr>
              <w:t>Total Revenue</w:t>
            </w:r>
          </w:p>
        </w:tc>
        <w:tc>
          <w:tcPr>
            <w:tcW w:w="1843" w:type="dxa"/>
            <w:tcBorders>
              <w:top w:val="single" w:sz="4" w:space="0" w:color="auto"/>
              <w:left w:val="nil"/>
              <w:bottom w:val="single" w:sz="4" w:space="0" w:color="auto"/>
              <w:right w:val="single" w:sz="4" w:space="0" w:color="auto"/>
            </w:tcBorders>
            <w:shd w:val="clear" w:color="auto" w:fill="auto"/>
          </w:tcPr>
          <w:p w14:paraId="39275F62" w14:textId="1477F142"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b/>
                <w:bCs/>
              </w:rPr>
              <w:t>13,239,233,043</w:t>
            </w:r>
          </w:p>
        </w:tc>
        <w:tc>
          <w:tcPr>
            <w:tcW w:w="1701" w:type="dxa"/>
            <w:tcBorders>
              <w:top w:val="single" w:sz="4" w:space="0" w:color="auto"/>
              <w:left w:val="nil"/>
              <w:bottom w:val="single" w:sz="4" w:space="0" w:color="auto"/>
              <w:right w:val="single" w:sz="4" w:space="0" w:color="auto"/>
            </w:tcBorders>
            <w:shd w:val="clear" w:color="auto" w:fill="auto"/>
          </w:tcPr>
          <w:p w14:paraId="36830699" w14:textId="586F3263" w:rsidR="008C6978" w:rsidRPr="00AF4725" w:rsidRDefault="008C6978" w:rsidP="00CE0336">
            <w:pPr>
              <w:widowControl/>
              <w:jc w:val="both"/>
              <w:rPr>
                <w:rFonts w:ascii="Constantia" w:eastAsia="Times New Roman" w:hAnsi="Constantia" w:cs="Calibri"/>
              </w:rPr>
            </w:pPr>
            <w:r w:rsidRPr="00AF4725">
              <w:rPr>
                <w:rFonts w:ascii="Constantia" w:eastAsia="Times New Roman" w:hAnsi="Constantia" w:cs="Calibri"/>
                <w:b/>
                <w:bCs/>
              </w:rPr>
              <w:t xml:space="preserve">14,454,364,385 </w:t>
            </w:r>
          </w:p>
        </w:tc>
        <w:tc>
          <w:tcPr>
            <w:tcW w:w="2126" w:type="dxa"/>
            <w:tcBorders>
              <w:top w:val="single" w:sz="4" w:space="0" w:color="auto"/>
              <w:left w:val="nil"/>
              <w:bottom w:val="single" w:sz="4" w:space="0" w:color="auto"/>
              <w:right w:val="single" w:sz="4" w:space="0" w:color="auto"/>
            </w:tcBorders>
            <w:shd w:val="clear" w:color="auto" w:fill="auto"/>
            <w:vAlign w:val="center"/>
          </w:tcPr>
          <w:p w14:paraId="5BA0E6CF" w14:textId="70143D45" w:rsidR="008C6978" w:rsidRPr="00AF4725" w:rsidRDefault="008C6978" w:rsidP="00CE0336">
            <w:pPr>
              <w:widowControl/>
              <w:jc w:val="both"/>
              <w:rPr>
                <w:rFonts w:ascii="Constantia" w:eastAsia="Times New Roman" w:hAnsi="Constantia" w:cs="Calibri"/>
                <w:b/>
                <w:bCs/>
              </w:rPr>
            </w:pPr>
            <w:r w:rsidRPr="00AF4725">
              <w:rPr>
                <w:rFonts w:ascii="Constantia" w:hAnsi="Constantia" w:cs="Calibri"/>
                <w:b/>
                <w:bCs/>
              </w:rPr>
              <w:t>100%</w:t>
            </w:r>
          </w:p>
        </w:tc>
      </w:tr>
    </w:tbl>
    <w:p w14:paraId="7F189CB5" w14:textId="77777777" w:rsidR="008C6978" w:rsidRPr="00AF4725" w:rsidRDefault="008C6978" w:rsidP="00CE0336">
      <w:pPr>
        <w:jc w:val="both"/>
        <w:rPr>
          <w:rFonts w:ascii="Constantia" w:hAnsi="Constantia"/>
        </w:rPr>
      </w:pPr>
    </w:p>
    <w:p w14:paraId="27F3DA97" w14:textId="1D1B2B39" w:rsidR="008B58B2" w:rsidRPr="00AF4725" w:rsidRDefault="00970F69">
      <w:pPr>
        <w:pStyle w:val="ListParagraph"/>
        <w:numPr>
          <w:ilvl w:val="0"/>
          <w:numId w:val="3"/>
        </w:numPr>
        <w:jc w:val="both"/>
        <w:rPr>
          <w:rFonts w:ascii="Constantia" w:hAnsi="Constantia"/>
          <w:sz w:val="24"/>
          <w:szCs w:val="24"/>
        </w:rPr>
      </w:pPr>
      <w:r w:rsidRPr="00AF4725">
        <w:rPr>
          <w:rFonts w:ascii="Constantia" w:hAnsi="Constantia"/>
          <w:sz w:val="24"/>
          <w:szCs w:val="24"/>
        </w:rPr>
        <w:t xml:space="preserve">The main source of revenue for the County Government in the FY 2021/22 was the Equitable Share </w:t>
      </w:r>
      <w:r w:rsidR="00CE0336" w:rsidRPr="00AF4725">
        <w:rPr>
          <w:rFonts w:ascii="Constantia" w:hAnsi="Constantia"/>
          <w:sz w:val="24"/>
          <w:szCs w:val="24"/>
        </w:rPr>
        <w:t xml:space="preserve">representing </w:t>
      </w:r>
      <w:r w:rsidRPr="00AF4725">
        <w:rPr>
          <w:rFonts w:ascii="Constantia" w:hAnsi="Constantia"/>
          <w:sz w:val="24"/>
          <w:szCs w:val="24"/>
        </w:rPr>
        <w:t>76percent</w:t>
      </w:r>
      <w:r w:rsidR="00CE0336" w:rsidRPr="00AF4725">
        <w:rPr>
          <w:rFonts w:ascii="Constantia" w:hAnsi="Constantia"/>
          <w:sz w:val="24"/>
          <w:szCs w:val="24"/>
        </w:rPr>
        <w:t xml:space="preserve"> of the total county revenues</w:t>
      </w:r>
      <w:r w:rsidR="008B58B2" w:rsidRPr="00AF4725">
        <w:rPr>
          <w:rFonts w:ascii="Constantia" w:hAnsi="Constantia"/>
          <w:sz w:val="24"/>
          <w:szCs w:val="24"/>
        </w:rPr>
        <w:t>. During</w:t>
      </w:r>
      <w:r w:rsidRPr="00AF4725">
        <w:rPr>
          <w:rFonts w:ascii="Constantia" w:hAnsi="Constantia"/>
          <w:sz w:val="24"/>
          <w:szCs w:val="24"/>
        </w:rPr>
        <w:t xml:space="preserve"> the FY 2021/22 budgeted additional allocations to the County Government from the National Government’s share of revenue as well as from proceeds of loans and grants accounted for 14 percent of the total County revenue while the budgeted own source revenue </w:t>
      </w:r>
      <w:r w:rsidR="008B58B2" w:rsidRPr="00AF4725">
        <w:rPr>
          <w:rFonts w:ascii="Constantia" w:hAnsi="Constantia"/>
          <w:sz w:val="24"/>
          <w:szCs w:val="24"/>
        </w:rPr>
        <w:t>was 10</w:t>
      </w:r>
      <w:r w:rsidRPr="00AF4725">
        <w:rPr>
          <w:rFonts w:ascii="Constantia" w:hAnsi="Constantia"/>
          <w:sz w:val="24"/>
          <w:szCs w:val="24"/>
        </w:rPr>
        <w:t xml:space="preserve"> percent of the total County Government revenue. County Governments did not report borrowing as a source of revenue in FY 2021/22. </w:t>
      </w:r>
    </w:p>
    <w:p w14:paraId="7B1F6BC6" w14:textId="77777777" w:rsidR="008B58B2" w:rsidRPr="00AF4725" w:rsidRDefault="008B58B2" w:rsidP="00CE0336">
      <w:pPr>
        <w:jc w:val="both"/>
        <w:rPr>
          <w:rFonts w:ascii="Constantia" w:hAnsi="Constantia"/>
          <w:sz w:val="24"/>
          <w:szCs w:val="24"/>
        </w:rPr>
      </w:pPr>
    </w:p>
    <w:p w14:paraId="4247F71F" w14:textId="6BB28276" w:rsidR="008B58B2" w:rsidRPr="00AF4725" w:rsidRDefault="00970F69" w:rsidP="00CE0336">
      <w:pPr>
        <w:jc w:val="both"/>
        <w:rPr>
          <w:rFonts w:ascii="Constantia" w:hAnsi="Constantia"/>
          <w:b/>
          <w:bCs/>
          <w:sz w:val="24"/>
          <w:szCs w:val="24"/>
        </w:rPr>
      </w:pPr>
      <w:r w:rsidRPr="00AF4725">
        <w:rPr>
          <w:rFonts w:ascii="Constantia" w:hAnsi="Constantia"/>
          <w:b/>
          <w:bCs/>
          <w:sz w:val="24"/>
          <w:szCs w:val="24"/>
        </w:rPr>
        <w:t>Total Transfers to Count</w:t>
      </w:r>
      <w:r w:rsidR="00DD72E8" w:rsidRPr="00AF4725">
        <w:rPr>
          <w:rFonts w:ascii="Constantia" w:hAnsi="Constantia"/>
          <w:b/>
          <w:bCs/>
          <w:sz w:val="24"/>
          <w:szCs w:val="24"/>
        </w:rPr>
        <w:t>y</w:t>
      </w:r>
    </w:p>
    <w:p w14:paraId="1E120A66" w14:textId="042C9D14" w:rsidR="00F209E8" w:rsidRPr="00AF4725" w:rsidRDefault="00970F69">
      <w:pPr>
        <w:pStyle w:val="ListParagraph"/>
        <w:numPr>
          <w:ilvl w:val="0"/>
          <w:numId w:val="3"/>
        </w:numPr>
        <w:jc w:val="both"/>
        <w:rPr>
          <w:rFonts w:ascii="Constantia" w:hAnsi="Constantia"/>
          <w:sz w:val="24"/>
          <w:szCs w:val="24"/>
        </w:rPr>
      </w:pPr>
      <w:r w:rsidRPr="00AF4725">
        <w:rPr>
          <w:rFonts w:ascii="Constantia" w:hAnsi="Constantia"/>
          <w:sz w:val="24"/>
          <w:szCs w:val="24"/>
        </w:rPr>
        <w:t xml:space="preserve">As provided for under the County Allocation of Revenue Act (CARA), 2021 and the County Governments Additional Allocations Act, 2022, </w:t>
      </w:r>
      <w:r w:rsidR="00DD72E8" w:rsidRPr="00AF4725">
        <w:rPr>
          <w:rFonts w:ascii="Constantia" w:hAnsi="Constantia"/>
          <w:sz w:val="24"/>
          <w:szCs w:val="24"/>
        </w:rPr>
        <w:t>the county government was</w:t>
      </w:r>
      <w:r w:rsidRPr="00AF4725">
        <w:rPr>
          <w:rFonts w:ascii="Constantia" w:hAnsi="Constantia"/>
          <w:sz w:val="24"/>
          <w:szCs w:val="24"/>
        </w:rPr>
        <w:t xml:space="preserve"> allocated </w:t>
      </w:r>
      <w:proofErr w:type="spellStart"/>
      <w:r w:rsidRPr="00AF4725">
        <w:rPr>
          <w:rFonts w:ascii="Constantia" w:hAnsi="Constantia"/>
          <w:sz w:val="24"/>
          <w:szCs w:val="24"/>
        </w:rPr>
        <w:t>Ksh</w:t>
      </w:r>
      <w:proofErr w:type="spellEnd"/>
      <w:r w:rsidRPr="00AF4725">
        <w:rPr>
          <w:rFonts w:ascii="Constantia" w:hAnsi="Constantia"/>
          <w:sz w:val="24"/>
          <w:szCs w:val="24"/>
        </w:rPr>
        <w:t xml:space="preserve"> </w:t>
      </w:r>
      <w:r w:rsidR="0002235F" w:rsidRPr="00AF4725">
        <w:rPr>
          <w:rFonts w:ascii="Constantia" w:hAnsi="Constantia"/>
          <w:sz w:val="24"/>
          <w:szCs w:val="24"/>
        </w:rPr>
        <w:t>12.96</w:t>
      </w:r>
      <w:r w:rsidRPr="00AF4725">
        <w:rPr>
          <w:rFonts w:ascii="Constantia" w:hAnsi="Constantia"/>
          <w:sz w:val="24"/>
          <w:szCs w:val="24"/>
        </w:rPr>
        <w:t xml:space="preserve"> billion for the FY 2021/22. Out of this, a total of </w:t>
      </w:r>
      <w:proofErr w:type="spellStart"/>
      <w:r w:rsidRPr="00AF4725">
        <w:rPr>
          <w:rFonts w:ascii="Constantia" w:hAnsi="Constantia"/>
          <w:sz w:val="24"/>
          <w:szCs w:val="24"/>
        </w:rPr>
        <w:t>Ksh</w:t>
      </w:r>
      <w:proofErr w:type="spellEnd"/>
      <w:r w:rsidRPr="00AF4725">
        <w:rPr>
          <w:rFonts w:ascii="Constantia" w:hAnsi="Constantia"/>
          <w:sz w:val="24"/>
          <w:szCs w:val="24"/>
        </w:rPr>
        <w:t xml:space="preserve"> </w:t>
      </w:r>
      <w:r w:rsidR="00F209E8" w:rsidRPr="00AF4725">
        <w:rPr>
          <w:rFonts w:ascii="Constantia" w:hAnsi="Constantia"/>
          <w:sz w:val="24"/>
          <w:szCs w:val="24"/>
        </w:rPr>
        <w:t>11.194</w:t>
      </w:r>
      <w:r w:rsidR="0002235F" w:rsidRPr="00AF4725">
        <w:rPr>
          <w:rFonts w:ascii="Constantia" w:hAnsi="Constantia"/>
          <w:sz w:val="24"/>
          <w:szCs w:val="24"/>
        </w:rPr>
        <w:t xml:space="preserve"> billion</w:t>
      </w:r>
      <w:r w:rsidRPr="00AF4725">
        <w:rPr>
          <w:rFonts w:ascii="Constantia" w:hAnsi="Constantia"/>
          <w:sz w:val="24"/>
          <w:szCs w:val="24"/>
        </w:rPr>
        <w:t xml:space="preserve"> was disbursed to the County Governments as </w:t>
      </w:r>
      <w:r w:rsidR="00A331FB" w:rsidRPr="00AF4725">
        <w:rPr>
          <w:rFonts w:ascii="Constantia" w:hAnsi="Constantia"/>
          <w:sz w:val="24"/>
          <w:szCs w:val="24"/>
        </w:rPr>
        <w:t>of</w:t>
      </w:r>
      <w:r w:rsidRPr="00AF4725">
        <w:rPr>
          <w:rFonts w:ascii="Constantia" w:hAnsi="Constantia"/>
          <w:sz w:val="24"/>
          <w:szCs w:val="24"/>
        </w:rPr>
        <w:t xml:space="preserve"> 30th </w:t>
      </w:r>
      <w:r w:rsidR="00AB3480" w:rsidRPr="00AF4725">
        <w:rPr>
          <w:rFonts w:ascii="Constantia" w:hAnsi="Constantia"/>
          <w:sz w:val="24"/>
          <w:szCs w:val="24"/>
        </w:rPr>
        <w:t>June</w:t>
      </w:r>
      <w:r w:rsidRPr="00AF4725">
        <w:rPr>
          <w:rFonts w:ascii="Constantia" w:hAnsi="Constantia"/>
          <w:sz w:val="24"/>
          <w:szCs w:val="24"/>
        </w:rPr>
        <w:t xml:space="preserve"> 2022, comprising of Equitable Share </w:t>
      </w:r>
      <w:proofErr w:type="spellStart"/>
      <w:r w:rsidRPr="00AF4725">
        <w:rPr>
          <w:rFonts w:ascii="Constantia" w:hAnsi="Constantia"/>
          <w:sz w:val="24"/>
          <w:szCs w:val="24"/>
        </w:rPr>
        <w:t>Ksh</w:t>
      </w:r>
      <w:proofErr w:type="spellEnd"/>
      <w:r w:rsidRPr="00AF4725">
        <w:rPr>
          <w:rFonts w:ascii="Constantia" w:hAnsi="Constantia"/>
          <w:sz w:val="24"/>
          <w:szCs w:val="24"/>
        </w:rPr>
        <w:t xml:space="preserve"> </w:t>
      </w:r>
      <w:r w:rsidR="00F209E8" w:rsidRPr="00AF4725">
        <w:rPr>
          <w:rFonts w:ascii="Constantia" w:hAnsi="Constantia"/>
          <w:sz w:val="24"/>
          <w:szCs w:val="24"/>
        </w:rPr>
        <w:t>10.046</w:t>
      </w:r>
      <w:r w:rsidRPr="00AF4725">
        <w:rPr>
          <w:rFonts w:ascii="Constantia" w:hAnsi="Constantia"/>
          <w:sz w:val="24"/>
          <w:szCs w:val="24"/>
        </w:rPr>
        <w:t xml:space="preserve"> billion and Additional Allocation </w:t>
      </w:r>
      <w:proofErr w:type="spellStart"/>
      <w:r w:rsidRPr="00AF4725">
        <w:rPr>
          <w:rFonts w:ascii="Constantia" w:hAnsi="Constantia"/>
          <w:sz w:val="24"/>
          <w:szCs w:val="24"/>
        </w:rPr>
        <w:t>Ksh</w:t>
      </w:r>
      <w:proofErr w:type="spellEnd"/>
      <w:r w:rsidRPr="00AF4725">
        <w:rPr>
          <w:rFonts w:ascii="Constantia" w:hAnsi="Constantia"/>
          <w:sz w:val="24"/>
          <w:szCs w:val="24"/>
        </w:rPr>
        <w:t xml:space="preserve"> </w:t>
      </w:r>
      <w:r w:rsidR="00F209E8" w:rsidRPr="00AF4725">
        <w:rPr>
          <w:rFonts w:ascii="Constantia" w:hAnsi="Constantia"/>
          <w:sz w:val="24"/>
          <w:szCs w:val="24"/>
        </w:rPr>
        <w:t>1.148</w:t>
      </w:r>
      <w:r w:rsidRPr="00AF4725">
        <w:rPr>
          <w:rFonts w:ascii="Constantia" w:hAnsi="Constantia"/>
          <w:sz w:val="24"/>
          <w:szCs w:val="24"/>
        </w:rPr>
        <w:t xml:space="preserve"> billion</w:t>
      </w:r>
      <w:r w:rsidR="00F209E8" w:rsidRPr="00AF4725">
        <w:rPr>
          <w:rFonts w:ascii="Constantia" w:hAnsi="Constantia"/>
          <w:sz w:val="24"/>
          <w:szCs w:val="24"/>
        </w:rPr>
        <w:t>.</w:t>
      </w:r>
    </w:p>
    <w:p w14:paraId="3E92CE06" w14:textId="77777777" w:rsidR="0039762D" w:rsidRPr="00AF4725" w:rsidRDefault="0039762D" w:rsidP="0039762D">
      <w:pPr>
        <w:pStyle w:val="ListParagraph"/>
        <w:ind w:left="360"/>
        <w:jc w:val="both"/>
        <w:rPr>
          <w:rFonts w:ascii="Constantia" w:hAnsi="Constantia"/>
          <w:sz w:val="24"/>
          <w:szCs w:val="24"/>
        </w:rPr>
      </w:pPr>
    </w:p>
    <w:p w14:paraId="6F653DA8" w14:textId="20F69A24" w:rsidR="00A331FB" w:rsidRPr="00AF4725" w:rsidRDefault="00A331FB" w:rsidP="00CE0336">
      <w:pPr>
        <w:jc w:val="both"/>
        <w:rPr>
          <w:rFonts w:ascii="Constantia" w:hAnsi="Constantia"/>
          <w:sz w:val="24"/>
          <w:szCs w:val="24"/>
        </w:rPr>
      </w:pPr>
    </w:p>
    <w:p w14:paraId="2F842860" w14:textId="7C0DC7C8" w:rsidR="0039762D" w:rsidRPr="00AF4725" w:rsidRDefault="0039762D" w:rsidP="00CE0336">
      <w:pPr>
        <w:jc w:val="both"/>
        <w:rPr>
          <w:rFonts w:ascii="Constantia" w:hAnsi="Constantia"/>
          <w:sz w:val="24"/>
          <w:szCs w:val="24"/>
        </w:rPr>
      </w:pPr>
    </w:p>
    <w:p w14:paraId="37B64CDA" w14:textId="67AF1126" w:rsidR="0039762D" w:rsidRPr="00AF4725" w:rsidRDefault="0039762D" w:rsidP="00CE0336">
      <w:pPr>
        <w:jc w:val="both"/>
        <w:rPr>
          <w:rFonts w:ascii="Constantia" w:hAnsi="Constantia"/>
          <w:sz w:val="24"/>
          <w:szCs w:val="24"/>
        </w:rPr>
      </w:pPr>
    </w:p>
    <w:p w14:paraId="4231C35C" w14:textId="5BE9FAC5" w:rsidR="0039762D" w:rsidRPr="00AF4725" w:rsidRDefault="0039762D" w:rsidP="0039762D">
      <w:pPr>
        <w:pStyle w:val="Caption"/>
        <w:rPr>
          <w:rFonts w:ascii="Constantia" w:hAnsi="Constantia"/>
          <w:b/>
          <w:bCs/>
          <w:i w:val="0"/>
          <w:iCs w:val="0"/>
          <w:color w:val="auto"/>
          <w:sz w:val="24"/>
          <w:szCs w:val="24"/>
        </w:rPr>
      </w:pPr>
      <w:bookmarkStart w:id="29" w:name="_Toc176196387"/>
      <w:r w:rsidRPr="00AF4725">
        <w:rPr>
          <w:rFonts w:ascii="Constantia" w:hAnsi="Constantia"/>
          <w:b/>
          <w:bCs/>
          <w:i w:val="0"/>
          <w:iCs w:val="0"/>
          <w:color w:val="auto"/>
          <w:sz w:val="24"/>
          <w:szCs w:val="24"/>
        </w:rPr>
        <w:lastRenderedPageBreak/>
        <w:t xml:space="preserve">Table </w:t>
      </w:r>
      <w:r w:rsidRPr="00AF4725">
        <w:rPr>
          <w:rFonts w:ascii="Constantia" w:hAnsi="Constantia"/>
          <w:b/>
          <w:bCs/>
          <w:i w:val="0"/>
          <w:iCs w:val="0"/>
          <w:color w:val="auto"/>
          <w:sz w:val="24"/>
          <w:szCs w:val="24"/>
        </w:rPr>
        <w:fldChar w:fldCharType="begin"/>
      </w:r>
      <w:r w:rsidRPr="00AF4725">
        <w:rPr>
          <w:rFonts w:ascii="Constantia" w:hAnsi="Constantia"/>
          <w:b/>
          <w:bCs/>
          <w:i w:val="0"/>
          <w:iCs w:val="0"/>
          <w:color w:val="auto"/>
          <w:sz w:val="24"/>
          <w:szCs w:val="24"/>
        </w:rPr>
        <w:instrText xml:space="preserve"> SEQ Table \* ARABIC </w:instrText>
      </w:r>
      <w:r w:rsidRPr="00AF4725">
        <w:rPr>
          <w:rFonts w:ascii="Constantia" w:hAnsi="Constantia"/>
          <w:b/>
          <w:bCs/>
          <w:i w:val="0"/>
          <w:iCs w:val="0"/>
          <w:color w:val="auto"/>
          <w:sz w:val="24"/>
          <w:szCs w:val="24"/>
        </w:rPr>
        <w:fldChar w:fldCharType="separate"/>
      </w:r>
      <w:r w:rsidR="00AA3BEC">
        <w:rPr>
          <w:rFonts w:ascii="Constantia" w:hAnsi="Constantia"/>
          <w:b/>
          <w:bCs/>
          <w:i w:val="0"/>
          <w:iCs w:val="0"/>
          <w:noProof/>
          <w:color w:val="auto"/>
          <w:sz w:val="24"/>
          <w:szCs w:val="24"/>
        </w:rPr>
        <w:t>6</w:t>
      </w:r>
      <w:r w:rsidRPr="00AF4725">
        <w:rPr>
          <w:rFonts w:ascii="Constantia" w:hAnsi="Constantia"/>
          <w:b/>
          <w:bCs/>
          <w:i w:val="0"/>
          <w:iCs w:val="0"/>
          <w:color w:val="auto"/>
          <w:sz w:val="24"/>
          <w:szCs w:val="24"/>
        </w:rPr>
        <w:fldChar w:fldCharType="end"/>
      </w:r>
      <w:r w:rsidRPr="00AF4725">
        <w:rPr>
          <w:rFonts w:ascii="Constantia" w:hAnsi="Constantia"/>
          <w:b/>
          <w:bCs/>
          <w:i w:val="0"/>
          <w:iCs w:val="0"/>
          <w:color w:val="auto"/>
          <w:sz w:val="24"/>
          <w:szCs w:val="24"/>
        </w:rPr>
        <w:t>: Total Transfers to County Government in FY 2021/22</w:t>
      </w:r>
      <w:bookmarkEnd w:id="29"/>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76"/>
        <w:gridCol w:w="1985"/>
        <w:gridCol w:w="1842"/>
        <w:gridCol w:w="1844"/>
      </w:tblGrid>
      <w:tr w:rsidR="0039762D" w:rsidRPr="00AF4725" w14:paraId="482A8D19" w14:textId="77777777" w:rsidTr="00B31553">
        <w:trPr>
          <w:trHeight w:val="20"/>
          <w:tblHeader/>
        </w:trPr>
        <w:tc>
          <w:tcPr>
            <w:tcW w:w="305" w:type="pct"/>
            <w:shd w:val="clear" w:color="auto" w:fill="5B9BD5" w:themeFill="accent1"/>
            <w:noWrap/>
            <w:hideMark/>
          </w:tcPr>
          <w:p w14:paraId="28425D93" w14:textId="77777777"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No</w:t>
            </w:r>
          </w:p>
        </w:tc>
        <w:tc>
          <w:tcPr>
            <w:tcW w:w="1616" w:type="pct"/>
            <w:shd w:val="clear" w:color="auto" w:fill="5B9BD5" w:themeFill="accent1"/>
            <w:hideMark/>
          </w:tcPr>
          <w:p w14:paraId="150C8DC6" w14:textId="77777777"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Revenue Stream</w:t>
            </w:r>
          </w:p>
        </w:tc>
        <w:tc>
          <w:tcPr>
            <w:tcW w:w="1078" w:type="pct"/>
            <w:shd w:val="clear" w:color="auto" w:fill="5B9BD5" w:themeFill="accent1"/>
            <w:hideMark/>
          </w:tcPr>
          <w:p w14:paraId="1DA78F57" w14:textId="77777777"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Actual Amount Received </w:t>
            </w:r>
            <w:proofErr w:type="spellStart"/>
            <w:r w:rsidRPr="00AF4725">
              <w:rPr>
                <w:rFonts w:ascii="Constantia" w:eastAsia="Times New Roman" w:hAnsi="Constantia" w:cs="Calibri"/>
                <w:b/>
                <w:bCs/>
              </w:rPr>
              <w:t>fy</w:t>
            </w:r>
            <w:proofErr w:type="spellEnd"/>
            <w:r w:rsidRPr="00AF4725">
              <w:rPr>
                <w:rFonts w:ascii="Constantia" w:eastAsia="Times New Roman" w:hAnsi="Constantia" w:cs="Calibri"/>
                <w:b/>
                <w:bCs/>
              </w:rPr>
              <w:t xml:space="preserve"> 2020/21</w:t>
            </w:r>
          </w:p>
        </w:tc>
        <w:tc>
          <w:tcPr>
            <w:tcW w:w="1000" w:type="pct"/>
            <w:shd w:val="clear" w:color="auto" w:fill="5B9BD5" w:themeFill="accent1"/>
            <w:hideMark/>
          </w:tcPr>
          <w:p w14:paraId="4032CF1A" w14:textId="050CD7C2"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Approved budget amounts 2021/22</w:t>
            </w:r>
          </w:p>
        </w:tc>
        <w:tc>
          <w:tcPr>
            <w:tcW w:w="1001" w:type="pct"/>
            <w:shd w:val="clear" w:color="auto" w:fill="5B9BD5" w:themeFill="accent1"/>
            <w:hideMark/>
          </w:tcPr>
          <w:p w14:paraId="783FF1C2" w14:textId="77777777"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 xml:space="preserve">Actual Amount Received </w:t>
            </w:r>
            <w:proofErr w:type="spellStart"/>
            <w:r w:rsidRPr="00AF4725">
              <w:rPr>
                <w:rFonts w:ascii="Constantia" w:eastAsia="Times New Roman" w:hAnsi="Constantia" w:cs="Calibri"/>
                <w:b/>
                <w:bCs/>
              </w:rPr>
              <w:t>fy</w:t>
            </w:r>
            <w:proofErr w:type="spellEnd"/>
            <w:r w:rsidRPr="00AF4725">
              <w:rPr>
                <w:rFonts w:ascii="Constantia" w:eastAsia="Times New Roman" w:hAnsi="Constantia" w:cs="Calibri"/>
                <w:b/>
                <w:bCs/>
              </w:rPr>
              <w:t xml:space="preserve"> 2021/22</w:t>
            </w:r>
          </w:p>
        </w:tc>
      </w:tr>
      <w:tr w:rsidR="0039762D" w:rsidRPr="00AF4725" w14:paraId="036C1CD8" w14:textId="77777777" w:rsidTr="00B31553">
        <w:trPr>
          <w:trHeight w:val="20"/>
        </w:trPr>
        <w:tc>
          <w:tcPr>
            <w:tcW w:w="305" w:type="pct"/>
            <w:shd w:val="clear" w:color="auto" w:fill="auto"/>
            <w:noWrap/>
            <w:hideMark/>
          </w:tcPr>
          <w:p w14:paraId="2373C808" w14:textId="58BDD08B" w:rsidR="00A331FB" w:rsidRPr="00AF4725" w:rsidRDefault="00A331FB" w:rsidP="00CE0336">
            <w:pPr>
              <w:widowControl/>
              <w:jc w:val="both"/>
              <w:rPr>
                <w:rFonts w:ascii="Constantia" w:eastAsia="Times New Roman" w:hAnsi="Constantia" w:cs="Calibri"/>
                <w:b/>
                <w:bCs/>
              </w:rPr>
            </w:pPr>
          </w:p>
        </w:tc>
        <w:tc>
          <w:tcPr>
            <w:tcW w:w="1616" w:type="pct"/>
            <w:shd w:val="clear" w:color="auto" w:fill="auto"/>
            <w:noWrap/>
            <w:hideMark/>
          </w:tcPr>
          <w:p w14:paraId="2BCDAD7B" w14:textId="04F63EA4" w:rsidR="00A331FB" w:rsidRPr="00AF4725" w:rsidRDefault="00A331FB" w:rsidP="00CE0336">
            <w:pPr>
              <w:widowControl/>
              <w:jc w:val="both"/>
              <w:rPr>
                <w:rFonts w:ascii="Constantia" w:eastAsia="Times New Roman" w:hAnsi="Constantia" w:cs="Calibri"/>
                <w:b/>
                <w:bCs/>
              </w:rPr>
            </w:pPr>
          </w:p>
        </w:tc>
        <w:tc>
          <w:tcPr>
            <w:tcW w:w="1078" w:type="pct"/>
            <w:shd w:val="clear" w:color="auto" w:fill="auto"/>
            <w:noWrap/>
            <w:hideMark/>
          </w:tcPr>
          <w:p w14:paraId="0C85019B" w14:textId="75CDBA65" w:rsidR="00A331FB" w:rsidRPr="00AF4725" w:rsidRDefault="00A331FB" w:rsidP="00CE0336">
            <w:pPr>
              <w:widowControl/>
              <w:jc w:val="both"/>
              <w:rPr>
                <w:rFonts w:ascii="Constantia" w:eastAsia="Times New Roman" w:hAnsi="Constantia" w:cs="Calibri"/>
                <w:b/>
                <w:bCs/>
              </w:rPr>
            </w:pPr>
          </w:p>
        </w:tc>
        <w:tc>
          <w:tcPr>
            <w:tcW w:w="1000" w:type="pct"/>
            <w:shd w:val="clear" w:color="auto" w:fill="auto"/>
            <w:hideMark/>
          </w:tcPr>
          <w:p w14:paraId="659B5A71" w14:textId="7074A3F5" w:rsidR="00A331FB" w:rsidRPr="00AF4725" w:rsidRDefault="00A331FB" w:rsidP="00CE0336">
            <w:pPr>
              <w:widowControl/>
              <w:jc w:val="both"/>
              <w:rPr>
                <w:rFonts w:ascii="Constantia" w:eastAsia="Times New Roman" w:hAnsi="Constantia" w:cs="Calibri"/>
                <w:b/>
                <w:bCs/>
              </w:rPr>
            </w:pPr>
          </w:p>
        </w:tc>
        <w:tc>
          <w:tcPr>
            <w:tcW w:w="1001" w:type="pct"/>
            <w:shd w:val="clear" w:color="auto" w:fill="auto"/>
            <w:hideMark/>
          </w:tcPr>
          <w:p w14:paraId="13E997AA" w14:textId="45C2E42A" w:rsidR="00A331FB" w:rsidRPr="00AF4725" w:rsidRDefault="00A331FB" w:rsidP="00CE0336">
            <w:pPr>
              <w:widowControl/>
              <w:jc w:val="both"/>
              <w:rPr>
                <w:rFonts w:ascii="Constantia" w:eastAsia="Times New Roman" w:hAnsi="Constantia" w:cs="Calibri"/>
              </w:rPr>
            </w:pPr>
          </w:p>
        </w:tc>
      </w:tr>
      <w:tr w:rsidR="0039762D" w:rsidRPr="00AF4725" w14:paraId="168CC053" w14:textId="77777777" w:rsidTr="00B31553">
        <w:trPr>
          <w:trHeight w:val="20"/>
        </w:trPr>
        <w:tc>
          <w:tcPr>
            <w:tcW w:w="305" w:type="pct"/>
            <w:shd w:val="clear" w:color="auto" w:fill="auto"/>
            <w:noWrap/>
            <w:hideMark/>
          </w:tcPr>
          <w:p w14:paraId="659B33E7" w14:textId="77777777"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1</w:t>
            </w:r>
          </w:p>
        </w:tc>
        <w:tc>
          <w:tcPr>
            <w:tcW w:w="1616" w:type="pct"/>
            <w:shd w:val="clear" w:color="auto" w:fill="auto"/>
            <w:noWrap/>
            <w:hideMark/>
          </w:tcPr>
          <w:p w14:paraId="0E230FEB" w14:textId="77777777"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Total Equitable share</w:t>
            </w:r>
          </w:p>
        </w:tc>
        <w:tc>
          <w:tcPr>
            <w:tcW w:w="1078" w:type="pct"/>
            <w:shd w:val="clear" w:color="auto" w:fill="auto"/>
            <w:noWrap/>
            <w:hideMark/>
          </w:tcPr>
          <w:p w14:paraId="72266C88" w14:textId="77777777"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10,214,611,881</w:t>
            </w:r>
          </w:p>
        </w:tc>
        <w:tc>
          <w:tcPr>
            <w:tcW w:w="1000" w:type="pct"/>
            <w:shd w:val="clear" w:color="auto" w:fill="auto"/>
            <w:hideMark/>
          </w:tcPr>
          <w:p w14:paraId="471E8628" w14:textId="60B80A54"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10,898,878,093</w:t>
            </w:r>
          </w:p>
        </w:tc>
        <w:tc>
          <w:tcPr>
            <w:tcW w:w="1001" w:type="pct"/>
            <w:shd w:val="clear" w:color="auto" w:fill="auto"/>
            <w:hideMark/>
          </w:tcPr>
          <w:p w14:paraId="790D83F8" w14:textId="77777777" w:rsidR="00A331FB" w:rsidRPr="00AF4725" w:rsidRDefault="00A331FB" w:rsidP="00CE0336">
            <w:pPr>
              <w:widowControl/>
              <w:jc w:val="both"/>
              <w:rPr>
                <w:rFonts w:ascii="Constantia" w:eastAsia="Times New Roman" w:hAnsi="Constantia" w:cs="Calibri"/>
                <w:b/>
                <w:bCs/>
              </w:rPr>
            </w:pPr>
            <w:r w:rsidRPr="00AF4725">
              <w:rPr>
                <w:rFonts w:ascii="Constantia" w:hAnsi="Constantia" w:cs="Calibri"/>
                <w:b/>
                <w:bCs/>
              </w:rPr>
              <w:t>10,046,123,274</w:t>
            </w:r>
          </w:p>
        </w:tc>
      </w:tr>
      <w:tr w:rsidR="0039762D" w:rsidRPr="00AF4725" w14:paraId="09DA6C7A" w14:textId="77777777" w:rsidTr="00B31553">
        <w:trPr>
          <w:trHeight w:val="20"/>
        </w:trPr>
        <w:tc>
          <w:tcPr>
            <w:tcW w:w="305" w:type="pct"/>
            <w:shd w:val="clear" w:color="auto" w:fill="auto"/>
            <w:noWrap/>
            <w:hideMark/>
          </w:tcPr>
          <w:p w14:paraId="30BAF41D" w14:textId="0F712803"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0F33CCB6" w14:textId="0318B95C"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Exchequer</w:t>
            </w:r>
          </w:p>
        </w:tc>
        <w:tc>
          <w:tcPr>
            <w:tcW w:w="1078" w:type="pct"/>
            <w:shd w:val="clear" w:color="auto" w:fill="auto"/>
            <w:hideMark/>
          </w:tcPr>
          <w:p w14:paraId="5141233B"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8,893,650,000</w:t>
            </w:r>
          </w:p>
        </w:tc>
        <w:tc>
          <w:tcPr>
            <w:tcW w:w="1000" w:type="pct"/>
            <w:shd w:val="clear" w:color="auto" w:fill="auto"/>
            <w:noWrap/>
            <w:hideMark/>
          </w:tcPr>
          <w:p w14:paraId="4AF1625A" w14:textId="668BAFB9"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10,659,435,192</w:t>
            </w:r>
          </w:p>
        </w:tc>
        <w:tc>
          <w:tcPr>
            <w:tcW w:w="1001" w:type="pct"/>
            <w:shd w:val="clear" w:color="auto" w:fill="auto"/>
            <w:hideMark/>
          </w:tcPr>
          <w:p w14:paraId="29570152"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9,806,680,373</w:t>
            </w:r>
          </w:p>
        </w:tc>
      </w:tr>
      <w:tr w:rsidR="0039762D" w:rsidRPr="00AF4725" w14:paraId="75837E6B" w14:textId="77777777" w:rsidTr="00B31553">
        <w:trPr>
          <w:trHeight w:val="20"/>
        </w:trPr>
        <w:tc>
          <w:tcPr>
            <w:tcW w:w="305" w:type="pct"/>
            <w:shd w:val="clear" w:color="auto" w:fill="auto"/>
            <w:noWrap/>
            <w:hideMark/>
          </w:tcPr>
          <w:p w14:paraId="1B8034F4" w14:textId="17E139FB"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207C23B3"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 xml:space="preserve">Equitable share </w:t>
            </w:r>
            <w:proofErr w:type="spellStart"/>
            <w:r w:rsidRPr="00AF4725">
              <w:rPr>
                <w:rFonts w:ascii="Constantia" w:eastAsia="Times New Roman" w:hAnsi="Constantia" w:cs="Calibri"/>
              </w:rPr>
              <w:t>B/f</w:t>
            </w:r>
            <w:proofErr w:type="spellEnd"/>
          </w:p>
        </w:tc>
        <w:tc>
          <w:tcPr>
            <w:tcW w:w="1078" w:type="pct"/>
            <w:shd w:val="clear" w:color="auto" w:fill="auto"/>
            <w:noWrap/>
            <w:hideMark/>
          </w:tcPr>
          <w:p w14:paraId="55724033"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1,320,961,881</w:t>
            </w:r>
          </w:p>
        </w:tc>
        <w:tc>
          <w:tcPr>
            <w:tcW w:w="1000" w:type="pct"/>
            <w:shd w:val="clear" w:color="auto" w:fill="auto"/>
            <w:noWrap/>
            <w:hideMark/>
          </w:tcPr>
          <w:p w14:paraId="1B15CAE2" w14:textId="367A20A2"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230,673,452</w:t>
            </w:r>
          </w:p>
        </w:tc>
        <w:tc>
          <w:tcPr>
            <w:tcW w:w="1001" w:type="pct"/>
            <w:shd w:val="clear" w:color="auto" w:fill="auto"/>
            <w:hideMark/>
          </w:tcPr>
          <w:p w14:paraId="2E14F839"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230,673,452</w:t>
            </w:r>
          </w:p>
        </w:tc>
      </w:tr>
      <w:tr w:rsidR="0039762D" w:rsidRPr="00AF4725" w14:paraId="4B3F8D26" w14:textId="77777777" w:rsidTr="00B31553">
        <w:trPr>
          <w:trHeight w:val="20"/>
        </w:trPr>
        <w:tc>
          <w:tcPr>
            <w:tcW w:w="305" w:type="pct"/>
            <w:shd w:val="clear" w:color="auto" w:fill="auto"/>
            <w:noWrap/>
            <w:hideMark/>
          </w:tcPr>
          <w:p w14:paraId="5095B54C" w14:textId="0642C783"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1A590A24"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Retention Brought forward</w:t>
            </w:r>
          </w:p>
        </w:tc>
        <w:tc>
          <w:tcPr>
            <w:tcW w:w="1078" w:type="pct"/>
            <w:shd w:val="clear" w:color="auto" w:fill="auto"/>
            <w:noWrap/>
            <w:hideMark/>
          </w:tcPr>
          <w:p w14:paraId="64E6BF46"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0</w:t>
            </w:r>
          </w:p>
        </w:tc>
        <w:tc>
          <w:tcPr>
            <w:tcW w:w="1000" w:type="pct"/>
            <w:shd w:val="clear" w:color="auto" w:fill="auto"/>
            <w:noWrap/>
            <w:hideMark/>
          </w:tcPr>
          <w:p w14:paraId="0344C31D" w14:textId="4AECAC34"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8,769,449</w:t>
            </w:r>
          </w:p>
        </w:tc>
        <w:tc>
          <w:tcPr>
            <w:tcW w:w="1001" w:type="pct"/>
            <w:shd w:val="clear" w:color="auto" w:fill="auto"/>
            <w:hideMark/>
          </w:tcPr>
          <w:p w14:paraId="7FFDEB79"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8769449</w:t>
            </w:r>
          </w:p>
        </w:tc>
      </w:tr>
      <w:tr w:rsidR="0039762D" w:rsidRPr="00AF4725" w14:paraId="13FD518E" w14:textId="77777777" w:rsidTr="00B31553">
        <w:trPr>
          <w:trHeight w:val="20"/>
        </w:trPr>
        <w:tc>
          <w:tcPr>
            <w:tcW w:w="305" w:type="pct"/>
            <w:shd w:val="clear" w:color="auto" w:fill="auto"/>
            <w:noWrap/>
            <w:hideMark/>
          </w:tcPr>
          <w:p w14:paraId="1707D7C1" w14:textId="7ADCCEE5"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2</w:t>
            </w:r>
          </w:p>
        </w:tc>
        <w:tc>
          <w:tcPr>
            <w:tcW w:w="1616" w:type="pct"/>
            <w:shd w:val="clear" w:color="auto" w:fill="auto"/>
            <w:hideMark/>
          </w:tcPr>
          <w:p w14:paraId="22ECC47B" w14:textId="77777777"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Conditional grants -Development Partners</w:t>
            </w:r>
          </w:p>
        </w:tc>
        <w:tc>
          <w:tcPr>
            <w:tcW w:w="1078" w:type="pct"/>
            <w:shd w:val="clear" w:color="auto" w:fill="auto"/>
            <w:noWrap/>
            <w:hideMark/>
          </w:tcPr>
          <w:p w14:paraId="703A7374" w14:textId="77777777"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1,453,368,091</w:t>
            </w:r>
          </w:p>
        </w:tc>
        <w:tc>
          <w:tcPr>
            <w:tcW w:w="1000" w:type="pct"/>
            <w:shd w:val="clear" w:color="auto" w:fill="auto"/>
            <w:noWrap/>
            <w:hideMark/>
          </w:tcPr>
          <w:p w14:paraId="0D6C2201" w14:textId="77777777" w:rsidR="00A331FB" w:rsidRPr="00AF4725" w:rsidRDefault="00A331FB" w:rsidP="00CE0336">
            <w:pPr>
              <w:widowControl/>
              <w:jc w:val="both"/>
              <w:rPr>
                <w:rFonts w:ascii="Constantia" w:eastAsia="Times New Roman" w:hAnsi="Constantia" w:cs="Calibri"/>
                <w:b/>
                <w:bCs/>
              </w:rPr>
            </w:pPr>
            <w:r w:rsidRPr="00AF4725">
              <w:rPr>
                <w:rFonts w:ascii="Constantia" w:hAnsi="Constantia" w:cs="Calibri"/>
                <w:b/>
                <w:bCs/>
              </w:rPr>
              <w:t>1,697,346,233</w:t>
            </w:r>
          </w:p>
        </w:tc>
        <w:tc>
          <w:tcPr>
            <w:tcW w:w="1001" w:type="pct"/>
            <w:shd w:val="clear" w:color="auto" w:fill="auto"/>
            <w:noWrap/>
            <w:hideMark/>
          </w:tcPr>
          <w:p w14:paraId="08613365" w14:textId="77777777" w:rsidR="00A331FB" w:rsidRPr="00AF4725" w:rsidRDefault="00A331FB" w:rsidP="00CE0336">
            <w:pPr>
              <w:widowControl/>
              <w:jc w:val="both"/>
              <w:rPr>
                <w:rFonts w:ascii="Constantia" w:eastAsia="Times New Roman" w:hAnsi="Constantia" w:cs="Calibri"/>
                <w:b/>
                <w:bCs/>
              </w:rPr>
            </w:pPr>
            <w:r w:rsidRPr="00AF4725">
              <w:rPr>
                <w:rFonts w:ascii="Constantia" w:hAnsi="Constantia" w:cs="Calibri"/>
                <w:b/>
                <w:bCs/>
              </w:rPr>
              <w:t>773,336,512</w:t>
            </w:r>
          </w:p>
        </w:tc>
      </w:tr>
      <w:tr w:rsidR="0039762D" w:rsidRPr="00AF4725" w14:paraId="27A919A7" w14:textId="77777777" w:rsidTr="00B31553">
        <w:trPr>
          <w:trHeight w:val="20"/>
        </w:trPr>
        <w:tc>
          <w:tcPr>
            <w:tcW w:w="305" w:type="pct"/>
            <w:shd w:val="clear" w:color="auto" w:fill="auto"/>
            <w:noWrap/>
            <w:hideMark/>
          </w:tcPr>
          <w:p w14:paraId="782E8056" w14:textId="749728E5"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2AFE5596"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Universal Health care Project</w:t>
            </w:r>
          </w:p>
        </w:tc>
        <w:tc>
          <w:tcPr>
            <w:tcW w:w="1078" w:type="pct"/>
            <w:shd w:val="clear" w:color="auto" w:fill="auto"/>
            <w:noWrap/>
            <w:hideMark/>
          </w:tcPr>
          <w:p w14:paraId="7A261628"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132,330,291</w:t>
            </w:r>
          </w:p>
        </w:tc>
        <w:tc>
          <w:tcPr>
            <w:tcW w:w="1000" w:type="pct"/>
            <w:shd w:val="clear" w:color="auto" w:fill="auto"/>
            <w:noWrap/>
            <w:hideMark/>
          </w:tcPr>
          <w:p w14:paraId="222D055A"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83,053,623</w:t>
            </w:r>
          </w:p>
        </w:tc>
        <w:tc>
          <w:tcPr>
            <w:tcW w:w="1001" w:type="pct"/>
            <w:shd w:val="clear" w:color="auto" w:fill="auto"/>
            <w:hideMark/>
          </w:tcPr>
          <w:p w14:paraId="34331B3F"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30,083,836</w:t>
            </w:r>
          </w:p>
        </w:tc>
      </w:tr>
      <w:tr w:rsidR="0039762D" w:rsidRPr="00AF4725" w14:paraId="0ACAEB42" w14:textId="77777777" w:rsidTr="00B31553">
        <w:trPr>
          <w:trHeight w:val="20"/>
        </w:trPr>
        <w:tc>
          <w:tcPr>
            <w:tcW w:w="305" w:type="pct"/>
            <w:shd w:val="clear" w:color="auto" w:fill="auto"/>
            <w:noWrap/>
            <w:hideMark/>
          </w:tcPr>
          <w:p w14:paraId="1D49E660" w14:textId="6608C982"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3717A806" w14:textId="7A2764DA" w:rsidR="00A331FB" w:rsidRPr="00AF4725" w:rsidRDefault="00A331FB" w:rsidP="00CE0336">
            <w:pPr>
              <w:widowControl/>
              <w:jc w:val="both"/>
              <w:rPr>
                <w:rFonts w:ascii="Constantia" w:eastAsia="Times New Roman" w:hAnsi="Constantia" w:cs="Calibri"/>
              </w:rPr>
            </w:pPr>
            <w:proofErr w:type="spellStart"/>
            <w:r w:rsidRPr="00AF4725">
              <w:rPr>
                <w:rFonts w:ascii="Constantia" w:eastAsia="Times New Roman" w:hAnsi="Constantia" w:cs="Calibri"/>
              </w:rPr>
              <w:t>Danida</w:t>
            </w:r>
            <w:proofErr w:type="spellEnd"/>
          </w:p>
        </w:tc>
        <w:tc>
          <w:tcPr>
            <w:tcW w:w="1078" w:type="pct"/>
            <w:shd w:val="clear" w:color="auto" w:fill="auto"/>
            <w:noWrap/>
            <w:hideMark/>
          </w:tcPr>
          <w:p w14:paraId="2195BC08"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25,290,000</w:t>
            </w:r>
          </w:p>
        </w:tc>
        <w:tc>
          <w:tcPr>
            <w:tcW w:w="1000" w:type="pct"/>
            <w:shd w:val="clear" w:color="auto" w:fill="auto"/>
            <w:noWrap/>
            <w:hideMark/>
          </w:tcPr>
          <w:p w14:paraId="085B4E2F"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29,466,753</w:t>
            </w:r>
          </w:p>
        </w:tc>
        <w:tc>
          <w:tcPr>
            <w:tcW w:w="1001" w:type="pct"/>
            <w:shd w:val="clear" w:color="auto" w:fill="auto"/>
            <w:hideMark/>
          </w:tcPr>
          <w:p w14:paraId="31D31B4B"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19,614,191</w:t>
            </w:r>
          </w:p>
        </w:tc>
      </w:tr>
      <w:tr w:rsidR="0039762D" w:rsidRPr="00AF4725" w14:paraId="40E194F1" w14:textId="77777777" w:rsidTr="00B31553">
        <w:trPr>
          <w:trHeight w:val="20"/>
        </w:trPr>
        <w:tc>
          <w:tcPr>
            <w:tcW w:w="305" w:type="pct"/>
            <w:shd w:val="clear" w:color="auto" w:fill="auto"/>
            <w:noWrap/>
            <w:hideMark/>
          </w:tcPr>
          <w:p w14:paraId="25B002BE" w14:textId="5454FD39" w:rsidR="00A331FB" w:rsidRPr="00AF4725" w:rsidRDefault="00A331FB" w:rsidP="00CE0336">
            <w:pPr>
              <w:widowControl/>
              <w:jc w:val="both"/>
              <w:rPr>
                <w:rFonts w:ascii="Constantia" w:eastAsia="Times New Roman" w:hAnsi="Constantia" w:cs="Calibri"/>
              </w:rPr>
            </w:pPr>
          </w:p>
        </w:tc>
        <w:tc>
          <w:tcPr>
            <w:tcW w:w="1616" w:type="pct"/>
            <w:shd w:val="clear" w:color="auto" w:fill="auto"/>
            <w:hideMark/>
          </w:tcPr>
          <w:p w14:paraId="6C65FC9A"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ASDSP II</w:t>
            </w:r>
          </w:p>
        </w:tc>
        <w:tc>
          <w:tcPr>
            <w:tcW w:w="1078" w:type="pct"/>
            <w:shd w:val="clear" w:color="auto" w:fill="auto"/>
            <w:noWrap/>
            <w:hideMark/>
          </w:tcPr>
          <w:p w14:paraId="1F988806"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16,831,994</w:t>
            </w:r>
          </w:p>
        </w:tc>
        <w:tc>
          <w:tcPr>
            <w:tcW w:w="1000" w:type="pct"/>
            <w:shd w:val="clear" w:color="auto" w:fill="auto"/>
            <w:noWrap/>
            <w:hideMark/>
          </w:tcPr>
          <w:p w14:paraId="39A70D32"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42,163,617</w:t>
            </w:r>
          </w:p>
        </w:tc>
        <w:tc>
          <w:tcPr>
            <w:tcW w:w="1001" w:type="pct"/>
            <w:shd w:val="clear" w:color="auto" w:fill="auto"/>
            <w:hideMark/>
          </w:tcPr>
          <w:p w14:paraId="58B207C9"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37,224,203</w:t>
            </w:r>
          </w:p>
        </w:tc>
      </w:tr>
      <w:tr w:rsidR="0039762D" w:rsidRPr="00AF4725" w14:paraId="2CC2CBF3" w14:textId="77777777" w:rsidTr="00B31553">
        <w:trPr>
          <w:trHeight w:val="20"/>
        </w:trPr>
        <w:tc>
          <w:tcPr>
            <w:tcW w:w="305" w:type="pct"/>
            <w:shd w:val="clear" w:color="auto" w:fill="auto"/>
            <w:noWrap/>
            <w:hideMark/>
          </w:tcPr>
          <w:p w14:paraId="291BC31C" w14:textId="5B8361A0"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2918CFAE"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 xml:space="preserve">Kenya Devolution support </w:t>
            </w:r>
            <w:proofErr w:type="spellStart"/>
            <w:r w:rsidRPr="00AF4725">
              <w:rPr>
                <w:rFonts w:ascii="Constantia" w:eastAsia="Times New Roman" w:hAnsi="Constantia" w:cs="Calibri"/>
              </w:rPr>
              <w:t>programme</w:t>
            </w:r>
            <w:proofErr w:type="spellEnd"/>
            <w:r w:rsidRPr="00AF4725">
              <w:rPr>
                <w:rFonts w:ascii="Constantia" w:eastAsia="Times New Roman" w:hAnsi="Constantia" w:cs="Calibri"/>
              </w:rPr>
              <w:t>-R</w:t>
            </w:r>
          </w:p>
        </w:tc>
        <w:tc>
          <w:tcPr>
            <w:tcW w:w="1078" w:type="pct"/>
            <w:shd w:val="clear" w:color="auto" w:fill="auto"/>
            <w:noWrap/>
            <w:hideMark/>
          </w:tcPr>
          <w:p w14:paraId="37E41D21"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343,515,979</w:t>
            </w:r>
          </w:p>
        </w:tc>
        <w:tc>
          <w:tcPr>
            <w:tcW w:w="1000" w:type="pct"/>
            <w:shd w:val="clear" w:color="auto" w:fill="auto"/>
            <w:noWrap/>
            <w:hideMark/>
          </w:tcPr>
          <w:p w14:paraId="453E4970"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344,173,780</w:t>
            </w:r>
          </w:p>
        </w:tc>
        <w:tc>
          <w:tcPr>
            <w:tcW w:w="1001" w:type="pct"/>
            <w:shd w:val="clear" w:color="auto" w:fill="auto"/>
            <w:hideMark/>
          </w:tcPr>
          <w:p w14:paraId="01942E59"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189,168,989</w:t>
            </w:r>
          </w:p>
        </w:tc>
      </w:tr>
      <w:tr w:rsidR="0039762D" w:rsidRPr="00AF4725" w14:paraId="7F73D7B9" w14:textId="77777777" w:rsidTr="00B31553">
        <w:trPr>
          <w:trHeight w:val="20"/>
        </w:trPr>
        <w:tc>
          <w:tcPr>
            <w:tcW w:w="305" w:type="pct"/>
            <w:shd w:val="clear" w:color="auto" w:fill="auto"/>
            <w:noWrap/>
            <w:hideMark/>
          </w:tcPr>
          <w:p w14:paraId="4816E4EC" w14:textId="5A4522DF"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31590731" w14:textId="77777777" w:rsidR="00A331FB" w:rsidRPr="00AF4725" w:rsidRDefault="00A331FB" w:rsidP="00CE0336">
            <w:pPr>
              <w:widowControl/>
              <w:jc w:val="both"/>
              <w:rPr>
                <w:rFonts w:ascii="Constantia" w:eastAsia="Times New Roman" w:hAnsi="Constantia" w:cs="Calibri"/>
              </w:rPr>
            </w:pPr>
            <w:proofErr w:type="spellStart"/>
            <w:r w:rsidRPr="00AF4725">
              <w:rPr>
                <w:rFonts w:ascii="Constantia" w:eastAsia="Times New Roman" w:hAnsi="Constantia" w:cs="Calibri"/>
              </w:rPr>
              <w:t>Nagrip</w:t>
            </w:r>
            <w:proofErr w:type="spellEnd"/>
          </w:p>
        </w:tc>
        <w:tc>
          <w:tcPr>
            <w:tcW w:w="1078" w:type="pct"/>
            <w:shd w:val="clear" w:color="auto" w:fill="auto"/>
            <w:noWrap/>
            <w:hideMark/>
          </w:tcPr>
          <w:p w14:paraId="3F75AFAD"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380,963,919</w:t>
            </w:r>
          </w:p>
        </w:tc>
        <w:tc>
          <w:tcPr>
            <w:tcW w:w="1000" w:type="pct"/>
            <w:shd w:val="clear" w:color="auto" w:fill="auto"/>
            <w:noWrap/>
            <w:hideMark/>
          </w:tcPr>
          <w:p w14:paraId="20E167A0"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487,202,882</w:t>
            </w:r>
          </w:p>
        </w:tc>
        <w:tc>
          <w:tcPr>
            <w:tcW w:w="1001" w:type="pct"/>
            <w:shd w:val="clear" w:color="auto" w:fill="auto"/>
            <w:hideMark/>
          </w:tcPr>
          <w:p w14:paraId="02512E8F"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301,387,326</w:t>
            </w:r>
          </w:p>
        </w:tc>
      </w:tr>
      <w:tr w:rsidR="0039762D" w:rsidRPr="00AF4725" w14:paraId="6E153887" w14:textId="77777777" w:rsidTr="00B31553">
        <w:trPr>
          <w:trHeight w:val="20"/>
        </w:trPr>
        <w:tc>
          <w:tcPr>
            <w:tcW w:w="305" w:type="pct"/>
            <w:shd w:val="clear" w:color="auto" w:fill="auto"/>
            <w:noWrap/>
            <w:hideMark/>
          </w:tcPr>
          <w:p w14:paraId="1A27C1C2" w14:textId="2957A67F"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0240E91A"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Compensation user fee foregone</w:t>
            </w:r>
          </w:p>
        </w:tc>
        <w:tc>
          <w:tcPr>
            <w:tcW w:w="1078" w:type="pct"/>
            <w:shd w:val="clear" w:color="auto" w:fill="auto"/>
            <w:noWrap/>
            <w:hideMark/>
          </w:tcPr>
          <w:p w14:paraId="0F3B31B6"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32,837,307</w:t>
            </w:r>
          </w:p>
        </w:tc>
        <w:tc>
          <w:tcPr>
            <w:tcW w:w="1000" w:type="pct"/>
            <w:shd w:val="clear" w:color="auto" w:fill="auto"/>
            <w:noWrap/>
            <w:hideMark/>
          </w:tcPr>
          <w:p w14:paraId="6CEECD7C"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32837307</w:t>
            </w:r>
          </w:p>
        </w:tc>
        <w:tc>
          <w:tcPr>
            <w:tcW w:w="1001" w:type="pct"/>
            <w:shd w:val="clear" w:color="auto" w:fill="auto"/>
            <w:hideMark/>
          </w:tcPr>
          <w:p w14:paraId="204E11FF"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32837307</w:t>
            </w:r>
          </w:p>
        </w:tc>
      </w:tr>
      <w:tr w:rsidR="0039762D" w:rsidRPr="00AF4725" w14:paraId="1AE19EF8" w14:textId="77777777" w:rsidTr="00B31553">
        <w:trPr>
          <w:trHeight w:val="20"/>
        </w:trPr>
        <w:tc>
          <w:tcPr>
            <w:tcW w:w="305" w:type="pct"/>
            <w:shd w:val="clear" w:color="auto" w:fill="auto"/>
            <w:noWrap/>
            <w:hideMark/>
          </w:tcPr>
          <w:p w14:paraId="3F268B87" w14:textId="229B15AE"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44C396E1"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UNICEF</w:t>
            </w:r>
          </w:p>
        </w:tc>
        <w:tc>
          <w:tcPr>
            <w:tcW w:w="1078" w:type="pct"/>
            <w:shd w:val="clear" w:color="auto" w:fill="auto"/>
            <w:noWrap/>
            <w:hideMark/>
          </w:tcPr>
          <w:p w14:paraId="1E80119A" w14:textId="329B68E3" w:rsidR="00A331FB" w:rsidRPr="00AF4725" w:rsidRDefault="00A331FB" w:rsidP="00CE0336">
            <w:pPr>
              <w:widowControl/>
              <w:jc w:val="both"/>
              <w:rPr>
                <w:rFonts w:ascii="Constantia" w:eastAsia="Times New Roman" w:hAnsi="Constantia" w:cs="Calibri"/>
              </w:rPr>
            </w:pPr>
          </w:p>
        </w:tc>
        <w:tc>
          <w:tcPr>
            <w:tcW w:w="1000" w:type="pct"/>
            <w:shd w:val="clear" w:color="auto" w:fill="auto"/>
            <w:noWrap/>
            <w:hideMark/>
          </w:tcPr>
          <w:p w14:paraId="32300EF2"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1,571,000</w:t>
            </w:r>
          </w:p>
        </w:tc>
        <w:tc>
          <w:tcPr>
            <w:tcW w:w="1001" w:type="pct"/>
            <w:shd w:val="clear" w:color="auto" w:fill="auto"/>
            <w:hideMark/>
          </w:tcPr>
          <w:p w14:paraId="78BA371F"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691D0D93" w14:textId="77777777" w:rsidTr="00B31553">
        <w:trPr>
          <w:trHeight w:val="20"/>
        </w:trPr>
        <w:tc>
          <w:tcPr>
            <w:tcW w:w="305" w:type="pct"/>
            <w:shd w:val="clear" w:color="auto" w:fill="auto"/>
            <w:noWrap/>
            <w:hideMark/>
          </w:tcPr>
          <w:p w14:paraId="5C9C4990" w14:textId="0F139A8B"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72BEFF5D"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 xml:space="preserve">Urban Support </w:t>
            </w:r>
            <w:proofErr w:type="spellStart"/>
            <w:r w:rsidRPr="00AF4725">
              <w:rPr>
                <w:rFonts w:ascii="Constantia" w:eastAsia="Times New Roman" w:hAnsi="Constantia" w:cs="Calibri"/>
              </w:rPr>
              <w:t>programme</w:t>
            </w:r>
            <w:proofErr w:type="spellEnd"/>
            <w:r w:rsidRPr="00AF4725">
              <w:rPr>
                <w:rFonts w:ascii="Constantia" w:eastAsia="Times New Roman" w:hAnsi="Constantia" w:cs="Calibri"/>
              </w:rPr>
              <w:t xml:space="preserve"> development</w:t>
            </w:r>
          </w:p>
        </w:tc>
        <w:tc>
          <w:tcPr>
            <w:tcW w:w="1078" w:type="pct"/>
            <w:shd w:val="clear" w:color="auto" w:fill="auto"/>
            <w:noWrap/>
            <w:hideMark/>
          </w:tcPr>
          <w:p w14:paraId="24577BC3"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521,598,601</w:t>
            </w:r>
          </w:p>
        </w:tc>
        <w:tc>
          <w:tcPr>
            <w:tcW w:w="1000" w:type="pct"/>
            <w:shd w:val="clear" w:color="auto" w:fill="auto"/>
            <w:noWrap/>
            <w:hideMark/>
          </w:tcPr>
          <w:p w14:paraId="4B33ADBF"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563,828,413</w:t>
            </w:r>
          </w:p>
        </w:tc>
        <w:tc>
          <w:tcPr>
            <w:tcW w:w="1001" w:type="pct"/>
            <w:shd w:val="clear" w:color="auto" w:fill="auto"/>
            <w:hideMark/>
          </w:tcPr>
          <w:p w14:paraId="189D6449"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162656256</w:t>
            </w:r>
          </w:p>
        </w:tc>
      </w:tr>
      <w:tr w:rsidR="0039762D" w:rsidRPr="00AF4725" w14:paraId="7BF99CC7" w14:textId="77777777" w:rsidTr="00B31553">
        <w:trPr>
          <w:trHeight w:val="20"/>
        </w:trPr>
        <w:tc>
          <w:tcPr>
            <w:tcW w:w="305" w:type="pct"/>
            <w:shd w:val="clear" w:color="auto" w:fill="auto"/>
            <w:noWrap/>
            <w:hideMark/>
          </w:tcPr>
          <w:p w14:paraId="1A9E9E11" w14:textId="7E1C844F"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5222A799"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Conditional grant Water &amp; natural resources</w:t>
            </w:r>
          </w:p>
        </w:tc>
        <w:tc>
          <w:tcPr>
            <w:tcW w:w="1078" w:type="pct"/>
            <w:shd w:val="clear" w:color="auto" w:fill="auto"/>
            <w:noWrap/>
            <w:hideMark/>
          </w:tcPr>
          <w:p w14:paraId="168485FB" w14:textId="270CC549" w:rsidR="00A331FB" w:rsidRPr="00AF4725" w:rsidRDefault="00A331FB" w:rsidP="00CE0336">
            <w:pPr>
              <w:widowControl/>
              <w:jc w:val="both"/>
              <w:rPr>
                <w:rFonts w:ascii="Constantia" w:eastAsia="Times New Roman" w:hAnsi="Constantia" w:cs="Calibri"/>
              </w:rPr>
            </w:pPr>
          </w:p>
        </w:tc>
        <w:tc>
          <w:tcPr>
            <w:tcW w:w="1000" w:type="pct"/>
            <w:shd w:val="clear" w:color="auto" w:fill="auto"/>
            <w:noWrap/>
            <w:hideMark/>
          </w:tcPr>
          <w:p w14:paraId="7514A926"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41,048,858</w:t>
            </w:r>
          </w:p>
        </w:tc>
        <w:tc>
          <w:tcPr>
            <w:tcW w:w="1001" w:type="pct"/>
            <w:shd w:val="clear" w:color="auto" w:fill="auto"/>
            <w:hideMark/>
          </w:tcPr>
          <w:p w14:paraId="34AA1523"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2AE1060A" w14:textId="77777777" w:rsidTr="00B31553">
        <w:trPr>
          <w:trHeight w:val="20"/>
        </w:trPr>
        <w:tc>
          <w:tcPr>
            <w:tcW w:w="305" w:type="pct"/>
            <w:shd w:val="clear" w:color="auto" w:fill="auto"/>
            <w:noWrap/>
            <w:hideMark/>
          </w:tcPr>
          <w:p w14:paraId="32007FEC" w14:textId="2FF93B4A"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58383D80"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 xml:space="preserve">Urban Support </w:t>
            </w:r>
            <w:proofErr w:type="spellStart"/>
            <w:r w:rsidRPr="00AF4725">
              <w:rPr>
                <w:rFonts w:ascii="Constantia" w:eastAsia="Times New Roman" w:hAnsi="Constantia" w:cs="Calibri"/>
              </w:rPr>
              <w:t>programme</w:t>
            </w:r>
            <w:proofErr w:type="spellEnd"/>
            <w:r w:rsidRPr="00AF4725">
              <w:rPr>
                <w:rFonts w:ascii="Constantia" w:eastAsia="Times New Roman" w:hAnsi="Constantia" w:cs="Calibri"/>
              </w:rPr>
              <w:t xml:space="preserve"> Recurrent</w:t>
            </w:r>
          </w:p>
        </w:tc>
        <w:tc>
          <w:tcPr>
            <w:tcW w:w="1078" w:type="pct"/>
            <w:shd w:val="clear" w:color="auto" w:fill="auto"/>
            <w:noWrap/>
            <w:hideMark/>
          </w:tcPr>
          <w:p w14:paraId="009C3D42" w14:textId="07646173" w:rsidR="00A331FB" w:rsidRPr="00AF4725" w:rsidRDefault="00A331FB" w:rsidP="00CE0336">
            <w:pPr>
              <w:widowControl/>
              <w:jc w:val="both"/>
              <w:rPr>
                <w:rFonts w:ascii="Constantia" w:eastAsia="Times New Roman" w:hAnsi="Constantia" w:cs="Calibri"/>
              </w:rPr>
            </w:pPr>
          </w:p>
        </w:tc>
        <w:tc>
          <w:tcPr>
            <w:tcW w:w="1000" w:type="pct"/>
            <w:shd w:val="clear" w:color="auto" w:fill="auto"/>
            <w:noWrap/>
            <w:hideMark/>
          </w:tcPr>
          <w:p w14:paraId="04E6B3B8"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22,000,000</w:t>
            </w:r>
          </w:p>
        </w:tc>
        <w:tc>
          <w:tcPr>
            <w:tcW w:w="1001" w:type="pct"/>
            <w:shd w:val="clear" w:color="auto" w:fill="auto"/>
            <w:hideMark/>
          </w:tcPr>
          <w:p w14:paraId="218949CD"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364404</w:t>
            </w:r>
          </w:p>
        </w:tc>
      </w:tr>
      <w:tr w:rsidR="0039762D" w:rsidRPr="00AF4725" w14:paraId="6CB89DF4" w14:textId="77777777" w:rsidTr="00B31553">
        <w:trPr>
          <w:trHeight w:val="20"/>
        </w:trPr>
        <w:tc>
          <w:tcPr>
            <w:tcW w:w="305" w:type="pct"/>
            <w:shd w:val="clear" w:color="auto" w:fill="auto"/>
            <w:noWrap/>
            <w:hideMark/>
          </w:tcPr>
          <w:p w14:paraId="15B1698A" w14:textId="30FB2AE8" w:rsidR="00A331FB" w:rsidRPr="00AF4725" w:rsidRDefault="00A331FB" w:rsidP="00CE0336">
            <w:pPr>
              <w:widowControl/>
              <w:jc w:val="both"/>
              <w:rPr>
                <w:rFonts w:ascii="Constantia" w:eastAsia="Times New Roman" w:hAnsi="Constantia" w:cs="Calibri"/>
              </w:rPr>
            </w:pPr>
          </w:p>
        </w:tc>
        <w:tc>
          <w:tcPr>
            <w:tcW w:w="1616" w:type="pct"/>
            <w:shd w:val="clear" w:color="auto" w:fill="auto"/>
            <w:hideMark/>
          </w:tcPr>
          <w:p w14:paraId="522AA24B"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III) KISP II (Kenya Informal Settlement Improvement Project)</w:t>
            </w:r>
          </w:p>
        </w:tc>
        <w:tc>
          <w:tcPr>
            <w:tcW w:w="1078" w:type="pct"/>
            <w:shd w:val="clear" w:color="auto" w:fill="auto"/>
            <w:hideMark/>
          </w:tcPr>
          <w:p w14:paraId="48A1008F" w14:textId="2EA9CD9D" w:rsidR="00A331FB" w:rsidRPr="00AF4725" w:rsidRDefault="00A331FB" w:rsidP="00CE0336">
            <w:pPr>
              <w:widowControl/>
              <w:jc w:val="both"/>
              <w:rPr>
                <w:rFonts w:ascii="Constantia" w:eastAsia="Times New Roman" w:hAnsi="Constantia" w:cs="Calibri"/>
              </w:rPr>
            </w:pPr>
          </w:p>
        </w:tc>
        <w:tc>
          <w:tcPr>
            <w:tcW w:w="1000" w:type="pct"/>
            <w:shd w:val="clear" w:color="auto" w:fill="auto"/>
            <w:noWrap/>
            <w:hideMark/>
          </w:tcPr>
          <w:p w14:paraId="639F3FEB"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50,000,000</w:t>
            </w:r>
          </w:p>
        </w:tc>
        <w:tc>
          <w:tcPr>
            <w:tcW w:w="1001" w:type="pct"/>
            <w:shd w:val="clear" w:color="auto" w:fill="auto"/>
            <w:hideMark/>
          </w:tcPr>
          <w:p w14:paraId="6F640FA2"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0CC6BF16" w14:textId="77777777" w:rsidTr="00B31553">
        <w:trPr>
          <w:trHeight w:val="20"/>
        </w:trPr>
        <w:tc>
          <w:tcPr>
            <w:tcW w:w="305" w:type="pct"/>
            <w:shd w:val="clear" w:color="auto" w:fill="auto"/>
            <w:noWrap/>
            <w:hideMark/>
          </w:tcPr>
          <w:p w14:paraId="01908D42" w14:textId="2F221B4D"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3</w:t>
            </w:r>
          </w:p>
        </w:tc>
        <w:tc>
          <w:tcPr>
            <w:tcW w:w="1616" w:type="pct"/>
            <w:shd w:val="clear" w:color="auto" w:fill="auto"/>
            <w:hideMark/>
          </w:tcPr>
          <w:p w14:paraId="2187DAF2" w14:textId="77777777"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Conditional grants -National Government</w:t>
            </w:r>
          </w:p>
        </w:tc>
        <w:tc>
          <w:tcPr>
            <w:tcW w:w="1078" w:type="pct"/>
            <w:shd w:val="clear" w:color="auto" w:fill="auto"/>
            <w:noWrap/>
            <w:hideMark/>
          </w:tcPr>
          <w:p w14:paraId="73E731B5" w14:textId="4FDD3D38"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805,858,443.00</w:t>
            </w:r>
          </w:p>
        </w:tc>
        <w:tc>
          <w:tcPr>
            <w:tcW w:w="1000" w:type="pct"/>
            <w:shd w:val="clear" w:color="auto" w:fill="auto"/>
            <w:noWrap/>
            <w:hideMark/>
          </w:tcPr>
          <w:p w14:paraId="076AD026" w14:textId="77777777" w:rsidR="00A331FB" w:rsidRPr="00AF4725" w:rsidRDefault="00A331FB" w:rsidP="00CE0336">
            <w:pPr>
              <w:widowControl/>
              <w:jc w:val="both"/>
              <w:rPr>
                <w:rFonts w:ascii="Constantia" w:eastAsia="Times New Roman" w:hAnsi="Constantia" w:cs="Calibri"/>
                <w:b/>
                <w:bCs/>
              </w:rPr>
            </w:pPr>
            <w:r w:rsidRPr="00AF4725">
              <w:rPr>
                <w:rFonts w:ascii="Constantia" w:hAnsi="Constantia" w:cs="Calibri"/>
                <w:b/>
                <w:bCs/>
              </w:rPr>
              <w:t>369,804,566</w:t>
            </w:r>
          </w:p>
        </w:tc>
        <w:tc>
          <w:tcPr>
            <w:tcW w:w="1001" w:type="pct"/>
            <w:shd w:val="clear" w:color="auto" w:fill="auto"/>
            <w:noWrap/>
            <w:hideMark/>
          </w:tcPr>
          <w:p w14:paraId="27C00684" w14:textId="77777777" w:rsidR="00A331FB" w:rsidRPr="00AF4725" w:rsidRDefault="00A331FB" w:rsidP="00CE0336">
            <w:pPr>
              <w:widowControl/>
              <w:jc w:val="both"/>
              <w:rPr>
                <w:rFonts w:ascii="Constantia" w:eastAsia="Times New Roman" w:hAnsi="Constantia" w:cs="Calibri"/>
                <w:b/>
                <w:bCs/>
              </w:rPr>
            </w:pPr>
            <w:r w:rsidRPr="00AF4725">
              <w:rPr>
                <w:rFonts w:ascii="Constantia" w:hAnsi="Constantia" w:cs="Calibri"/>
                <w:b/>
                <w:bCs/>
              </w:rPr>
              <w:t>375,468,531</w:t>
            </w:r>
          </w:p>
        </w:tc>
      </w:tr>
      <w:tr w:rsidR="0039762D" w:rsidRPr="00AF4725" w14:paraId="7575E09F" w14:textId="77777777" w:rsidTr="00B31553">
        <w:trPr>
          <w:trHeight w:val="20"/>
        </w:trPr>
        <w:tc>
          <w:tcPr>
            <w:tcW w:w="305" w:type="pct"/>
            <w:shd w:val="clear" w:color="auto" w:fill="auto"/>
            <w:noWrap/>
            <w:hideMark/>
          </w:tcPr>
          <w:p w14:paraId="3F9D6D42" w14:textId="7582721F"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157554A5"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Leasing of medical equipment</w:t>
            </w:r>
          </w:p>
        </w:tc>
        <w:tc>
          <w:tcPr>
            <w:tcW w:w="1078" w:type="pct"/>
            <w:shd w:val="clear" w:color="auto" w:fill="auto"/>
            <w:noWrap/>
            <w:hideMark/>
          </w:tcPr>
          <w:p w14:paraId="513D0559" w14:textId="2860F4DE" w:rsidR="00A331FB" w:rsidRPr="00AF4725" w:rsidRDefault="00A331FB" w:rsidP="00CE0336">
            <w:pPr>
              <w:widowControl/>
              <w:jc w:val="both"/>
              <w:rPr>
                <w:rFonts w:ascii="Constantia" w:eastAsia="Times New Roman" w:hAnsi="Constantia" w:cs="Calibri"/>
              </w:rPr>
            </w:pPr>
          </w:p>
        </w:tc>
        <w:tc>
          <w:tcPr>
            <w:tcW w:w="1000" w:type="pct"/>
            <w:shd w:val="clear" w:color="auto" w:fill="auto"/>
            <w:noWrap/>
            <w:hideMark/>
          </w:tcPr>
          <w:p w14:paraId="2D030525"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233,974,807</w:t>
            </w:r>
          </w:p>
        </w:tc>
        <w:tc>
          <w:tcPr>
            <w:tcW w:w="1001" w:type="pct"/>
            <w:shd w:val="clear" w:color="auto" w:fill="auto"/>
            <w:hideMark/>
          </w:tcPr>
          <w:p w14:paraId="67E91FCD"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209,538,834</w:t>
            </w:r>
          </w:p>
        </w:tc>
      </w:tr>
      <w:tr w:rsidR="0039762D" w:rsidRPr="00AF4725" w14:paraId="14140BC1" w14:textId="77777777" w:rsidTr="00B31553">
        <w:trPr>
          <w:trHeight w:val="20"/>
        </w:trPr>
        <w:tc>
          <w:tcPr>
            <w:tcW w:w="305" w:type="pct"/>
            <w:shd w:val="clear" w:color="auto" w:fill="auto"/>
            <w:noWrap/>
            <w:hideMark/>
          </w:tcPr>
          <w:p w14:paraId="46373C35" w14:textId="2A9EA7D1"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500D8E40"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Development for youth Polytechnics</w:t>
            </w:r>
          </w:p>
        </w:tc>
        <w:tc>
          <w:tcPr>
            <w:tcW w:w="1078" w:type="pct"/>
            <w:shd w:val="clear" w:color="auto" w:fill="auto"/>
            <w:noWrap/>
            <w:hideMark/>
          </w:tcPr>
          <w:p w14:paraId="331714A7"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94,814,043</w:t>
            </w:r>
          </w:p>
        </w:tc>
        <w:tc>
          <w:tcPr>
            <w:tcW w:w="1000" w:type="pct"/>
            <w:shd w:val="clear" w:color="auto" w:fill="auto"/>
            <w:noWrap/>
            <w:hideMark/>
          </w:tcPr>
          <w:p w14:paraId="1780179F"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32,040,997</w:t>
            </w:r>
          </w:p>
        </w:tc>
        <w:tc>
          <w:tcPr>
            <w:tcW w:w="1001" w:type="pct"/>
            <w:shd w:val="clear" w:color="auto" w:fill="auto"/>
            <w:hideMark/>
          </w:tcPr>
          <w:p w14:paraId="2816F725"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62,140,935</w:t>
            </w:r>
          </w:p>
        </w:tc>
      </w:tr>
      <w:tr w:rsidR="0039762D" w:rsidRPr="00AF4725" w14:paraId="41C3D8E3" w14:textId="77777777" w:rsidTr="00B31553">
        <w:trPr>
          <w:trHeight w:val="20"/>
        </w:trPr>
        <w:tc>
          <w:tcPr>
            <w:tcW w:w="305" w:type="pct"/>
            <w:shd w:val="clear" w:color="auto" w:fill="auto"/>
            <w:noWrap/>
            <w:hideMark/>
          </w:tcPr>
          <w:p w14:paraId="60139F43" w14:textId="2398B520"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6BD1B75C"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Covid 19 Grant</w:t>
            </w:r>
          </w:p>
        </w:tc>
        <w:tc>
          <w:tcPr>
            <w:tcW w:w="1078" w:type="pct"/>
            <w:shd w:val="clear" w:color="auto" w:fill="auto"/>
            <w:noWrap/>
            <w:hideMark/>
          </w:tcPr>
          <w:p w14:paraId="67744572"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280,044,000</w:t>
            </w:r>
          </w:p>
        </w:tc>
        <w:tc>
          <w:tcPr>
            <w:tcW w:w="1000" w:type="pct"/>
            <w:shd w:val="clear" w:color="auto" w:fill="auto"/>
            <w:noWrap/>
            <w:hideMark/>
          </w:tcPr>
          <w:p w14:paraId="72991E85"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52,665,132</w:t>
            </w:r>
          </w:p>
        </w:tc>
        <w:tc>
          <w:tcPr>
            <w:tcW w:w="1001" w:type="pct"/>
            <w:shd w:val="clear" w:color="auto" w:fill="auto"/>
            <w:hideMark/>
          </w:tcPr>
          <w:p w14:paraId="7734DB09"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52665132</w:t>
            </w:r>
          </w:p>
        </w:tc>
      </w:tr>
      <w:tr w:rsidR="0039762D" w:rsidRPr="00AF4725" w14:paraId="3F3E2ED7" w14:textId="77777777" w:rsidTr="00B31553">
        <w:trPr>
          <w:trHeight w:val="20"/>
        </w:trPr>
        <w:tc>
          <w:tcPr>
            <w:tcW w:w="305" w:type="pct"/>
            <w:shd w:val="clear" w:color="auto" w:fill="auto"/>
            <w:noWrap/>
            <w:hideMark/>
          </w:tcPr>
          <w:p w14:paraId="1164569B" w14:textId="346948F1"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515B3F7D"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Fuel Levy Fund</w:t>
            </w:r>
          </w:p>
        </w:tc>
        <w:tc>
          <w:tcPr>
            <w:tcW w:w="1078" w:type="pct"/>
            <w:shd w:val="clear" w:color="auto" w:fill="auto"/>
            <w:noWrap/>
            <w:hideMark/>
          </w:tcPr>
          <w:p w14:paraId="349F8DAE"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431,000,400</w:t>
            </w:r>
          </w:p>
        </w:tc>
        <w:tc>
          <w:tcPr>
            <w:tcW w:w="1000" w:type="pct"/>
            <w:shd w:val="clear" w:color="auto" w:fill="auto"/>
            <w:noWrap/>
            <w:hideMark/>
          </w:tcPr>
          <w:p w14:paraId="680B1BEF"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51,123,630</w:t>
            </w:r>
          </w:p>
        </w:tc>
        <w:tc>
          <w:tcPr>
            <w:tcW w:w="1001" w:type="pct"/>
            <w:shd w:val="clear" w:color="auto" w:fill="auto"/>
            <w:hideMark/>
          </w:tcPr>
          <w:p w14:paraId="0D3B83DB"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51,123,630</w:t>
            </w:r>
          </w:p>
        </w:tc>
      </w:tr>
      <w:tr w:rsidR="0039762D" w:rsidRPr="00AF4725" w14:paraId="39B07BE5" w14:textId="77777777" w:rsidTr="00B31553">
        <w:trPr>
          <w:trHeight w:val="20"/>
        </w:trPr>
        <w:tc>
          <w:tcPr>
            <w:tcW w:w="305" w:type="pct"/>
            <w:shd w:val="clear" w:color="auto" w:fill="auto"/>
            <w:noWrap/>
            <w:hideMark/>
          </w:tcPr>
          <w:p w14:paraId="4F97D67B" w14:textId="462027DB" w:rsidR="00A331FB" w:rsidRPr="00AF4725" w:rsidRDefault="00A331FB" w:rsidP="00CE0336">
            <w:pPr>
              <w:widowControl/>
              <w:jc w:val="both"/>
              <w:rPr>
                <w:rFonts w:ascii="Constantia" w:eastAsia="Times New Roman" w:hAnsi="Constantia" w:cs="Calibri"/>
              </w:rPr>
            </w:pPr>
          </w:p>
        </w:tc>
        <w:tc>
          <w:tcPr>
            <w:tcW w:w="1616" w:type="pct"/>
            <w:shd w:val="clear" w:color="auto" w:fill="auto"/>
            <w:noWrap/>
            <w:hideMark/>
          </w:tcPr>
          <w:p w14:paraId="0F0C0780" w14:textId="77777777" w:rsidR="00A331FB" w:rsidRPr="00AF4725" w:rsidRDefault="00A331FB" w:rsidP="00CE0336">
            <w:pPr>
              <w:widowControl/>
              <w:jc w:val="both"/>
              <w:rPr>
                <w:rFonts w:ascii="Constantia" w:eastAsia="Times New Roman" w:hAnsi="Constantia" w:cs="Calibri"/>
              </w:rPr>
            </w:pPr>
            <w:r w:rsidRPr="00AF4725">
              <w:rPr>
                <w:rFonts w:ascii="Constantia" w:eastAsia="Times New Roman" w:hAnsi="Constantia" w:cs="Calibri"/>
              </w:rPr>
              <w:t>Bal Brought forward Grants</w:t>
            </w:r>
          </w:p>
        </w:tc>
        <w:tc>
          <w:tcPr>
            <w:tcW w:w="1078" w:type="pct"/>
            <w:shd w:val="clear" w:color="auto" w:fill="auto"/>
            <w:noWrap/>
            <w:hideMark/>
          </w:tcPr>
          <w:p w14:paraId="5B8872AB" w14:textId="5AA5E263" w:rsidR="00A331FB" w:rsidRPr="00AF4725" w:rsidRDefault="00A331FB" w:rsidP="00CE0336">
            <w:pPr>
              <w:widowControl/>
              <w:jc w:val="both"/>
              <w:rPr>
                <w:rFonts w:ascii="Constantia" w:eastAsia="Times New Roman" w:hAnsi="Constantia" w:cs="Calibri"/>
              </w:rPr>
            </w:pPr>
          </w:p>
        </w:tc>
        <w:tc>
          <w:tcPr>
            <w:tcW w:w="1000" w:type="pct"/>
            <w:shd w:val="clear" w:color="auto" w:fill="auto"/>
            <w:noWrap/>
            <w:hideMark/>
          </w:tcPr>
          <w:p w14:paraId="1CA3FAAA"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0</w:t>
            </w:r>
          </w:p>
        </w:tc>
        <w:tc>
          <w:tcPr>
            <w:tcW w:w="1001" w:type="pct"/>
            <w:shd w:val="clear" w:color="auto" w:fill="auto"/>
            <w:hideMark/>
          </w:tcPr>
          <w:p w14:paraId="59D41EDA" w14:textId="77777777" w:rsidR="00A331FB" w:rsidRPr="00AF4725" w:rsidRDefault="00A331FB" w:rsidP="00CE0336">
            <w:pPr>
              <w:widowControl/>
              <w:jc w:val="both"/>
              <w:rPr>
                <w:rFonts w:ascii="Constantia" w:eastAsia="Times New Roman" w:hAnsi="Constantia" w:cs="Calibri"/>
              </w:rPr>
            </w:pPr>
            <w:r w:rsidRPr="00AF4725">
              <w:rPr>
                <w:rFonts w:ascii="Constantia" w:hAnsi="Constantia" w:cs="Calibri"/>
              </w:rPr>
              <w:t>0</w:t>
            </w:r>
          </w:p>
        </w:tc>
      </w:tr>
      <w:tr w:rsidR="0039762D" w:rsidRPr="00AF4725" w14:paraId="19EEAEE1" w14:textId="77777777" w:rsidTr="00B31553">
        <w:trPr>
          <w:trHeight w:val="20"/>
        </w:trPr>
        <w:tc>
          <w:tcPr>
            <w:tcW w:w="305" w:type="pct"/>
            <w:shd w:val="clear" w:color="auto" w:fill="auto"/>
            <w:noWrap/>
            <w:hideMark/>
          </w:tcPr>
          <w:p w14:paraId="428DCCD8" w14:textId="28EAC409" w:rsidR="00A331FB" w:rsidRPr="00AF4725" w:rsidRDefault="00A331FB" w:rsidP="00CE0336">
            <w:pPr>
              <w:widowControl/>
              <w:jc w:val="both"/>
              <w:rPr>
                <w:rFonts w:ascii="Constantia" w:eastAsia="Times New Roman" w:hAnsi="Constantia" w:cs="Calibri"/>
                <w:b/>
                <w:bCs/>
              </w:rPr>
            </w:pPr>
          </w:p>
        </w:tc>
        <w:tc>
          <w:tcPr>
            <w:tcW w:w="1616" w:type="pct"/>
            <w:shd w:val="clear" w:color="auto" w:fill="auto"/>
            <w:noWrap/>
            <w:hideMark/>
          </w:tcPr>
          <w:p w14:paraId="54F84D57" w14:textId="38AE3C09" w:rsidR="00A331FB" w:rsidRPr="00AF4725" w:rsidRDefault="00A331FB" w:rsidP="00CE0336">
            <w:pPr>
              <w:widowControl/>
              <w:jc w:val="both"/>
              <w:rPr>
                <w:rFonts w:ascii="Constantia" w:eastAsia="Times New Roman" w:hAnsi="Constantia" w:cs="Calibri"/>
                <w:b/>
                <w:bCs/>
              </w:rPr>
            </w:pPr>
            <w:r w:rsidRPr="00AF4725">
              <w:rPr>
                <w:rFonts w:ascii="Constantia" w:eastAsia="Times New Roman" w:hAnsi="Constantia" w:cs="Calibri"/>
                <w:b/>
                <w:bCs/>
              </w:rPr>
              <w:t>Total</w:t>
            </w:r>
          </w:p>
        </w:tc>
        <w:tc>
          <w:tcPr>
            <w:tcW w:w="1078" w:type="pct"/>
            <w:shd w:val="clear" w:color="auto" w:fill="auto"/>
            <w:noWrap/>
            <w:hideMark/>
          </w:tcPr>
          <w:p w14:paraId="54BBD866" w14:textId="2F46AFC2" w:rsidR="00A331FB" w:rsidRPr="00AF4725" w:rsidRDefault="00A331FB" w:rsidP="00CE0336">
            <w:pPr>
              <w:widowControl/>
              <w:jc w:val="both"/>
              <w:rPr>
                <w:rFonts w:ascii="Constantia" w:eastAsia="Times New Roman" w:hAnsi="Constantia" w:cs="Calibri"/>
                <w:b/>
                <w:bCs/>
              </w:rPr>
            </w:pPr>
            <w:r w:rsidRPr="00AF4725">
              <w:rPr>
                <w:rFonts w:ascii="Constantia" w:hAnsi="Constantia" w:cs="Calibri"/>
                <w:b/>
                <w:bCs/>
              </w:rPr>
              <w:t>12,473,838,415</w:t>
            </w:r>
          </w:p>
        </w:tc>
        <w:tc>
          <w:tcPr>
            <w:tcW w:w="1000" w:type="pct"/>
            <w:shd w:val="clear" w:color="auto" w:fill="auto"/>
            <w:noWrap/>
            <w:hideMark/>
          </w:tcPr>
          <w:p w14:paraId="45699A12" w14:textId="0F661B2D" w:rsidR="00A331FB" w:rsidRPr="00AF4725" w:rsidRDefault="00A331FB" w:rsidP="00CE0336">
            <w:pPr>
              <w:widowControl/>
              <w:jc w:val="both"/>
              <w:rPr>
                <w:rFonts w:ascii="Constantia" w:eastAsia="Times New Roman" w:hAnsi="Constantia" w:cs="Calibri"/>
                <w:b/>
                <w:bCs/>
              </w:rPr>
            </w:pPr>
            <w:r w:rsidRPr="00AF4725">
              <w:rPr>
                <w:rFonts w:ascii="Constantia" w:hAnsi="Constantia" w:cs="Calibri"/>
                <w:b/>
                <w:bCs/>
              </w:rPr>
              <w:t>12,966,028,892</w:t>
            </w:r>
          </w:p>
        </w:tc>
        <w:tc>
          <w:tcPr>
            <w:tcW w:w="1001" w:type="pct"/>
            <w:shd w:val="clear" w:color="auto" w:fill="auto"/>
            <w:noWrap/>
            <w:hideMark/>
          </w:tcPr>
          <w:p w14:paraId="7F487648" w14:textId="74083A35" w:rsidR="00A331FB" w:rsidRPr="00AF4725" w:rsidRDefault="00A331FB" w:rsidP="00CE0336">
            <w:pPr>
              <w:widowControl/>
              <w:jc w:val="both"/>
              <w:rPr>
                <w:rFonts w:ascii="Constantia" w:eastAsia="Times New Roman" w:hAnsi="Constantia" w:cs="Calibri"/>
                <w:b/>
                <w:bCs/>
              </w:rPr>
            </w:pPr>
            <w:r w:rsidRPr="00AF4725">
              <w:rPr>
                <w:rFonts w:ascii="Constantia" w:hAnsi="Constantia" w:cs="Calibri"/>
                <w:b/>
                <w:bCs/>
              </w:rPr>
              <w:t>11,194,928,317</w:t>
            </w:r>
          </w:p>
        </w:tc>
      </w:tr>
    </w:tbl>
    <w:p w14:paraId="59C651F1" w14:textId="77777777" w:rsidR="00A331FB" w:rsidRPr="00AF4725" w:rsidRDefault="00A331FB" w:rsidP="00CE0336">
      <w:pPr>
        <w:jc w:val="both"/>
        <w:rPr>
          <w:rFonts w:ascii="Constantia" w:hAnsi="Constantia"/>
          <w:sz w:val="24"/>
          <w:szCs w:val="24"/>
        </w:rPr>
      </w:pPr>
    </w:p>
    <w:p w14:paraId="0067ABC3" w14:textId="77777777" w:rsidR="00F209E8" w:rsidRPr="00AF4725" w:rsidRDefault="00F209E8" w:rsidP="00CE0336">
      <w:pPr>
        <w:jc w:val="both"/>
        <w:rPr>
          <w:rFonts w:ascii="Constantia" w:hAnsi="Constantia"/>
          <w:sz w:val="24"/>
          <w:szCs w:val="24"/>
        </w:rPr>
      </w:pPr>
    </w:p>
    <w:p w14:paraId="32405DCB" w14:textId="77777777" w:rsidR="00F209E8" w:rsidRPr="00AF4725" w:rsidRDefault="00F209E8" w:rsidP="00CE0336">
      <w:pPr>
        <w:jc w:val="both"/>
        <w:rPr>
          <w:rFonts w:ascii="Constantia" w:hAnsi="Constantia"/>
          <w:sz w:val="24"/>
          <w:szCs w:val="24"/>
        </w:rPr>
      </w:pPr>
    </w:p>
    <w:p w14:paraId="1EC345D1" w14:textId="77777777" w:rsidR="00A331FB" w:rsidRPr="00AF4725" w:rsidRDefault="00970F69" w:rsidP="00CE0336">
      <w:pPr>
        <w:jc w:val="both"/>
        <w:rPr>
          <w:rFonts w:ascii="Constantia" w:hAnsi="Constantia"/>
          <w:b/>
          <w:bCs/>
          <w:sz w:val="24"/>
          <w:szCs w:val="24"/>
        </w:rPr>
      </w:pPr>
      <w:r w:rsidRPr="00AF4725">
        <w:rPr>
          <w:rFonts w:ascii="Constantia" w:hAnsi="Constantia"/>
          <w:b/>
          <w:bCs/>
          <w:sz w:val="24"/>
          <w:szCs w:val="24"/>
        </w:rPr>
        <w:t xml:space="preserve"> Equitable Share </w:t>
      </w:r>
    </w:p>
    <w:p w14:paraId="392C6256" w14:textId="5DDAF017" w:rsidR="00684FEF" w:rsidRPr="00AF4725" w:rsidRDefault="00970F69">
      <w:pPr>
        <w:pStyle w:val="ListParagraph"/>
        <w:numPr>
          <w:ilvl w:val="0"/>
          <w:numId w:val="3"/>
        </w:numPr>
        <w:jc w:val="both"/>
        <w:rPr>
          <w:rFonts w:ascii="Constantia" w:hAnsi="Constantia"/>
          <w:sz w:val="24"/>
          <w:szCs w:val="24"/>
        </w:rPr>
      </w:pPr>
      <w:r w:rsidRPr="00AF4725">
        <w:rPr>
          <w:rFonts w:ascii="Constantia" w:hAnsi="Constantia"/>
          <w:sz w:val="24"/>
          <w:szCs w:val="24"/>
        </w:rPr>
        <w:t xml:space="preserve">During the FY 2021/22, a total of </w:t>
      </w:r>
      <w:proofErr w:type="spellStart"/>
      <w:r w:rsidRPr="00AF4725">
        <w:rPr>
          <w:rFonts w:ascii="Constantia" w:hAnsi="Constantia"/>
          <w:sz w:val="24"/>
          <w:szCs w:val="24"/>
        </w:rPr>
        <w:t>Ksh</w:t>
      </w:r>
      <w:proofErr w:type="spellEnd"/>
      <w:r w:rsidRPr="00AF4725">
        <w:rPr>
          <w:rFonts w:ascii="Constantia" w:hAnsi="Constantia"/>
          <w:sz w:val="24"/>
          <w:szCs w:val="24"/>
        </w:rPr>
        <w:t xml:space="preserve"> </w:t>
      </w:r>
      <w:r w:rsidR="00A331FB" w:rsidRPr="00AF4725">
        <w:rPr>
          <w:rFonts w:ascii="Constantia" w:hAnsi="Constantia"/>
          <w:sz w:val="24"/>
          <w:szCs w:val="24"/>
        </w:rPr>
        <w:t>10.69</w:t>
      </w:r>
      <w:r w:rsidRPr="00AF4725">
        <w:rPr>
          <w:rFonts w:ascii="Constantia" w:hAnsi="Constantia"/>
          <w:sz w:val="24"/>
          <w:szCs w:val="24"/>
        </w:rPr>
        <w:t xml:space="preserve"> billion was allocated to the County Governments as equitable share as reflected in the County Allocation of Revenue Act (CARA), 2021. Even though disbursements to the County Governments as equitable share stood at </w:t>
      </w:r>
      <w:proofErr w:type="spellStart"/>
      <w:r w:rsidRPr="00AF4725">
        <w:rPr>
          <w:rFonts w:ascii="Constantia" w:hAnsi="Constantia"/>
          <w:sz w:val="24"/>
          <w:szCs w:val="24"/>
        </w:rPr>
        <w:t>Ksh</w:t>
      </w:r>
      <w:proofErr w:type="spellEnd"/>
      <w:r w:rsidRPr="00AF4725">
        <w:rPr>
          <w:rFonts w:ascii="Constantia" w:hAnsi="Constantia"/>
          <w:sz w:val="24"/>
          <w:szCs w:val="24"/>
        </w:rPr>
        <w:t xml:space="preserve"> </w:t>
      </w:r>
      <w:r w:rsidR="00A331FB" w:rsidRPr="00AF4725">
        <w:rPr>
          <w:rFonts w:ascii="Constantia" w:hAnsi="Constantia"/>
          <w:sz w:val="24"/>
          <w:szCs w:val="24"/>
        </w:rPr>
        <w:t>9.80</w:t>
      </w:r>
      <w:r w:rsidRPr="00AF4725">
        <w:rPr>
          <w:rFonts w:ascii="Constantia" w:hAnsi="Constantia"/>
          <w:sz w:val="24"/>
          <w:szCs w:val="24"/>
        </w:rPr>
        <w:t xml:space="preserve"> billion representing 92 percent of the total allocations during the FY 2021/22, 100 percent of the equitable share was disbursed to the County Government as at 29th August, 2022</w:t>
      </w:r>
      <w:r w:rsidR="00A331FB" w:rsidRPr="00AF4725">
        <w:rPr>
          <w:rFonts w:ascii="Constantia" w:hAnsi="Constantia"/>
          <w:sz w:val="24"/>
          <w:szCs w:val="24"/>
        </w:rPr>
        <w:t>.</w:t>
      </w:r>
    </w:p>
    <w:p w14:paraId="50565B70" w14:textId="1BFEC011" w:rsidR="00A331FB" w:rsidRPr="00AF4725" w:rsidRDefault="00A331FB" w:rsidP="00CE0336">
      <w:pPr>
        <w:jc w:val="both"/>
        <w:rPr>
          <w:rFonts w:ascii="Constantia" w:hAnsi="Constantia"/>
          <w:sz w:val="24"/>
          <w:szCs w:val="24"/>
        </w:rPr>
      </w:pPr>
    </w:p>
    <w:p w14:paraId="2975D154" w14:textId="77777777" w:rsidR="00B31553" w:rsidRPr="00AF4725" w:rsidRDefault="00B31553" w:rsidP="00CE0336">
      <w:pPr>
        <w:jc w:val="both"/>
        <w:rPr>
          <w:rFonts w:ascii="Constantia" w:hAnsi="Constantia"/>
          <w:b/>
          <w:bCs/>
          <w:sz w:val="24"/>
          <w:szCs w:val="24"/>
        </w:rPr>
      </w:pPr>
      <w:r w:rsidRPr="00AF4725">
        <w:rPr>
          <w:rFonts w:ascii="Constantia" w:hAnsi="Constantia"/>
          <w:b/>
          <w:bCs/>
          <w:sz w:val="24"/>
          <w:szCs w:val="24"/>
        </w:rPr>
        <w:t xml:space="preserve">Additional Allocations </w:t>
      </w:r>
    </w:p>
    <w:p w14:paraId="171B00A1" w14:textId="180CA2A1" w:rsidR="00A331FB" w:rsidRPr="00AF4725" w:rsidRDefault="00B31553">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In addition to the equitable share, the County Government was allocated </w:t>
      </w:r>
      <w:proofErr w:type="spellStart"/>
      <w:r w:rsidRPr="00AF4725">
        <w:rPr>
          <w:rFonts w:ascii="Constantia" w:hAnsi="Constantia" w:cs="Calibri"/>
          <w:iCs/>
        </w:rPr>
        <w:t>Ksh</w:t>
      </w:r>
      <w:proofErr w:type="spellEnd"/>
      <w:r w:rsidRPr="00AF4725">
        <w:rPr>
          <w:rFonts w:ascii="Constantia" w:hAnsi="Constantia" w:cs="Calibri"/>
          <w:iCs/>
        </w:rPr>
        <w:t xml:space="preserve"> 2.06 billion as additional allocations as provided for under the County Governments Additional Allocations Act, 2022. As at 30th June, 2022, a total of </w:t>
      </w:r>
      <w:proofErr w:type="spellStart"/>
      <w:r w:rsidRPr="00AF4725">
        <w:rPr>
          <w:rFonts w:ascii="Constantia" w:hAnsi="Constantia" w:cs="Calibri"/>
          <w:iCs/>
        </w:rPr>
        <w:t>Ksh</w:t>
      </w:r>
      <w:proofErr w:type="spellEnd"/>
      <w:r w:rsidRPr="00AF4725">
        <w:rPr>
          <w:rFonts w:ascii="Constantia" w:hAnsi="Constantia" w:cs="Calibri"/>
          <w:iCs/>
        </w:rPr>
        <w:t xml:space="preserve"> 1.14 billion had been transferred to the county governments as additional allocations from proceeds of loans and grants from development partners. </w:t>
      </w:r>
    </w:p>
    <w:p w14:paraId="21A576E9" w14:textId="3FF88709" w:rsidR="00A331FB" w:rsidRPr="00AF4725" w:rsidRDefault="00D4488D" w:rsidP="00CE0336">
      <w:pPr>
        <w:jc w:val="both"/>
        <w:rPr>
          <w:rFonts w:ascii="Constantia" w:hAnsi="Constantia"/>
          <w:b/>
          <w:bCs/>
          <w:sz w:val="24"/>
          <w:szCs w:val="24"/>
        </w:rPr>
      </w:pPr>
      <w:r w:rsidRPr="00AF4725">
        <w:rPr>
          <w:rFonts w:ascii="Constantia" w:hAnsi="Constantia"/>
          <w:b/>
          <w:bCs/>
          <w:sz w:val="24"/>
          <w:szCs w:val="24"/>
        </w:rPr>
        <w:t>Performance of County Governments Own Source Revenue</w:t>
      </w:r>
    </w:p>
    <w:p w14:paraId="0C80B351" w14:textId="775CB866" w:rsidR="00D4488D" w:rsidRPr="00AF4725" w:rsidRDefault="00A55546">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During the period covering July 2021 to March 2022</w:t>
      </w:r>
      <w:r w:rsidR="00D4488D" w:rsidRPr="00AF4725">
        <w:rPr>
          <w:rFonts w:ascii="Constantia" w:hAnsi="Constantia" w:cs="Calibri"/>
          <w:iCs/>
        </w:rPr>
        <w:t xml:space="preserve">, County Government generated a total of Kshs.282.2 million from local revenue, which was 37.8 per cent of the annual target of Kshs.746 million. </w:t>
      </w:r>
      <w:r w:rsidRPr="00AF4725">
        <w:rPr>
          <w:rFonts w:ascii="Constantia" w:hAnsi="Constantia" w:cs="Calibri"/>
          <w:iCs/>
        </w:rPr>
        <w:t xml:space="preserve">This amount represented a decrease of 1.6 per cent compared to Kshs.286.57 million realized during a similar period in FY 2020/21. </w:t>
      </w:r>
      <w:r w:rsidR="00D4488D" w:rsidRPr="00AF4725">
        <w:rPr>
          <w:rFonts w:ascii="Constantia" w:hAnsi="Constantia" w:cs="Calibri"/>
          <w:iCs/>
        </w:rPr>
        <w:t xml:space="preserve">The </w:t>
      </w:r>
      <w:r w:rsidRPr="00AF4725">
        <w:rPr>
          <w:rFonts w:ascii="Constantia" w:hAnsi="Constantia" w:cs="Calibri"/>
          <w:iCs/>
        </w:rPr>
        <w:t>Appropriation in Aid (</w:t>
      </w:r>
      <w:proofErr w:type="spellStart"/>
      <w:r w:rsidRPr="00AF4725">
        <w:rPr>
          <w:rFonts w:ascii="Constantia" w:hAnsi="Constantia" w:cs="Calibri"/>
          <w:iCs/>
        </w:rPr>
        <w:t>AiA</w:t>
      </w:r>
      <w:proofErr w:type="spellEnd"/>
      <w:r w:rsidRPr="00AF4725">
        <w:rPr>
          <w:rFonts w:ascii="Constantia" w:hAnsi="Constantia" w:cs="Calibri"/>
          <w:iCs/>
        </w:rPr>
        <w:t xml:space="preserve">) collected was </w:t>
      </w:r>
      <w:r w:rsidR="00D4488D" w:rsidRPr="00AF4725">
        <w:rPr>
          <w:rFonts w:ascii="Constantia" w:hAnsi="Constantia" w:cs="Calibri"/>
          <w:iCs/>
        </w:rPr>
        <w:t xml:space="preserve">Kshs. 442 </w:t>
      </w:r>
      <w:r w:rsidRPr="00AF4725">
        <w:rPr>
          <w:rFonts w:ascii="Constantia" w:hAnsi="Constantia" w:cs="Calibri"/>
          <w:iCs/>
        </w:rPr>
        <w:t>million against</w:t>
      </w:r>
      <w:r w:rsidR="00D4488D" w:rsidRPr="00AF4725">
        <w:rPr>
          <w:rFonts w:ascii="Constantia" w:hAnsi="Constantia" w:cs="Calibri"/>
          <w:iCs/>
        </w:rPr>
        <w:t xml:space="preserve"> a target of Kshs. 741 million represent</w:t>
      </w:r>
      <w:r w:rsidRPr="00AF4725">
        <w:rPr>
          <w:rFonts w:ascii="Constantia" w:hAnsi="Constantia" w:cs="Calibri"/>
          <w:iCs/>
        </w:rPr>
        <w:t xml:space="preserve">ing </w:t>
      </w:r>
      <w:r w:rsidR="00D4488D" w:rsidRPr="00AF4725">
        <w:rPr>
          <w:rFonts w:ascii="Constantia" w:hAnsi="Constantia" w:cs="Calibri"/>
          <w:iCs/>
        </w:rPr>
        <w:t>59.7 per cent</w:t>
      </w:r>
      <w:r w:rsidRPr="00AF4725">
        <w:rPr>
          <w:rFonts w:ascii="Constantia" w:hAnsi="Constantia" w:cs="Calibri"/>
          <w:iCs/>
        </w:rPr>
        <w:t xml:space="preserve"> of the annual target</w:t>
      </w:r>
      <w:r w:rsidR="00D4488D" w:rsidRPr="00AF4725">
        <w:rPr>
          <w:rFonts w:ascii="Constantia" w:hAnsi="Constantia" w:cs="Calibri"/>
          <w:iCs/>
        </w:rPr>
        <w:t xml:space="preserve">. Analysis of nine months own source revenue collection for July to March 2022 is shown in </w:t>
      </w:r>
      <w:r w:rsidRPr="00AF4725">
        <w:rPr>
          <w:rFonts w:ascii="Constantia" w:hAnsi="Constantia" w:cs="Calibri"/>
          <w:iCs/>
        </w:rPr>
        <w:t xml:space="preserve">the </w:t>
      </w:r>
      <w:r w:rsidR="00D4488D" w:rsidRPr="00AF4725">
        <w:rPr>
          <w:rFonts w:ascii="Constantia" w:hAnsi="Constantia" w:cs="Calibri"/>
          <w:iCs/>
        </w:rPr>
        <w:t>Table</w:t>
      </w:r>
      <w:r w:rsidRPr="00AF4725">
        <w:rPr>
          <w:rFonts w:ascii="Constantia" w:hAnsi="Constantia" w:cs="Calibri"/>
          <w:iCs/>
        </w:rPr>
        <w:t xml:space="preserve"> below.</w:t>
      </w:r>
    </w:p>
    <w:p w14:paraId="11CA6B28" w14:textId="77EF5B2A" w:rsidR="0039762D" w:rsidRPr="00AF4725" w:rsidRDefault="0039762D" w:rsidP="0039762D">
      <w:pPr>
        <w:pStyle w:val="Caption"/>
        <w:keepNext/>
        <w:jc w:val="both"/>
        <w:rPr>
          <w:rFonts w:ascii="Constantia" w:hAnsi="Constantia"/>
          <w:b/>
          <w:bCs/>
          <w:i w:val="0"/>
          <w:iCs w:val="0"/>
          <w:color w:val="auto"/>
          <w:sz w:val="24"/>
          <w:szCs w:val="24"/>
        </w:rPr>
      </w:pPr>
      <w:bookmarkStart w:id="30" w:name="_Toc176196388"/>
      <w:r w:rsidRPr="00AF4725">
        <w:rPr>
          <w:rFonts w:ascii="Constantia" w:hAnsi="Constantia"/>
          <w:b/>
          <w:bCs/>
          <w:i w:val="0"/>
          <w:iCs w:val="0"/>
          <w:color w:val="auto"/>
          <w:sz w:val="24"/>
          <w:szCs w:val="24"/>
        </w:rPr>
        <w:t xml:space="preserve">Table </w:t>
      </w:r>
      <w:r w:rsidRPr="00AF4725">
        <w:rPr>
          <w:rFonts w:ascii="Constantia" w:hAnsi="Constantia"/>
          <w:b/>
          <w:bCs/>
          <w:i w:val="0"/>
          <w:iCs w:val="0"/>
          <w:color w:val="auto"/>
          <w:sz w:val="24"/>
          <w:szCs w:val="24"/>
        </w:rPr>
        <w:fldChar w:fldCharType="begin"/>
      </w:r>
      <w:r w:rsidRPr="00AF4725">
        <w:rPr>
          <w:rFonts w:ascii="Constantia" w:hAnsi="Constantia"/>
          <w:b/>
          <w:bCs/>
          <w:i w:val="0"/>
          <w:iCs w:val="0"/>
          <w:color w:val="auto"/>
          <w:sz w:val="24"/>
          <w:szCs w:val="24"/>
        </w:rPr>
        <w:instrText xml:space="preserve"> SEQ Table \* ARABIC </w:instrText>
      </w:r>
      <w:r w:rsidRPr="00AF4725">
        <w:rPr>
          <w:rFonts w:ascii="Constantia" w:hAnsi="Constantia"/>
          <w:b/>
          <w:bCs/>
          <w:i w:val="0"/>
          <w:iCs w:val="0"/>
          <w:color w:val="auto"/>
          <w:sz w:val="24"/>
          <w:szCs w:val="24"/>
        </w:rPr>
        <w:fldChar w:fldCharType="separate"/>
      </w:r>
      <w:r w:rsidR="00AA3BEC">
        <w:rPr>
          <w:rFonts w:ascii="Constantia" w:hAnsi="Constantia"/>
          <w:b/>
          <w:bCs/>
          <w:i w:val="0"/>
          <w:iCs w:val="0"/>
          <w:noProof/>
          <w:color w:val="auto"/>
          <w:sz w:val="24"/>
          <w:szCs w:val="24"/>
        </w:rPr>
        <w:t>7</w:t>
      </w:r>
      <w:r w:rsidRPr="00AF4725">
        <w:rPr>
          <w:rFonts w:ascii="Constantia" w:hAnsi="Constantia"/>
          <w:b/>
          <w:bCs/>
          <w:i w:val="0"/>
          <w:iCs w:val="0"/>
          <w:color w:val="auto"/>
          <w:sz w:val="24"/>
          <w:szCs w:val="24"/>
        </w:rPr>
        <w:fldChar w:fldCharType="end"/>
      </w:r>
      <w:r w:rsidRPr="00AF4725">
        <w:rPr>
          <w:rFonts w:ascii="Constantia" w:hAnsi="Constantia"/>
          <w:b/>
          <w:bCs/>
          <w:i w:val="0"/>
          <w:iCs w:val="0"/>
          <w:color w:val="auto"/>
          <w:sz w:val="24"/>
          <w:szCs w:val="24"/>
        </w:rPr>
        <w:t>: Own Source Revenue Collection for the Period July to March 2022 of FY 2021/22</w:t>
      </w:r>
      <w:bookmarkEnd w:id="30"/>
    </w:p>
    <w:tbl>
      <w:tblPr>
        <w:tblW w:w="5000"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1733"/>
        <w:gridCol w:w="1902"/>
        <w:gridCol w:w="1488"/>
        <w:gridCol w:w="1726"/>
      </w:tblGrid>
      <w:tr w:rsidR="0039762D" w:rsidRPr="00AF4725" w14:paraId="384779A2" w14:textId="77777777" w:rsidTr="008E29B7">
        <w:trPr>
          <w:trHeight w:val="20"/>
          <w:tblHeader/>
        </w:trPr>
        <w:tc>
          <w:tcPr>
            <w:tcW w:w="1202" w:type="pct"/>
            <w:shd w:val="clear" w:color="auto" w:fill="auto"/>
            <w:hideMark/>
          </w:tcPr>
          <w:p w14:paraId="06C7C61A" w14:textId="7462B8EE" w:rsidR="00D4488D" w:rsidRPr="00AF4725" w:rsidRDefault="00D4488D" w:rsidP="00CE0336">
            <w:pPr>
              <w:jc w:val="both"/>
              <w:rPr>
                <w:rFonts w:ascii="Constantia" w:hAnsi="Constantia"/>
                <w:b/>
                <w:bCs/>
              </w:rPr>
            </w:pPr>
            <w:r w:rsidRPr="00AF4725">
              <w:rPr>
                <w:rFonts w:ascii="Constantia" w:hAnsi="Constantia"/>
                <w:b/>
                <w:sz w:val="24"/>
              </w:rPr>
              <w:t xml:space="preserve"> </w:t>
            </w:r>
            <w:r w:rsidRPr="00AF4725">
              <w:rPr>
                <w:rFonts w:ascii="Constantia" w:hAnsi="Constantia"/>
                <w:b/>
                <w:bCs/>
              </w:rPr>
              <w:t>Revenue Stream</w:t>
            </w:r>
          </w:p>
        </w:tc>
        <w:tc>
          <w:tcPr>
            <w:tcW w:w="961" w:type="pct"/>
            <w:shd w:val="clear" w:color="auto" w:fill="auto"/>
            <w:hideMark/>
          </w:tcPr>
          <w:p w14:paraId="3907789C" w14:textId="77777777" w:rsidR="00D4488D" w:rsidRPr="00AF4725" w:rsidRDefault="00D4488D" w:rsidP="00CE0336">
            <w:pPr>
              <w:jc w:val="both"/>
              <w:rPr>
                <w:rFonts w:ascii="Constantia" w:hAnsi="Constantia"/>
                <w:b/>
                <w:bCs/>
              </w:rPr>
            </w:pPr>
            <w:r w:rsidRPr="00AF4725">
              <w:rPr>
                <w:rFonts w:ascii="Constantia" w:hAnsi="Constantia"/>
                <w:b/>
                <w:bCs/>
              </w:rPr>
              <w:t>Annual Targeted Revenue (Kshs.)</w:t>
            </w:r>
          </w:p>
        </w:tc>
        <w:tc>
          <w:tcPr>
            <w:tcW w:w="1055" w:type="pct"/>
            <w:shd w:val="clear" w:color="auto" w:fill="auto"/>
            <w:hideMark/>
          </w:tcPr>
          <w:p w14:paraId="6EAAD61B" w14:textId="77777777" w:rsidR="00D4488D" w:rsidRPr="00AF4725" w:rsidRDefault="00D4488D" w:rsidP="00CE0336">
            <w:pPr>
              <w:jc w:val="both"/>
              <w:rPr>
                <w:rFonts w:ascii="Constantia" w:hAnsi="Constantia"/>
                <w:b/>
                <w:bCs/>
              </w:rPr>
            </w:pPr>
            <w:r w:rsidRPr="00AF4725">
              <w:rPr>
                <w:rFonts w:ascii="Constantia" w:hAnsi="Constantia"/>
                <w:b/>
                <w:bCs/>
              </w:rPr>
              <w:t>First Nine Months of FY 2021/22 OSR Collection (Kshs.)</w:t>
            </w:r>
          </w:p>
        </w:tc>
        <w:tc>
          <w:tcPr>
            <w:tcW w:w="825" w:type="pct"/>
            <w:shd w:val="clear" w:color="auto" w:fill="auto"/>
            <w:hideMark/>
          </w:tcPr>
          <w:p w14:paraId="2AE4B70E" w14:textId="77777777" w:rsidR="00D4488D" w:rsidRPr="00AF4725" w:rsidRDefault="00D4488D" w:rsidP="00CE0336">
            <w:pPr>
              <w:jc w:val="both"/>
              <w:rPr>
                <w:rFonts w:ascii="Constantia" w:hAnsi="Constantia"/>
                <w:b/>
                <w:bCs/>
              </w:rPr>
            </w:pPr>
            <w:r w:rsidRPr="00AF4725">
              <w:rPr>
                <w:rFonts w:ascii="Constantia" w:hAnsi="Constantia"/>
                <w:b/>
                <w:bCs/>
              </w:rPr>
              <w:t>Variance (Kshs.)</w:t>
            </w:r>
          </w:p>
        </w:tc>
        <w:tc>
          <w:tcPr>
            <w:tcW w:w="957" w:type="pct"/>
            <w:shd w:val="clear" w:color="auto" w:fill="auto"/>
            <w:hideMark/>
          </w:tcPr>
          <w:p w14:paraId="234F67A2" w14:textId="77777777" w:rsidR="00D4488D" w:rsidRPr="00AF4725" w:rsidRDefault="00D4488D" w:rsidP="00CE0336">
            <w:pPr>
              <w:jc w:val="both"/>
              <w:rPr>
                <w:rFonts w:ascii="Constantia" w:hAnsi="Constantia"/>
                <w:b/>
                <w:bCs/>
              </w:rPr>
            </w:pPr>
            <w:r w:rsidRPr="00AF4725">
              <w:rPr>
                <w:rFonts w:ascii="Constantia" w:hAnsi="Constantia"/>
                <w:b/>
                <w:bCs/>
              </w:rPr>
              <w:t>% of Collection of OSR Against Annual Target</w:t>
            </w:r>
          </w:p>
        </w:tc>
      </w:tr>
      <w:tr w:rsidR="0039762D" w:rsidRPr="00AF4725" w14:paraId="0CBB974F" w14:textId="77777777" w:rsidTr="008E29B7">
        <w:trPr>
          <w:trHeight w:val="20"/>
        </w:trPr>
        <w:tc>
          <w:tcPr>
            <w:tcW w:w="1202" w:type="pct"/>
            <w:shd w:val="clear" w:color="auto" w:fill="auto"/>
            <w:noWrap/>
            <w:hideMark/>
          </w:tcPr>
          <w:p w14:paraId="29121624" w14:textId="77777777" w:rsidR="00D4488D" w:rsidRPr="00AF4725" w:rsidRDefault="00D4488D" w:rsidP="00CE0336">
            <w:pPr>
              <w:jc w:val="both"/>
              <w:rPr>
                <w:rFonts w:ascii="Constantia" w:hAnsi="Constantia" w:cs="Calibri"/>
                <w:b/>
                <w:bCs/>
              </w:rPr>
            </w:pPr>
            <w:r w:rsidRPr="00AF4725">
              <w:rPr>
                <w:rFonts w:ascii="Constantia" w:hAnsi="Constantia" w:cs="Calibri"/>
                <w:b/>
                <w:bCs/>
              </w:rPr>
              <w:t>Local generated Revenue</w:t>
            </w:r>
          </w:p>
        </w:tc>
        <w:tc>
          <w:tcPr>
            <w:tcW w:w="961" w:type="pct"/>
            <w:shd w:val="clear" w:color="auto" w:fill="auto"/>
            <w:noWrap/>
          </w:tcPr>
          <w:p w14:paraId="35E83833" w14:textId="77777777" w:rsidR="00D4488D" w:rsidRPr="00AF4725" w:rsidRDefault="00D4488D" w:rsidP="00CE0336">
            <w:pPr>
              <w:jc w:val="both"/>
              <w:rPr>
                <w:rFonts w:ascii="Constantia" w:hAnsi="Constantia" w:cs="Calibri"/>
                <w:b/>
                <w:bCs/>
              </w:rPr>
            </w:pPr>
            <w:r w:rsidRPr="00AF4725">
              <w:rPr>
                <w:rFonts w:ascii="Constantia" w:hAnsi="Constantia" w:cs="Calibri"/>
                <w:b/>
                <w:bCs/>
              </w:rPr>
              <w:t xml:space="preserve">746,811,602 </w:t>
            </w:r>
          </w:p>
        </w:tc>
        <w:tc>
          <w:tcPr>
            <w:tcW w:w="1055" w:type="pct"/>
            <w:shd w:val="clear" w:color="auto" w:fill="auto"/>
            <w:noWrap/>
          </w:tcPr>
          <w:p w14:paraId="28C0BD31" w14:textId="77777777" w:rsidR="00D4488D" w:rsidRPr="00AF4725" w:rsidRDefault="00D4488D" w:rsidP="00CE0336">
            <w:pPr>
              <w:jc w:val="both"/>
              <w:rPr>
                <w:rFonts w:ascii="Constantia" w:hAnsi="Constantia" w:cs="Calibri"/>
                <w:b/>
                <w:bCs/>
              </w:rPr>
            </w:pPr>
            <w:r w:rsidRPr="00AF4725">
              <w:rPr>
                <w:rFonts w:ascii="Constantia" w:hAnsi="Constantia" w:cs="Calibri"/>
                <w:b/>
                <w:bCs/>
              </w:rPr>
              <w:t xml:space="preserve">  282,172,088 </w:t>
            </w:r>
          </w:p>
        </w:tc>
        <w:tc>
          <w:tcPr>
            <w:tcW w:w="825" w:type="pct"/>
            <w:shd w:val="clear" w:color="auto" w:fill="auto"/>
            <w:noWrap/>
          </w:tcPr>
          <w:p w14:paraId="0526D147" w14:textId="77777777" w:rsidR="00D4488D" w:rsidRPr="00AF4725" w:rsidRDefault="00D4488D" w:rsidP="00CE0336">
            <w:pPr>
              <w:jc w:val="both"/>
              <w:rPr>
                <w:rFonts w:ascii="Constantia" w:hAnsi="Constantia" w:cs="Calibri"/>
                <w:b/>
                <w:bCs/>
              </w:rPr>
            </w:pPr>
            <w:r w:rsidRPr="00AF4725">
              <w:rPr>
                <w:rFonts w:ascii="Constantia" w:hAnsi="Constantia" w:cs="Calibri"/>
              </w:rPr>
              <w:t>464,639,514</w:t>
            </w:r>
          </w:p>
        </w:tc>
        <w:tc>
          <w:tcPr>
            <w:tcW w:w="957" w:type="pct"/>
            <w:shd w:val="clear" w:color="auto" w:fill="auto"/>
            <w:noWrap/>
          </w:tcPr>
          <w:p w14:paraId="3D37476B" w14:textId="77777777" w:rsidR="00D4488D" w:rsidRPr="00AF4725" w:rsidRDefault="00D4488D" w:rsidP="00CE0336">
            <w:pPr>
              <w:jc w:val="both"/>
              <w:rPr>
                <w:rFonts w:ascii="Constantia" w:hAnsi="Constantia" w:cs="Calibri"/>
                <w:b/>
                <w:bCs/>
              </w:rPr>
            </w:pPr>
            <w:r w:rsidRPr="00AF4725">
              <w:rPr>
                <w:rFonts w:ascii="Constantia" w:hAnsi="Constantia" w:cs="Calibri"/>
              </w:rPr>
              <w:t>37.8</w:t>
            </w:r>
          </w:p>
        </w:tc>
      </w:tr>
      <w:tr w:rsidR="0039762D" w:rsidRPr="00AF4725" w14:paraId="6D9C70E9" w14:textId="77777777" w:rsidTr="008E29B7">
        <w:trPr>
          <w:trHeight w:val="20"/>
        </w:trPr>
        <w:tc>
          <w:tcPr>
            <w:tcW w:w="1202" w:type="pct"/>
            <w:shd w:val="clear" w:color="auto" w:fill="auto"/>
            <w:noWrap/>
            <w:vAlign w:val="bottom"/>
          </w:tcPr>
          <w:p w14:paraId="13A87776" w14:textId="77777777" w:rsidR="00D4488D" w:rsidRPr="00AF4725" w:rsidRDefault="00D4488D" w:rsidP="00CE0336">
            <w:pPr>
              <w:jc w:val="both"/>
              <w:rPr>
                <w:rFonts w:ascii="Constantia" w:hAnsi="Constantia" w:cs="Calibri"/>
              </w:rPr>
            </w:pPr>
            <w:r w:rsidRPr="00AF4725">
              <w:rPr>
                <w:rFonts w:ascii="Constantia" w:hAnsi="Constantia" w:cs="Calibri"/>
              </w:rPr>
              <w:t>Land Rates</w:t>
            </w:r>
          </w:p>
        </w:tc>
        <w:tc>
          <w:tcPr>
            <w:tcW w:w="961" w:type="pct"/>
            <w:shd w:val="clear" w:color="auto" w:fill="auto"/>
            <w:noWrap/>
          </w:tcPr>
          <w:p w14:paraId="40FBA177" w14:textId="77777777" w:rsidR="00D4488D" w:rsidRPr="00AF4725" w:rsidRDefault="00D4488D" w:rsidP="00CE0336">
            <w:pPr>
              <w:jc w:val="both"/>
              <w:rPr>
                <w:rFonts w:ascii="Constantia" w:hAnsi="Constantia" w:cs="Calibri"/>
              </w:rPr>
            </w:pPr>
            <w:r w:rsidRPr="00AF4725">
              <w:rPr>
                <w:rFonts w:ascii="Constantia" w:hAnsi="Constantia" w:cs="Calibri"/>
              </w:rPr>
              <w:t xml:space="preserve">74,681,160 </w:t>
            </w:r>
          </w:p>
        </w:tc>
        <w:tc>
          <w:tcPr>
            <w:tcW w:w="1055" w:type="pct"/>
            <w:shd w:val="clear" w:color="auto" w:fill="auto"/>
          </w:tcPr>
          <w:p w14:paraId="106E2388" w14:textId="77777777" w:rsidR="00D4488D" w:rsidRPr="00AF4725" w:rsidRDefault="00D4488D" w:rsidP="00CE0336">
            <w:pPr>
              <w:jc w:val="both"/>
              <w:rPr>
                <w:rFonts w:ascii="Constantia" w:hAnsi="Constantia" w:cs="Calibri"/>
              </w:rPr>
            </w:pPr>
            <w:r w:rsidRPr="00AF4725">
              <w:rPr>
                <w:rFonts w:ascii="Constantia" w:hAnsi="Constantia" w:cs="Calibri"/>
              </w:rPr>
              <w:t xml:space="preserve">    18,194,687 </w:t>
            </w:r>
          </w:p>
        </w:tc>
        <w:tc>
          <w:tcPr>
            <w:tcW w:w="825" w:type="pct"/>
            <w:shd w:val="clear" w:color="auto" w:fill="auto"/>
          </w:tcPr>
          <w:p w14:paraId="6C55CEF4" w14:textId="77777777" w:rsidR="00D4488D" w:rsidRPr="00AF4725" w:rsidRDefault="00D4488D" w:rsidP="00CE0336">
            <w:pPr>
              <w:jc w:val="both"/>
              <w:rPr>
                <w:rFonts w:ascii="Constantia" w:hAnsi="Constantia" w:cs="Calibri"/>
              </w:rPr>
            </w:pPr>
            <w:r w:rsidRPr="00AF4725">
              <w:rPr>
                <w:rFonts w:ascii="Constantia" w:hAnsi="Constantia" w:cs="Calibri"/>
              </w:rPr>
              <w:t>56,486,473</w:t>
            </w:r>
          </w:p>
        </w:tc>
        <w:tc>
          <w:tcPr>
            <w:tcW w:w="957" w:type="pct"/>
            <w:shd w:val="clear" w:color="auto" w:fill="auto"/>
            <w:noWrap/>
          </w:tcPr>
          <w:p w14:paraId="32F14979" w14:textId="77777777" w:rsidR="00D4488D" w:rsidRPr="00AF4725" w:rsidRDefault="00D4488D" w:rsidP="00CE0336">
            <w:pPr>
              <w:jc w:val="both"/>
              <w:rPr>
                <w:rFonts w:ascii="Constantia" w:hAnsi="Constantia" w:cs="Calibri"/>
              </w:rPr>
            </w:pPr>
            <w:r w:rsidRPr="00AF4725">
              <w:rPr>
                <w:rFonts w:ascii="Constantia" w:hAnsi="Constantia" w:cs="Calibri"/>
              </w:rPr>
              <w:t>24.4</w:t>
            </w:r>
          </w:p>
        </w:tc>
      </w:tr>
      <w:tr w:rsidR="0039762D" w:rsidRPr="00AF4725" w14:paraId="22CFEA2A" w14:textId="77777777" w:rsidTr="008E29B7">
        <w:trPr>
          <w:trHeight w:val="20"/>
        </w:trPr>
        <w:tc>
          <w:tcPr>
            <w:tcW w:w="1202" w:type="pct"/>
            <w:shd w:val="clear" w:color="auto" w:fill="auto"/>
            <w:noWrap/>
            <w:vAlign w:val="bottom"/>
          </w:tcPr>
          <w:p w14:paraId="25A47F33" w14:textId="77777777" w:rsidR="00D4488D" w:rsidRPr="00AF4725" w:rsidRDefault="00D4488D" w:rsidP="00CE0336">
            <w:pPr>
              <w:jc w:val="both"/>
              <w:rPr>
                <w:rFonts w:ascii="Constantia" w:hAnsi="Constantia" w:cs="Calibri"/>
              </w:rPr>
            </w:pPr>
            <w:r w:rsidRPr="00AF4725">
              <w:rPr>
                <w:rFonts w:ascii="Constantia" w:hAnsi="Constantia" w:cs="Calibri"/>
              </w:rPr>
              <w:t>Alcohol drinks licenses</w:t>
            </w:r>
          </w:p>
        </w:tc>
        <w:tc>
          <w:tcPr>
            <w:tcW w:w="961" w:type="pct"/>
            <w:shd w:val="clear" w:color="auto" w:fill="auto"/>
            <w:noWrap/>
          </w:tcPr>
          <w:p w14:paraId="32B09860" w14:textId="77777777" w:rsidR="00D4488D" w:rsidRPr="00AF4725" w:rsidRDefault="00D4488D" w:rsidP="00CE0336">
            <w:pPr>
              <w:jc w:val="both"/>
              <w:rPr>
                <w:rFonts w:ascii="Constantia" w:hAnsi="Constantia" w:cs="Calibri"/>
              </w:rPr>
            </w:pPr>
            <w:r w:rsidRPr="00AF4725">
              <w:rPr>
                <w:rFonts w:ascii="Constantia" w:hAnsi="Constantia" w:cs="Calibri"/>
              </w:rPr>
              <w:t xml:space="preserve">11,202,174 </w:t>
            </w:r>
          </w:p>
        </w:tc>
        <w:tc>
          <w:tcPr>
            <w:tcW w:w="1055" w:type="pct"/>
            <w:shd w:val="clear" w:color="auto" w:fill="auto"/>
          </w:tcPr>
          <w:p w14:paraId="3BD27457" w14:textId="77777777" w:rsidR="00D4488D" w:rsidRPr="00AF4725" w:rsidRDefault="00D4488D" w:rsidP="00CE0336">
            <w:pPr>
              <w:jc w:val="both"/>
              <w:rPr>
                <w:rFonts w:ascii="Constantia" w:hAnsi="Constantia" w:cs="Calibri"/>
              </w:rPr>
            </w:pPr>
            <w:r w:rsidRPr="00AF4725">
              <w:rPr>
                <w:rFonts w:ascii="Constantia" w:hAnsi="Constantia" w:cs="Calibri"/>
              </w:rPr>
              <w:t xml:space="preserve">      4,414,000 </w:t>
            </w:r>
          </w:p>
        </w:tc>
        <w:tc>
          <w:tcPr>
            <w:tcW w:w="825" w:type="pct"/>
            <w:shd w:val="clear" w:color="auto" w:fill="auto"/>
          </w:tcPr>
          <w:p w14:paraId="13C602CD" w14:textId="77777777" w:rsidR="00D4488D" w:rsidRPr="00AF4725" w:rsidRDefault="00D4488D" w:rsidP="00CE0336">
            <w:pPr>
              <w:jc w:val="both"/>
              <w:rPr>
                <w:rFonts w:ascii="Constantia" w:hAnsi="Constantia" w:cs="Calibri"/>
              </w:rPr>
            </w:pPr>
            <w:r w:rsidRPr="00AF4725">
              <w:rPr>
                <w:rFonts w:ascii="Constantia" w:hAnsi="Constantia" w:cs="Calibri"/>
              </w:rPr>
              <w:t>6,788,174</w:t>
            </w:r>
          </w:p>
        </w:tc>
        <w:tc>
          <w:tcPr>
            <w:tcW w:w="957" w:type="pct"/>
            <w:shd w:val="clear" w:color="auto" w:fill="auto"/>
            <w:noWrap/>
          </w:tcPr>
          <w:p w14:paraId="2E663A1B" w14:textId="77777777" w:rsidR="00D4488D" w:rsidRPr="00AF4725" w:rsidRDefault="00D4488D" w:rsidP="00CE0336">
            <w:pPr>
              <w:jc w:val="both"/>
              <w:rPr>
                <w:rFonts w:ascii="Constantia" w:hAnsi="Constantia" w:cs="Calibri"/>
              </w:rPr>
            </w:pPr>
            <w:r w:rsidRPr="00AF4725">
              <w:rPr>
                <w:rFonts w:ascii="Constantia" w:hAnsi="Constantia" w:cs="Calibri"/>
              </w:rPr>
              <w:t>39.4</w:t>
            </w:r>
          </w:p>
        </w:tc>
      </w:tr>
      <w:tr w:rsidR="0039762D" w:rsidRPr="00AF4725" w14:paraId="71FFFBA7" w14:textId="77777777" w:rsidTr="008E29B7">
        <w:trPr>
          <w:trHeight w:val="20"/>
        </w:trPr>
        <w:tc>
          <w:tcPr>
            <w:tcW w:w="1202" w:type="pct"/>
            <w:shd w:val="clear" w:color="auto" w:fill="auto"/>
            <w:noWrap/>
            <w:vAlign w:val="bottom"/>
          </w:tcPr>
          <w:p w14:paraId="1D570442" w14:textId="77777777" w:rsidR="00D4488D" w:rsidRPr="00AF4725" w:rsidRDefault="00D4488D" w:rsidP="00CE0336">
            <w:pPr>
              <w:jc w:val="both"/>
              <w:rPr>
                <w:rFonts w:ascii="Constantia" w:hAnsi="Constantia" w:cs="Calibri"/>
              </w:rPr>
            </w:pPr>
            <w:r w:rsidRPr="00AF4725">
              <w:rPr>
                <w:rFonts w:ascii="Constantia" w:hAnsi="Constantia" w:cs="Calibri"/>
              </w:rPr>
              <w:t>Single Business Permits</w:t>
            </w:r>
          </w:p>
        </w:tc>
        <w:tc>
          <w:tcPr>
            <w:tcW w:w="961" w:type="pct"/>
            <w:shd w:val="clear" w:color="auto" w:fill="auto"/>
            <w:noWrap/>
          </w:tcPr>
          <w:p w14:paraId="2E4B17E4" w14:textId="77777777" w:rsidR="00D4488D" w:rsidRPr="00AF4725" w:rsidRDefault="00D4488D" w:rsidP="00CE0336">
            <w:pPr>
              <w:jc w:val="both"/>
              <w:rPr>
                <w:rFonts w:ascii="Constantia" w:hAnsi="Constantia" w:cs="Calibri"/>
              </w:rPr>
            </w:pPr>
            <w:r w:rsidRPr="00AF4725">
              <w:rPr>
                <w:rFonts w:ascii="Constantia" w:hAnsi="Constantia" w:cs="Calibri"/>
              </w:rPr>
              <w:t xml:space="preserve">140,264,404 </w:t>
            </w:r>
          </w:p>
        </w:tc>
        <w:tc>
          <w:tcPr>
            <w:tcW w:w="1055" w:type="pct"/>
            <w:shd w:val="clear" w:color="auto" w:fill="auto"/>
          </w:tcPr>
          <w:p w14:paraId="11E05D59" w14:textId="77777777" w:rsidR="00D4488D" w:rsidRPr="00AF4725" w:rsidRDefault="00D4488D" w:rsidP="00CE0336">
            <w:pPr>
              <w:jc w:val="both"/>
              <w:rPr>
                <w:rFonts w:ascii="Constantia" w:hAnsi="Constantia" w:cs="Calibri"/>
              </w:rPr>
            </w:pPr>
            <w:r w:rsidRPr="00AF4725">
              <w:rPr>
                <w:rFonts w:ascii="Constantia" w:hAnsi="Constantia" w:cs="Calibri"/>
              </w:rPr>
              <w:t xml:space="preserve">    60,839,150 </w:t>
            </w:r>
          </w:p>
        </w:tc>
        <w:tc>
          <w:tcPr>
            <w:tcW w:w="825" w:type="pct"/>
            <w:shd w:val="clear" w:color="auto" w:fill="auto"/>
          </w:tcPr>
          <w:p w14:paraId="6769D8CD" w14:textId="77777777" w:rsidR="00D4488D" w:rsidRPr="00AF4725" w:rsidRDefault="00D4488D" w:rsidP="00CE0336">
            <w:pPr>
              <w:jc w:val="both"/>
              <w:rPr>
                <w:rFonts w:ascii="Constantia" w:hAnsi="Constantia" w:cs="Calibri"/>
              </w:rPr>
            </w:pPr>
            <w:r w:rsidRPr="00AF4725">
              <w:rPr>
                <w:rFonts w:ascii="Constantia" w:hAnsi="Constantia" w:cs="Calibri"/>
              </w:rPr>
              <w:t>79,425,254</w:t>
            </w:r>
          </w:p>
        </w:tc>
        <w:tc>
          <w:tcPr>
            <w:tcW w:w="957" w:type="pct"/>
            <w:shd w:val="clear" w:color="auto" w:fill="auto"/>
            <w:noWrap/>
          </w:tcPr>
          <w:p w14:paraId="62AF1686" w14:textId="77777777" w:rsidR="00D4488D" w:rsidRPr="00AF4725" w:rsidRDefault="00D4488D" w:rsidP="00CE0336">
            <w:pPr>
              <w:jc w:val="both"/>
              <w:rPr>
                <w:rFonts w:ascii="Constantia" w:hAnsi="Constantia" w:cs="Calibri"/>
              </w:rPr>
            </w:pPr>
            <w:r w:rsidRPr="00AF4725">
              <w:rPr>
                <w:rFonts w:ascii="Constantia" w:hAnsi="Constantia" w:cs="Calibri"/>
              </w:rPr>
              <w:t>43.4</w:t>
            </w:r>
          </w:p>
        </w:tc>
      </w:tr>
      <w:tr w:rsidR="0039762D" w:rsidRPr="00AF4725" w14:paraId="3975D06F" w14:textId="77777777" w:rsidTr="008E29B7">
        <w:trPr>
          <w:trHeight w:val="20"/>
        </w:trPr>
        <w:tc>
          <w:tcPr>
            <w:tcW w:w="1202" w:type="pct"/>
            <w:shd w:val="clear" w:color="auto" w:fill="auto"/>
            <w:noWrap/>
            <w:vAlign w:val="bottom"/>
          </w:tcPr>
          <w:p w14:paraId="046621DE" w14:textId="77777777" w:rsidR="00D4488D" w:rsidRPr="00AF4725" w:rsidRDefault="00D4488D" w:rsidP="00CE0336">
            <w:pPr>
              <w:jc w:val="both"/>
              <w:rPr>
                <w:rFonts w:ascii="Constantia" w:hAnsi="Constantia" w:cs="Calibri"/>
              </w:rPr>
            </w:pPr>
            <w:r w:rsidRPr="00AF4725">
              <w:rPr>
                <w:rFonts w:ascii="Constantia" w:hAnsi="Constantia" w:cs="Calibri"/>
              </w:rPr>
              <w:t xml:space="preserve">Application fees  </w:t>
            </w:r>
          </w:p>
        </w:tc>
        <w:tc>
          <w:tcPr>
            <w:tcW w:w="961" w:type="pct"/>
            <w:shd w:val="clear" w:color="auto" w:fill="auto"/>
            <w:noWrap/>
          </w:tcPr>
          <w:p w14:paraId="5D2E0036" w14:textId="77777777" w:rsidR="00D4488D" w:rsidRPr="00AF4725" w:rsidRDefault="00D4488D" w:rsidP="00CE0336">
            <w:pPr>
              <w:jc w:val="both"/>
              <w:rPr>
                <w:rFonts w:ascii="Constantia" w:hAnsi="Constantia" w:cs="Calibri"/>
              </w:rPr>
            </w:pPr>
            <w:r w:rsidRPr="00AF4725">
              <w:rPr>
                <w:rFonts w:ascii="Constantia" w:hAnsi="Constantia" w:cs="Calibri"/>
              </w:rPr>
              <w:t xml:space="preserve">9,473,857 </w:t>
            </w:r>
          </w:p>
        </w:tc>
        <w:tc>
          <w:tcPr>
            <w:tcW w:w="1055" w:type="pct"/>
            <w:shd w:val="clear" w:color="auto" w:fill="auto"/>
          </w:tcPr>
          <w:p w14:paraId="48CB0B28" w14:textId="77777777" w:rsidR="00D4488D" w:rsidRPr="00AF4725" w:rsidRDefault="00D4488D" w:rsidP="00CE0336">
            <w:pPr>
              <w:jc w:val="both"/>
              <w:rPr>
                <w:rFonts w:ascii="Constantia" w:hAnsi="Constantia" w:cs="Calibri"/>
              </w:rPr>
            </w:pPr>
            <w:r w:rsidRPr="00AF4725">
              <w:rPr>
                <w:rFonts w:ascii="Constantia" w:hAnsi="Constantia" w:cs="Calibri"/>
              </w:rPr>
              <w:t xml:space="preserve">      2,878,550 </w:t>
            </w:r>
          </w:p>
        </w:tc>
        <w:tc>
          <w:tcPr>
            <w:tcW w:w="825" w:type="pct"/>
            <w:shd w:val="clear" w:color="auto" w:fill="auto"/>
          </w:tcPr>
          <w:p w14:paraId="3077DAD1" w14:textId="77777777" w:rsidR="00D4488D" w:rsidRPr="00AF4725" w:rsidRDefault="00D4488D" w:rsidP="00CE0336">
            <w:pPr>
              <w:jc w:val="both"/>
              <w:rPr>
                <w:rFonts w:ascii="Constantia" w:hAnsi="Constantia" w:cs="Calibri"/>
              </w:rPr>
            </w:pPr>
            <w:r w:rsidRPr="00AF4725">
              <w:rPr>
                <w:rFonts w:ascii="Constantia" w:hAnsi="Constantia" w:cs="Calibri"/>
              </w:rPr>
              <w:t>6,595,307</w:t>
            </w:r>
          </w:p>
        </w:tc>
        <w:tc>
          <w:tcPr>
            <w:tcW w:w="957" w:type="pct"/>
            <w:shd w:val="clear" w:color="auto" w:fill="auto"/>
            <w:noWrap/>
          </w:tcPr>
          <w:p w14:paraId="0112633D" w14:textId="77777777" w:rsidR="00D4488D" w:rsidRPr="00AF4725" w:rsidRDefault="00D4488D" w:rsidP="00CE0336">
            <w:pPr>
              <w:jc w:val="both"/>
              <w:rPr>
                <w:rFonts w:ascii="Constantia" w:hAnsi="Constantia" w:cs="Calibri"/>
              </w:rPr>
            </w:pPr>
            <w:r w:rsidRPr="00AF4725">
              <w:rPr>
                <w:rFonts w:ascii="Constantia" w:hAnsi="Constantia" w:cs="Calibri"/>
              </w:rPr>
              <w:t>30.4</w:t>
            </w:r>
          </w:p>
        </w:tc>
      </w:tr>
      <w:tr w:rsidR="0039762D" w:rsidRPr="00AF4725" w14:paraId="459301BB" w14:textId="77777777" w:rsidTr="008E29B7">
        <w:trPr>
          <w:trHeight w:val="20"/>
        </w:trPr>
        <w:tc>
          <w:tcPr>
            <w:tcW w:w="1202" w:type="pct"/>
            <w:shd w:val="clear" w:color="auto" w:fill="auto"/>
            <w:noWrap/>
            <w:vAlign w:val="bottom"/>
          </w:tcPr>
          <w:p w14:paraId="77CA11C8" w14:textId="77777777" w:rsidR="00D4488D" w:rsidRPr="00AF4725" w:rsidRDefault="00D4488D" w:rsidP="00CE0336">
            <w:pPr>
              <w:jc w:val="both"/>
              <w:rPr>
                <w:rFonts w:ascii="Constantia" w:hAnsi="Constantia" w:cs="Calibri"/>
              </w:rPr>
            </w:pPr>
            <w:r w:rsidRPr="00AF4725">
              <w:rPr>
                <w:rFonts w:ascii="Constantia" w:hAnsi="Constantia" w:cs="Calibri"/>
              </w:rPr>
              <w:t>Renewal fees</w:t>
            </w:r>
          </w:p>
        </w:tc>
        <w:tc>
          <w:tcPr>
            <w:tcW w:w="961" w:type="pct"/>
            <w:shd w:val="clear" w:color="auto" w:fill="auto"/>
            <w:noWrap/>
          </w:tcPr>
          <w:p w14:paraId="1E191AB2" w14:textId="77777777" w:rsidR="00D4488D" w:rsidRPr="00AF4725" w:rsidRDefault="00D4488D" w:rsidP="00CE0336">
            <w:pPr>
              <w:jc w:val="both"/>
              <w:rPr>
                <w:rFonts w:ascii="Constantia" w:hAnsi="Constantia" w:cs="Calibri"/>
              </w:rPr>
            </w:pPr>
            <w:r w:rsidRPr="00AF4725">
              <w:rPr>
                <w:rFonts w:ascii="Constantia" w:hAnsi="Constantia" w:cs="Calibri"/>
              </w:rPr>
              <w:t xml:space="preserve">22,414,785 </w:t>
            </w:r>
          </w:p>
        </w:tc>
        <w:tc>
          <w:tcPr>
            <w:tcW w:w="1055" w:type="pct"/>
            <w:shd w:val="clear" w:color="auto" w:fill="auto"/>
          </w:tcPr>
          <w:p w14:paraId="4421EE03" w14:textId="77777777" w:rsidR="00D4488D" w:rsidRPr="00AF4725" w:rsidRDefault="00D4488D" w:rsidP="00CE0336">
            <w:pPr>
              <w:jc w:val="both"/>
              <w:rPr>
                <w:rFonts w:ascii="Constantia" w:hAnsi="Constantia" w:cs="Calibri"/>
              </w:rPr>
            </w:pPr>
            <w:r w:rsidRPr="00AF4725">
              <w:rPr>
                <w:rFonts w:ascii="Constantia" w:hAnsi="Constantia" w:cs="Calibri"/>
              </w:rPr>
              <w:t xml:space="preserve">      6,965,300 </w:t>
            </w:r>
          </w:p>
        </w:tc>
        <w:tc>
          <w:tcPr>
            <w:tcW w:w="825" w:type="pct"/>
            <w:shd w:val="clear" w:color="auto" w:fill="auto"/>
          </w:tcPr>
          <w:p w14:paraId="64B4D0A4" w14:textId="77777777" w:rsidR="00D4488D" w:rsidRPr="00AF4725" w:rsidRDefault="00D4488D" w:rsidP="00CE0336">
            <w:pPr>
              <w:jc w:val="both"/>
              <w:rPr>
                <w:rFonts w:ascii="Constantia" w:hAnsi="Constantia" w:cs="Calibri"/>
              </w:rPr>
            </w:pPr>
            <w:r w:rsidRPr="00AF4725">
              <w:rPr>
                <w:rFonts w:ascii="Constantia" w:hAnsi="Constantia" w:cs="Calibri"/>
              </w:rPr>
              <w:t>15,449,485</w:t>
            </w:r>
          </w:p>
        </w:tc>
        <w:tc>
          <w:tcPr>
            <w:tcW w:w="957" w:type="pct"/>
            <w:shd w:val="clear" w:color="auto" w:fill="auto"/>
            <w:noWrap/>
          </w:tcPr>
          <w:p w14:paraId="07B4FE78" w14:textId="77777777" w:rsidR="00D4488D" w:rsidRPr="00AF4725" w:rsidRDefault="00D4488D" w:rsidP="00CE0336">
            <w:pPr>
              <w:jc w:val="both"/>
              <w:rPr>
                <w:rFonts w:ascii="Constantia" w:hAnsi="Constantia" w:cs="Calibri"/>
              </w:rPr>
            </w:pPr>
            <w:r w:rsidRPr="00AF4725">
              <w:rPr>
                <w:rFonts w:ascii="Constantia" w:hAnsi="Constantia" w:cs="Calibri"/>
              </w:rPr>
              <w:t>31.1</w:t>
            </w:r>
          </w:p>
        </w:tc>
      </w:tr>
      <w:tr w:rsidR="0039762D" w:rsidRPr="00AF4725" w14:paraId="379EDB00" w14:textId="77777777" w:rsidTr="008E29B7">
        <w:trPr>
          <w:trHeight w:val="20"/>
        </w:trPr>
        <w:tc>
          <w:tcPr>
            <w:tcW w:w="1202" w:type="pct"/>
            <w:shd w:val="clear" w:color="auto" w:fill="auto"/>
            <w:noWrap/>
            <w:vAlign w:val="bottom"/>
          </w:tcPr>
          <w:p w14:paraId="33B64F5B" w14:textId="77777777" w:rsidR="00D4488D" w:rsidRPr="00AF4725" w:rsidRDefault="00D4488D" w:rsidP="00CE0336">
            <w:pPr>
              <w:jc w:val="both"/>
              <w:rPr>
                <w:rFonts w:ascii="Constantia" w:hAnsi="Constantia" w:cs="Calibri"/>
              </w:rPr>
            </w:pPr>
            <w:r w:rsidRPr="00AF4725">
              <w:rPr>
                <w:rFonts w:ascii="Constantia" w:hAnsi="Constantia" w:cs="Calibri"/>
              </w:rPr>
              <w:t>Cheque clearance</w:t>
            </w:r>
          </w:p>
        </w:tc>
        <w:tc>
          <w:tcPr>
            <w:tcW w:w="961" w:type="pct"/>
            <w:shd w:val="clear" w:color="auto" w:fill="auto"/>
            <w:noWrap/>
          </w:tcPr>
          <w:p w14:paraId="740F2987" w14:textId="77777777" w:rsidR="00D4488D" w:rsidRPr="00AF4725" w:rsidRDefault="00D4488D" w:rsidP="00CE0336">
            <w:pPr>
              <w:jc w:val="both"/>
              <w:rPr>
                <w:rFonts w:ascii="Constantia" w:hAnsi="Constantia" w:cs="Calibri"/>
              </w:rPr>
            </w:pPr>
            <w:r w:rsidRPr="00AF4725">
              <w:rPr>
                <w:rFonts w:ascii="Constantia" w:hAnsi="Constantia" w:cs="Calibri"/>
              </w:rPr>
              <w:t xml:space="preserve">194,171 </w:t>
            </w:r>
          </w:p>
        </w:tc>
        <w:tc>
          <w:tcPr>
            <w:tcW w:w="1055" w:type="pct"/>
            <w:shd w:val="clear" w:color="auto" w:fill="auto"/>
          </w:tcPr>
          <w:p w14:paraId="04B90739"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c>
          <w:tcPr>
            <w:tcW w:w="825" w:type="pct"/>
            <w:shd w:val="clear" w:color="auto" w:fill="auto"/>
          </w:tcPr>
          <w:p w14:paraId="4956CDD4"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c>
          <w:tcPr>
            <w:tcW w:w="957" w:type="pct"/>
            <w:shd w:val="clear" w:color="auto" w:fill="auto"/>
            <w:noWrap/>
          </w:tcPr>
          <w:p w14:paraId="222319BB"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r>
      <w:tr w:rsidR="0039762D" w:rsidRPr="00AF4725" w14:paraId="50359A73" w14:textId="77777777" w:rsidTr="008E29B7">
        <w:trPr>
          <w:trHeight w:val="20"/>
        </w:trPr>
        <w:tc>
          <w:tcPr>
            <w:tcW w:w="1202" w:type="pct"/>
            <w:shd w:val="clear" w:color="auto" w:fill="auto"/>
            <w:noWrap/>
            <w:vAlign w:val="bottom"/>
          </w:tcPr>
          <w:p w14:paraId="64444E16" w14:textId="77777777" w:rsidR="00D4488D" w:rsidRPr="00AF4725" w:rsidRDefault="00D4488D" w:rsidP="00CE0336">
            <w:pPr>
              <w:jc w:val="both"/>
              <w:rPr>
                <w:rFonts w:ascii="Constantia" w:hAnsi="Constantia" w:cs="Calibri"/>
              </w:rPr>
            </w:pPr>
            <w:r w:rsidRPr="00AF4725">
              <w:rPr>
                <w:rFonts w:ascii="Constantia" w:hAnsi="Constantia" w:cs="Calibri"/>
              </w:rPr>
              <w:t>Conservancy fees</w:t>
            </w:r>
          </w:p>
        </w:tc>
        <w:tc>
          <w:tcPr>
            <w:tcW w:w="961" w:type="pct"/>
            <w:shd w:val="clear" w:color="auto" w:fill="auto"/>
            <w:noWrap/>
          </w:tcPr>
          <w:p w14:paraId="2B749FF3" w14:textId="77777777" w:rsidR="00D4488D" w:rsidRPr="00AF4725" w:rsidRDefault="00D4488D" w:rsidP="00CE0336">
            <w:pPr>
              <w:jc w:val="both"/>
              <w:rPr>
                <w:rFonts w:ascii="Constantia" w:hAnsi="Constantia" w:cs="Calibri"/>
              </w:rPr>
            </w:pPr>
            <w:r w:rsidRPr="00AF4725">
              <w:rPr>
                <w:rFonts w:ascii="Constantia" w:hAnsi="Constantia" w:cs="Calibri"/>
              </w:rPr>
              <w:t xml:space="preserve">18,293,550 </w:t>
            </w:r>
          </w:p>
        </w:tc>
        <w:tc>
          <w:tcPr>
            <w:tcW w:w="1055" w:type="pct"/>
            <w:shd w:val="clear" w:color="auto" w:fill="auto"/>
          </w:tcPr>
          <w:p w14:paraId="3428EDB7" w14:textId="77777777" w:rsidR="00D4488D" w:rsidRPr="00AF4725" w:rsidRDefault="00D4488D" w:rsidP="00CE0336">
            <w:pPr>
              <w:jc w:val="both"/>
              <w:rPr>
                <w:rFonts w:ascii="Constantia" w:hAnsi="Constantia" w:cs="Calibri"/>
              </w:rPr>
            </w:pPr>
            <w:r w:rsidRPr="00AF4725">
              <w:rPr>
                <w:rFonts w:ascii="Constantia" w:hAnsi="Constantia" w:cs="Calibri"/>
              </w:rPr>
              <w:t xml:space="preserve">    10,106,770 </w:t>
            </w:r>
          </w:p>
        </w:tc>
        <w:tc>
          <w:tcPr>
            <w:tcW w:w="825" w:type="pct"/>
            <w:shd w:val="clear" w:color="auto" w:fill="auto"/>
          </w:tcPr>
          <w:p w14:paraId="2134676A" w14:textId="77777777" w:rsidR="00D4488D" w:rsidRPr="00AF4725" w:rsidRDefault="00D4488D" w:rsidP="00CE0336">
            <w:pPr>
              <w:jc w:val="both"/>
              <w:rPr>
                <w:rFonts w:ascii="Constantia" w:hAnsi="Constantia" w:cs="Calibri"/>
              </w:rPr>
            </w:pPr>
            <w:r w:rsidRPr="00AF4725">
              <w:rPr>
                <w:rFonts w:ascii="Constantia" w:hAnsi="Constantia" w:cs="Calibri"/>
              </w:rPr>
              <w:t>8,186,780</w:t>
            </w:r>
          </w:p>
        </w:tc>
        <w:tc>
          <w:tcPr>
            <w:tcW w:w="957" w:type="pct"/>
            <w:shd w:val="clear" w:color="auto" w:fill="auto"/>
            <w:noWrap/>
          </w:tcPr>
          <w:p w14:paraId="7270107E" w14:textId="77777777" w:rsidR="00D4488D" w:rsidRPr="00AF4725" w:rsidRDefault="00D4488D" w:rsidP="00CE0336">
            <w:pPr>
              <w:jc w:val="both"/>
              <w:rPr>
                <w:rFonts w:ascii="Constantia" w:hAnsi="Constantia" w:cs="Calibri"/>
              </w:rPr>
            </w:pPr>
            <w:r w:rsidRPr="00AF4725">
              <w:rPr>
                <w:rFonts w:ascii="Constantia" w:hAnsi="Constantia" w:cs="Calibri"/>
              </w:rPr>
              <w:t>55.2</w:t>
            </w:r>
          </w:p>
        </w:tc>
      </w:tr>
      <w:tr w:rsidR="0039762D" w:rsidRPr="00AF4725" w14:paraId="21811C12" w14:textId="77777777" w:rsidTr="008E29B7">
        <w:trPr>
          <w:trHeight w:val="20"/>
        </w:trPr>
        <w:tc>
          <w:tcPr>
            <w:tcW w:w="1202" w:type="pct"/>
            <w:shd w:val="clear" w:color="auto" w:fill="auto"/>
            <w:noWrap/>
            <w:vAlign w:val="bottom"/>
          </w:tcPr>
          <w:p w14:paraId="3372FE2D" w14:textId="77777777" w:rsidR="00D4488D" w:rsidRPr="00AF4725" w:rsidRDefault="00D4488D" w:rsidP="00CE0336">
            <w:pPr>
              <w:jc w:val="both"/>
              <w:rPr>
                <w:rFonts w:ascii="Constantia" w:hAnsi="Constantia" w:cs="Calibri"/>
              </w:rPr>
            </w:pPr>
            <w:r w:rsidRPr="00AF4725">
              <w:rPr>
                <w:rFonts w:ascii="Constantia" w:hAnsi="Constantia" w:cs="Calibri"/>
              </w:rPr>
              <w:t>Fire Fighting</w:t>
            </w:r>
          </w:p>
        </w:tc>
        <w:tc>
          <w:tcPr>
            <w:tcW w:w="961" w:type="pct"/>
            <w:shd w:val="clear" w:color="auto" w:fill="auto"/>
            <w:noWrap/>
          </w:tcPr>
          <w:p w14:paraId="5D8DDA5D" w14:textId="77777777" w:rsidR="00D4488D" w:rsidRPr="00AF4725" w:rsidRDefault="00D4488D" w:rsidP="00CE0336">
            <w:pPr>
              <w:jc w:val="both"/>
              <w:rPr>
                <w:rFonts w:ascii="Constantia" w:hAnsi="Constantia" w:cs="Calibri"/>
              </w:rPr>
            </w:pPr>
            <w:r w:rsidRPr="00AF4725">
              <w:rPr>
                <w:rFonts w:ascii="Constantia" w:hAnsi="Constantia" w:cs="Calibri"/>
              </w:rPr>
              <w:t xml:space="preserve">28,677,070 </w:t>
            </w:r>
          </w:p>
        </w:tc>
        <w:tc>
          <w:tcPr>
            <w:tcW w:w="1055" w:type="pct"/>
            <w:shd w:val="clear" w:color="auto" w:fill="auto"/>
          </w:tcPr>
          <w:p w14:paraId="25FF0FB5" w14:textId="77777777" w:rsidR="00D4488D" w:rsidRPr="00AF4725" w:rsidRDefault="00D4488D" w:rsidP="00CE0336">
            <w:pPr>
              <w:jc w:val="both"/>
              <w:rPr>
                <w:rFonts w:ascii="Constantia" w:hAnsi="Constantia" w:cs="Calibri"/>
              </w:rPr>
            </w:pPr>
            <w:r w:rsidRPr="00AF4725">
              <w:rPr>
                <w:rFonts w:ascii="Constantia" w:hAnsi="Constantia" w:cs="Calibri"/>
              </w:rPr>
              <w:t xml:space="preserve">    16,589,390 </w:t>
            </w:r>
          </w:p>
        </w:tc>
        <w:tc>
          <w:tcPr>
            <w:tcW w:w="825" w:type="pct"/>
            <w:shd w:val="clear" w:color="auto" w:fill="auto"/>
          </w:tcPr>
          <w:p w14:paraId="450A5823" w14:textId="77777777" w:rsidR="00D4488D" w:rsidRPr="00AF4725" w:rsidRDefault="00D4488D" w:rsidP="00CE0336">
            <w:pPr>
              <w:jc w:val="both"/>
              <w:rPr>
                <w:rFonts w:ascii="Constantia" w:hAnsi="Constantia" w:cs="Calibri"/>
              </w:rPr>
            </w:pPr>
            <w:r w:rsidRPr="00AF4725">
              <w:rPr>
                <w:rFonts w:ascii="Constantia" w:hAnsi="Constantia" w:cs="Calibri"/>
              </w:rPr>
              <w:t>12,087,680</w:t>
            </w:r>
          </w:p>
        </w:tc>
        <w:tc>
          <w:tcPr>
            <w:tcW w:w="957" w:type="pct"/>
            <w:shd w:val="clear" w:color="auto" w:fill="auto"/>
            <w:noWrap/>
          </w:tcPr>
          <w:p w14:paraId="38E41833" w14:textId="77777777" w:rsidR="00D4488D" w:rsidRPr="00AF4725" w:rsidRDefault="00D4488D" w:rsidP="00CE0336">
            <w:pPr>
              <w:jc w:val="both"/>
              <w:rPr>
                <w:rFonts w:ascii="Constantia" w:hAnsi="Constantia" w:cs="Calibri"/>
              </w:rPr>
            </w:pPr>
            <w:r w:rsidRPr="00AF4725">
              <w:rPr>
                <w:rFonts w:ascii="Constantia" w:hAnsi="Constantia" w:cs="Calibri"/>
              </w:rPr>
              <w:t>57.8</w:t>
            </w:r>
          </w:p>
        </w:tc>
      </w:tr>
      <w:tr w:rsidR="0039762D" w:rsidRPr="00AF4725" w14:paraId="5998E19D" w14:textId="77777777" w:rsidTr="008E29B7">
        <w:trPr>
          <w:trHeight w:val="20"/>
        </w:trPr>
        <w:tc>
          <w:tcPr>
            <w:tcW w:w="1202" w:type="pct"/>
            <w:shd w:val="clear" w:color="auto" w:fill="auto"/>
            <w:noWrap/>
            <w:vAlign w:val="bottom"/>
          </w:tcPr>
          <w:p w14:paraId="711E9336" w14:textId="77777777" w:rsidR="00D4488D" w:rsidRPr="00AF4725" w:rsidRDefault="00D4488D" w:rsidP="00CE0336">
            <w:pPr>
              <w:jc w:val="both"/>
              <w:rPr>
                <w:rFonts w:ascii="Constantia" w:hAnsi="Constantia" w:cs="Calibri"/>
              </w:rPr>
            </w:pPr>
            <w:r w:rsidRPr="00AF4725">
              <w:rPr>
                <w:rFonts w:ascii="Constantia" w:hAnsi="Constantia" w:cs="Calibri"/>
              </w:rPr>
              <w:t>Advertisement fees</w:t>
            </w:r>
          </w:p>
        </w:tc>
        <w:tc>
          <w:tcPr>
            <w:tcW w:w="961" w:type="pct"/>
            <w:shd w:val="clear" w:color="auto" w:fill="auto"/>
            <w:noWrap/>
          </w:tcPr>
          <w:p w14:paraId="3D02730E" w14:textId="77777777" w:rsidR="00D4488D" w:rsidRPr="00AF4725" w:rsidRDefault="00D4488D" w:rsidP="00CE0336">
            <w:pPr>
              <w:jc w:val="both"/>
              <w:rPr>
                <w:rFonts w:ascii="Constantia" w:hAnsi="Constantia" w:cs="Calibri"/>
              </w:rPr>
            </w:pPr>
            <w:r w:rsidRPr="00AF4725">
              <w:rPr>
                <w:rFonts w:ascii="Constantia" w:hAnsi="Constantia" w:cs="Calibri"/>
              </w:rPr>
              <w:t xml:space="preserve">41,035,348 </w:t>
            </w:r>
          </w:p>
        </w:tc>
        <w:tc>
          <w:tcPr>
            <w:tcW w:w="1055" w:type="pct"/>
            <w:shd w:val="clear" w:color="auto" w:fill="auto"/>
          </w:tcPr>
          <w:p w14:paraId="2204C46B" w14:textId="77777777" w:rsidR="00D4488D" w:rsidRPr="00AF4725" w:rsidRDefault="00D4488D" w:rsidP="00CE0336">
            <w:pPr>
              <w:jc w:val="both"/>
              <w:rPr>
                <w:rFonts w:ascii="Constantia" w:hAnsi="Constantia" w:cs="Calibri"/>
              </w:rPr>
            </w:pPr>
            <w:r w:rsidRPr="00AF4725">
              <w:rPr>
                <w:rFonts w:ascii="Constantia" w:hAnsi="Constantia" w:cs="Calibri"/>
              </w:rPr>
              <w:t xml:space="preserve">    19,634,113 </w:t>
            </w:r>
          </w:p>
        </w:tc>
        <w:tc>
          <w:tcPr>
            <w:tcW w:w="825" w:type="pct"/>
            <w:shd w:val="clear" w:color="auto" w:fill="auto"/>
          </w:tcPr>
          <w:p w14:paraId="2BEFF8AA" w14:textId="77777777" w:rsidR="00D4488D" w:rsidRPr="00AF4725" w:rsidRDefault="00D4488D" w:rsidP="00CE0336">
            <w:pPr>
              <w:jc w:val="both"/>
              <w:rPr>
                <w:rFonts w:ascii="Constantia" w:hAnsi="Constantia" w:cs="Calibri"/>
              </w:rPr>
            </w:pPr>
            <w:r w:rsidRPr="00AF4725">
              <w:rPr>
                <w:rFonts w:ascii="Constantia" w:hAnsi="Constantia" w:cs="Calibri"/>
              </w:rPr>
              <w:t>21,401,235</w:t>
            </w:r>
          </w:p>
        </w:tc>
        <w:tc>
          <w:tcPr>
            <w:tcW w:w="957" w:type="pct"/>
            <w:shd w:val="clear" w:color="auto" w:fill="auto"/>
            <w:noWrap/>
          </w:tcPr>
          <w:p w14:paraId="302369A6" w14:textId="77777777" w:rsidR="00D4488D" w:rsidRPr="00AF4725" w:rsidRDefault="00D4488D" w:rsidP="00CE0336">
            <w:pPr>
              <w:jc w:val="both"/>
              <w:rPr>
                <w:rFonts w:ascii="Constantia" w:hAnsi="Constantia" w:cs="Calibri"/>
              </w:rPr>
            </w:pPr>
            <w:r w:rsidRPr="00AF4725">
              <w:rPr>
                <w:rFonts w:ascii="Constantia" w:hAnsi="Constantia" w:cs="Calibri"/>
              </w:rPr>
              <w:t>47.8</w:t>
            </w:r>
          </w:p>
        </w:tc>
      </w:tr>
      <w:tr w:rsidR="0039762D" w:rsidRPr="00AF4725" w14:paraId="573B11D8" w14:textId="77777777" w:rsidTr="008E29B7">
        <w:trPr>
          <w:trHeight w:val="20"/>
        </w:trPr>
        <w:tc>
          <w:tcPr>
            <w:tcW w:w="1202" w:type="pct"/>
            <w:shd w:val="clear" w:color="auto" w:fill="auto"/>
            <w:noWrap/>
            <w:vAlign w:val="bottom"/>
          </w:tcPr>
          <w:p w14:paraId="59143BD8" w14:textId="77777777" w:rsidR="00D4488D" w:rsidRPr="00AF4725" w:rsidRDefault="00D4488D" w:rsidP="00CE0336">
            <w:pPr>
              <w:jc w:val="both"/>
              <w:rPr>
                <w:rFonts w:ascii="Constantia" w:hAnsi="Constantia" w:cs="Calibri"/>
              </w:rPr>
            </w:pPr>
            <w:r w:rsidRPr="00AF4725">
              <w:rPr>
                <w:rFonts w:ascii="Constantia" w:hAnsi="Constantia" w:cs="Calibri"/>
              </w:rPr>
              <w:t>Food and Drugs Permit</w:t>
            </w:r>
          </w:p>
        </w:tc>
        <w:tc>
          <w:tcPr>
            <w:tcW w:w="961" w:type="pct"/>
            <w:shd w:val="clear" w:color="auto" w:fill="auto"/>
            <w:noWrap/>
          </w:tcPr>
          <w:p w14:paraId="7848B850" w14:textId="77777777" w:rsidR="00D4488D" w:rsidRPr="00AF4725" w:rsidRDefault="00D4488D" w:rsidP="00CE0336">
            <w:pPr>
              <w:jc w:val="both"/>
              <w:rPr>
                <w:rFonts w:ascii="Constantia" w:hAnsi="Constantia" w:cs="Calibri"/>
              </w:rPr>
            </w:pPr>
            <w:r w:rsidRPr="00AF4725">
              <w:rPr>
                <w:rFonts w:ascii="Constantia" w:hAnsi="Constantia" w:cs="Calibri"/>
              </w:rPr>
              <w:t xml:space="preserve">11,518,064 </w:t>
            </w:r>
          </w:p>
        </w:tc>
        <w:tc>
          <w:tcPr>
            <w:tcW w:w="1055" w:type="pct"/>
            <w:shd w:val="clear" w:color="auto" w:fill="auto"/>
          </w:tcPr>
          <w:p w14:paraId="18D3D604" w14:textId="77777777" w:rsidR="00D4488D" w:rsidRPr="00AF4725" w:rsidRDefault="00D4488D" w:rsidP="00CE0336">
            <w:pPr>
              <w:jc w:val="both"/>
              <w:rPr>
                <w:rFonts w:ascii="Constantia" w:hAnsi="Constantia" w:cs="Calibri"/>
              </w:rPr>
            </w:pPr>
            <w:r w:rsidRPr="00AF4725">
              <w:rPr>
                <w:rFonts w:ascii="Constantia" w:hAnsi="Constantia" w:cs="Calibri"/>
              </w:rPr>
              <w:t xml:space="preserve">      2,960,890 </w:t>
            </w:r>
          </w:p>
        </w:tc>
        <w:tc>
          <w:tcPr>
            <w:tcW w:w="825" w:type="pct"/>
            <w:shd w:val="clear" w:color="auto" w:fill="auto"/>
          </w:tcPr>
          <w:p w14:paraId="11C62229" w14:textId="77777777" w:rsidR="00D4488D" w:rsidRPr="00AF4725" w:rsidRDefault="00D4488D" w:rsidP="00CE0336">
            <w:pPr>
              <w:jc w:val="both"/>
              <w:rPr>
                <w:rFonts w:ascii="Constantia" w:hAnsi="Constantia" w:cs="Calibri"/>
              </w:rPr>
            </w:pPr>
            <w:r w:rsidRPr="00AF4725">
              <w:rPr>
                <w:rFonts w:ascii="Constantia" w:hAnsi="Constantia" w:cs="Calibri"/>
              </w:rPr>
              <w:t>8,557,174</w:t>
            </w:r>
          </w:p>
        </w:tc>
        <w:tc>
          <w:tcPr>
            <w:tcW w:w="957" w:type="pct"/>
            <w:shd w:val="clear" w:color="auto" w:fill="auto"/>
            <w:noWrap/>
          </w:tcPr>
          <w:p w14:paraId="7919360A" w14:textId="77777777" w:rsidR="00D4488D" w:rsidRPr="00AF4725" w:rsidRDefault="00D4488D" w:rsidP="00CE0336">
            <w:pPr>
              <w:jc w:val="both"/>
              <w:rPr>
                <w:rFonts w:ascii="Constantia" w:hAnsi="Constantia" w:cs="Calibri"/>
              </w:rPr>
            </w:pPr>
            <w:r w:rsidRPr="00AF4725">
              <w:rPr>
                <w:rFonts w:ascii="Constantia" w:hAnsi="Constantia" w:cs="Calibri"/>
              </w:rPr>
              <w:t>25.7</w:t>
            </w:r>
          </w:p>
        </w:tc>
      </w:tr>
      <w:tr w:rsidR="0039762D" w:rsidRPr="00AF4725" w14:paraId="0AB9663B" w14:textId="77777777" w:rsidTr="008E29B7">
        <w:trPr>
          <w:trHeight w:val="20"/>
        </w:trPr>
        <w:tc>
          <w:tcPr>
            <w:tcW w:w="1202" w:type="pct"/>
            <w:shd w:val="clear" w:color="auto" w:fill="auto"/>
            <w:noWrap/>
            <w:vAlign w:val="bottom"/>
          </w:tcPr>
          <w:p w14:paraId="1028812F" w14:textId="77777777" w:rsidR="00D4488D" w:rsidRPr="00AF4725" w:rsidRDefault="00D4488D" w:rsidP="00CE0336">
            <w:pPr>
              <w:jc w:val="both"/>
              <w:rPr>
                <w:rFonts w:ascii="Constantia" w:hAnsi="Constantia" w:cs="Calibri"/>
              </w:rPr>
            </w:pPr>
            <w:r w:rsidRPr="00AF4725">
              <w:rPr>
                <w:rFonts w:ascii="Constantia" w:hAnsi="Constantia" w:cs="Calibri"/>
              </w:rPr>
              <w:t>Change of user fees</w:t>
            </w:r>
          </w:p>
        </w:tc>
        <w:tc>
          <w:tcPr>
            <w:tcW w:w="961" w:type="pct"/>
            <w:shd w:val="clear" w:color="auto" w:fill="auto"/>
            <w:noWrap/>
          </w:tcPr>
          <w:p w14:paraId="7CF0A942" w14:textId="77777777" w:rsidR="00D4488D" w:rsidRPr="00AF4725" w:rsidRDefault="00D4488D" w:rsidP="00CE0336">
            <w:pPr>
              <w:jc w:val="both"/>
              <w:rPr>
                <w:rFonts w:ascii="Constantia" w:hAnsi="Constantia" w:cs="Calibri"/>
              </w:rPr>
            </w:pPr>
            <w:r w:rsidRPr="00AF4725">
              <w:rPr>
                <w:rFonts w:ascii="Constantia" w:hAnsi="Constantia" w:cs="Calibri"/>
              </w:rPr>
              <w:t xml:space="preserve">212,109 </w:t>
            </w:r>
          </w:p>
        </w:tc>
        <w:tc>
          <w:tcPr>
            <w:tcW w:w="1055" w:type="pct"/>
            <w:shd w:val="clear" w:color="auto" w:fill="auto"/>
          </w:tcPr>
          <w:p w14:paraId="379A4A3B" w14:textId="77777777" w:rsidR="00D4488D" w:rsidRPr="00AF4725" w:rsidRDefault="00D4488D" w:rsidP="00CE0336">
            <w:pPr>
              <w:jc w:val="both"/>
              <w:rPr>
                <w:rFonts w:ascii="Constantia" w:hAnsi="Constantia" w:cs="Calibri"/>
              </w:rPr>
            </w:pPr>
            <w:r w:rsidRPr="00AF4725">
              <w:rPr>
                <w:rFonts w:ascii="Constantia" w:hAnsi="Constantia" w:cs="Calibri"/>
              </w:rPr>
              <w:t xml:space="preserve">            21,500 </w:t>
            </w:r>
          </w:p>
        </w:tc>
        <w:tc>
          <w:tcPr>
            <w:tcW w:w="825" w:type="pct"/>
            <w:shd w:val="clear" w:color="auto" w:fill="auto"/>
          </w:tcPr>
          <w:p w14:paraId="351E79A6" w14:textId="77777777" w:rsidR="00D4488D" w:rsidRPr="00AF4725" w:rsidRDefault="00D4488D" w:rsidP="00CE0336">
            <w:pPr>
              <w:jc w:val="both"/>
              <w:rPr>
                <w:rFonts w:ascii="Constantia" w:hAnsi="Constantia" w:cs="Calibri"/>
              </w:rPr>
            </w:pPr>
            <w:r w:rsidRPr="00AF4725">
              <w:rPr>
                <w:rFonts w:ascii="Constantia" w:hAnsi="Constantia" w:cs="Calibri"/>
              </w:rPr>
              <w:t>190,609</w:t>
            </w:r>
          </w:p>
        </w:tc>
        <w:tc>
          <w:tcPr>
            <w:tcW w:w="957" w:type="pct"/>
            <w:shd w:val="clear" w:color="auto" w:fill="auto"/>
            <w:noWrap/>
          </w:tcPr>
          <w:p w14:paraId="6D2DA254" w14:textId="77777777" w:rsidR="00D4488D" w:rsidRPr="00AF4725" w:rsidRDefault="00D4488D" w:rsidP="00CE0336">
            <w:pPr>
              <w:jc w:val="both"/>
              <w:rPr>
                <w:rFonts w:ascii="Constantia" w:hAnsi="Constantia" w:cs="Calibri"/>
              </w:rPr>
            </w:pPr>
            <w:r w:rsidRPr="00AF4725">
              <w:rPr>
                <w:rFonts w:ascii="Constantia" w:hAnsi="Constantia" w:cs="Calibri"/>
              </w:rPr>
              <w:t>10.1</w:t>
            </w:r>
          </w:p>
        </w:tc>
      </w:tr>
      <w:tr w:rsidR="0039762D" w:rsidRPr="00AF4725" w14:paraId="0C29B780" w14:textId="77777777" w:rsidTr="008E29B7">
        <w:trPr>
          <w:trHeight w:val="20"/>
        </w:trPr>
        <w:tc>
          <w:tcPr>
            <w:tcW w:w="1202" w:type="pct"/>
            <w:shd w:val="clear" w:color="auto" w:fill="auto"/>
            <w:noWrap/>
            <w:vAlign w:val="bottom"/>
          </w:tcPr>
          <w:p w14:paraId="0593A6B3" w14:textId="77777777" w:rsidR="00D4488D" w:rsidRPr="00AF4725" w:rsidRDefault="00D4488D" w:rsidP="00CE0336">
            <w:pPr>
              <w:jc w:val="both"/>
              <w:rPr>
                <w:rFonts w:ascii="Constantia" w:hAnsi="Constantia" w:cs="Calibri"/>
              </w:rPr>
            </w:pPr>
            <w:r w:rsidRPr="00AF4725">
              <w:rPr>
                <w:rFonts w:ascii="Constantia" w:hAnsi="Constantia" w:cs="Calibri"/>
              </w:rPr>
              <w:t>Parking fees</w:t>
            </w:r>
          </w:p>
        </w:tc>
        <w:tc>
          <w:tcPr>
            <w:tcW w:w="961" w:type="pct"/>
            <w:shd w:val="clear" w:color="auto" w:fill="auto"/>
            <w:noWrap/>
          </w:tcPr>
          <w:p w14:paraId="0C6EDC86" w14:textId="77777777" w:rsidR="00D4488D" w:rsidRPr="00AF4725" w:rsidRDefault="00D4488D" w:rsidP="00CE0336">
            <w:pPr>
              <w:jc w:val="both"/>
              <w:rPr>
                <w:rFonts w:ascii="Constantia" w:hAnsi="Constantia" w:cs="Calibri"/>
              </w:rPr>
            </w:pPr>
            <w:r w:rsidRPr="00AF4725">
              <w:rPr>
                <w:rFonts w:ascii="Constantia" w:hAnsi="Constantia" w:cs="Calibri"/>
              </w:rPr>
              <w:t xml:space="preserve">22,119,580 </w:t>
            </w:r>
          </w:p>
        </w:tc>
        <w:tc>
          <w:tcPr>
            <w:tcW w:w="1055" w:type="pct"/>
            <w:shd w:val="clear" w:color="auto" w:fill="auto"/>
          </w:tcPr>
          <w:p w14:paraId="140EBCB3" w14:textId="77777777" w:rsidR="00D4488D" w:rsidRPr="00AF4725" w:rsidRDefault="00D4488D" w:rsidP="00CE0336">
            <w:pPr>
              <w:jc w:val="both"/>
              <w:rPr>
                <w:rFonts w:ascii="Constantia" w:hAnsi="Constantia" w:cs="Calibri"/>
              </w:rPr>
            </w:pPr>
            <w:r w:rsidRPr="00AF4725">
              <w:rPr>
                <w:rFonts w:ascii="Constantia" w:hAnsi="Constantia" w:cs="Calibri"/>
              </w:rPr>
              <w:t xml:space="preserve">      8,001,400 </w:t>
            </w:r>
          </w:p>
        </w:tc>
        <w:tc>
          <w:tcPr>
            <w:tcW w:w="825" w:type="pct"/>
            <w:shd w:val="clear" w:color="auto" w:fill="auto"/>
          </w:tcPr>
          <w:p w14:paraId="1469E577" w14:textId="77777777" w:rsidR="00D4488D" w:rsidRPr="00AF4725" w:rsidRDefault="00D4488D" w:rsidP="00CE0336">
            <w:pPr>
              <w:jc w:val="both"/>
              <w:rPr>
                <w:rFonts w:ascii="Constantia" w:hAnsi="Constantia" w:cs="Calibri"/>
              </w:rPr>
            </w:pPr>
            <w:r w:rsidRPr="00AF4725">
              <w:rPr>
                <w:rFonts w:ascii="Constantia" w:hAnsi="Constantia" w:cs="Calibri"/>
              </w:rPr>
              <w:t>14,118,180</w:t>
            </w:r>
          </w:p>
        </w:tc>
        <w:tc>
          <w:tcPr>
            <w:tcW w:w="957" w:type="pct"/>
            <w:shd w:val="clear" w:color="auto" w:fill="auto"/>
            <w:noWrap/>
          </w:tcPr>
          <w:p w14:paraId="3D94AFD1" w14:textId="77777777" w:rsidR="00D4488D" w:rsidRPr="00AF4725" w:rsidRDefault="00D4488D" w:rsidP="00CE0336">
            <w:pPr>
              <w:jc w:val="both"/>
              <w:rPr>
                <w:rFonts w:ascii="Constantia" w:hAnsi="Constantia" w:cs="Calibri"/>
              </w:rPr>
            </w:pPr>
            <w:r w:rsidRPr="00AF4725">
              <w:rPr>
                <w:rFonts w:ascii="Constantia" w:hAnsi="Constantia" w:cs="Calibri"/>
              </w:rPr>
              <w:t>36.2</w:t>
            </w:r>
          </w:p>
        </w:tc>
      </w:tr>
      <w:tr w:rsidR="0039762D" w:rsidRPr="00AF4725" w14:paraId="6FDD1A7A" w14:textId="77777777" w:rsidTr="008E29B7">
        <w:trPr>
          <w:trHeight w:val="20"/>
        </w:trPr>
        <w:tc>
          <w:tcPr>
            <w:tcW w:w="1202" w:type="pct"/>
            <w:shd w:val="clear" w:color="auto" w:fill="auto"/>
            <w:noWrap/>
            <w:vAlign w:val="bottom"/>
          </w:tcPr>
          <w:p w14:paraId="3771636C" w14:textId="77777777" w:rsidR="00D4488D" w:rsidRPr="00AF4725" w:rsidRDefault="00D4488D" w:rsidP="00CE0336">
            <w:pPr>
              <w:jc w:val="both"/>
              <w:rPr>
                <w:rFonts w:ascii="Constantia" w:hAnsi="Constantia" w:cs="Calibri"/>
              </w:rPr>
            </w:pPr>
            <w:proofErr w:type="spellStart"/>
            <w:r w:rsidRPr="00AF4725">
              <w:rPr>
                <w:rFonts w:ascii="Constantia" w:hAnsi="Constantia" w:cs="Calibri"/>
              </w:rPr>
              <w:t>Bodaboda</w:t>
            </w:r>
            <w:proofErr w:type="spellEnd"/>
            <w:r w:rsidRPr="00AF4725">
              <w:rPr>
                <w:rFonts w:ascii="Constantia" w:hAnsi="Constantia" w:cs="Calibri"/>
              </w:rPr>
              <w:t xml:space="preserve"> parking</w:t>
            </w:r>
          </w:p>
        </w:tc>
        <w:tc>
          <w:tcPr>
            <w:tcW w:w="961" w:type="pct"/>
            <w:shd w:val="clear" w:color="auto" w:fill="auto"/>
            <w:noWrap/>
          </w:tcPr>
          <w:p w14:paraId="13FFE960" w14:textId="77777777" w:rsidR="00D4488D" w:rsidRPr="00AF4725" w:rsidRDefault="00D4488D" w:rsidP="00CE0336">
            <w:pPr>
              <w:jc w:val="both"/>
              <w:rPr>
                <w:rFonts w:ascii="Constantia" w:hAnsi="Constantia" w:cs="Calibri"/>
              </w:rPr>
            </w:pPr>
            <w:r w:rsidRPr="00AF4725">
              <w:rPr>
                <w:rFonts w:ascii="Constantia" w:hAnsi="Constantia" w:cs="Calibri"/>
              </w:rPr>
              <w:t xml:space="preserve">15,501,695 </w:t>
            </w:r>
          </w:p>
        </w:tc>
        <w:tc>
          <w:tcPr>
            <w:tcW w:w="1055" w:type="pct"/>
            <w:shd w:val="clear" w:color="auto" w:fill="auto"/>
          </w:tcPr>
          <w:p w14:paraId="5BA8B1C2" w14:textId="77777777" w:rsidR="00D4488D" w:rsidRPr="00AF4725" w:rsidRDefault="00D4488D" w:rsidP="00CE0336">
            <w:pPr>
              <w:jc w:val="both"/>
              <w:rPr>
                <w:rFonts w:ascii="Constantia" w:hAnsi="Constantia" w:cs="Calibri"/>
              </w:rPr>
            </w:pPr>
            <w:r w:rsidRPr="00AF4725">
              <w:rPr>
                <w:rFonts w:ascii="Constantia" w:hAnsi="Constantia" w:cs="Calibri"/>
              </w:rPr>
              <w:t xml:space="preserve">      1,142,020 </w:t>
            </w:r>
          </w:p>
        </w:tc>
        <w:tc>
          <w:tcPr>
            <w:tcW w:w="825" w:type="pct"/>
            <w:shd w:val="clear" w:color="auto" w:fill="auto"/>
          </w:tcPr>
          <w:p w14:paraId="71B84DEB" w14:textId="77777777" w:rsidR="00D4488D" w:rsidRPr="00AF4725" w:rsidRDefault="00D4488D" w:rsidP="00CE0336">
            <w:pPr>
              <w:jc w:val="both"/>
              <w:rPr>
                <w:rFonts w:ascii="Constantia" w:hAnsi="Constantia" w:cs="Calibri"/>
              </w:rPr>
            </w:pPr>
            <w:r w:rsidRPr="00AF4725">
              <w:rPr>
                <w:rFonts w:ascii="Constantia" w:hAnsi="Constantia" w:cs="Calibri"/>
              </w:rPr>
              <w:t>14,359,675</w:t>
            </w:r>
          </w:p>
        </w:tc>
        <w:tc>
          <w:tcPr>
            <w:tcW w:w="957" w:type="pct"/>
            <w:shd w:val="clear" w:color="auto" w:fill="auto"/>
            <w:noWrap/>
          </w:tcPr>
          <w:p w14:paraId="46922688" w14:textId="77777777" w:rsidR="00D4488D" w:rsidRPr="00AF4725" w:rsidRDefault="00D4488D" w:rsidP="00CE0336">
            <w:pPr>
              <w:jc w:val="both"/>
              <w:rPr>
                <w:rFonts w:ascii="Constantia" w:hAnsi="Constantia" w:cs="Calibri"/>
              </w:rPr>
            </w:pPr>
            <w:r w:rsidRPr="00AF4725">
              <w:rPr>
                <w:rFonts w:ascii="Constantia" w:hAnsi="Constantia" w:cs="Calibri"/>
              </w:rPr>
              <w:t>7.4</w:t>
            </w:r>
          </w:p>
        </w:tc>
      </w:tr>
      <w:tr w:rsidR="0039762D" w:rsidRPr="00AF4725" w14:paraId="464BC2EC" w14:textId="77777777" w:rsidTr="008E29B7">
        <w:trPr>
          <w:trHeight w:val="20"/>
        </w:trPr>
        <w:tc>
          <w:tcPr>
            <w:tcW w:w="1202" w:type="pct"/>
            <w:shd w:val="clear" w:color="auto" w:fill="auto"/>
            <w:noWrap/>
            <w:vAlign w:val="bottom"/>
          </w:tcPr>
          <w:p w14:paraId="104DA9D1" w14:textId="77777777" w:rsidR="00D4488D" w:rsidRPr="00AF4725" w:rsidRDefault="00D4488D" w:rsidP="00CE0336">
            <w:pPr>
              <w:jc w:val="both"/>
              <w:rPr>
                <w:rFonts w:ascii="Constantia" w:hAnsi="Constantia" w:cs="Calibri"/>
              </w:rPr>
            </w:pPr>
            <w:r w:rsidRPr="00AF4725">
              <w:rPr>
                <w:rFonts w:ascii="Constantia" w:hAnsi="Constantia" w:cs="Calibri"/>
              </w:rPr>
              <w:t>Burial Fees</w:t>
            </w:r>
          </w:p>
        </w:tc>
        <w:tc>
          <w:tcPr>
            <w:tcW w:w="961" w:type="pct"/>
            <w:shd w:val="clear" w:color="auto" w:fill="auto"/>
            <w:noWrap/>
          </w:tcPr>
          <w:p w14:paraId="0E787532" w14:textId="77777777" w:rsidR="00D4488D" w:rsidRPr="00AF4725" w:rsidRDefault="00D4488D" w:rsidP="00CE0336">
            <w:pPr>
              <w:jc w:val="both"/>
              <w:rPr>
                <w:rFonts w:ascii="Constantia" w:hAnsi="Constantia" w:cs="Calibri"/>
              </w:rPr>
            </w:pPr>
            <w:r w:rsidRPr="00AF4725">
              <w:rPr>
                <w:rFonts w:ascii="Constantia" w:hAnsi="Constantia" w:cs="Calibri"/>
              </w:rPr>
              <w:t xml:space="preserve">185,408 </w:t>
            </w:r>
          </w:p>
        </w:tc>
        <w:tc>
          <w:tcPr>
            <w:tcW w:w="1055" w:type="pct"/>
            <w:shd w:val="clear" w:color="auto" w:fill="auto"/>
          </w:tcPr>
          <w:p w14:paraId="3E34B078" w14:textId="77777777" w:rsidR="00D4488D" w:rsidRPr="00AF4725" w:rsidRDefault="00D4488D" w:rsidP="00CE0336">
            <w:pPr>
              <w:jc w:val="both"/>
              <w:rPr>
                <w:rFonts w:ascii="Constantia" w:hAnsi="Constantia" w:cs="Calibri"/>
              </w:rPr>
            </w:pPr>
            <w:r w:rsidRPr="00AF4725">
              <w:rPr>
                <w:rFonts w:ascii="Constantia" w:hAnsi="Constantia" w:cs="Calibri"/>
              </w:rPr>
              <w:t xml:space="preserve">            46,500 </w:t>
            </w:r>
          </w:p>
        </w:tc>
        <w:tc>
          <w:tcPr>
            <w:tcW w:w="825" w:type="pct"/>
            <w:shd w:val="clear" w:color="auto" w:fill="auto"/>
          </w:tcPr>
          <w:p w14:paraId="0662B301" w14:textId="77777777" w:rsidR="00D4488D" w:rsidRPr="00AF4725" w:rsidRDefault="00D4488D" w:rsidP="00CE0336">
            <w:pPr>
              <w:jc w:val="both"/>
              <w:rPr>
                <w:rFonts w:ascii="Constantia" w:hAnsi="Constantia" w:cs="Calibri"/>
              </w:rPr>
            </w:pPr>
            <w:r w:rsidRPr="00AF4725">
              <w:rPr>
                <w:rFonts w:ascii="Constantia" w:hAnsi="Constantia" w:cs="Calibri"/>
              </w:rPr>
              <w:t>138,908</w:t>
            </w:r>
          </w:p>
        </w:tc>
        <w:tc>
          <w:tcPr>
            <w:tcW w:w="957" w:type="pct"/>
            <w:shd w:val="clear" w:color="auto" w:fill="auto"/>
            <w:noWrap/>
          </w:tcPr>
          <w:p w14:paraId="1379E4D0" w14:textId="77777777" w:rsidR="00D4488D" w:rsidRPr="00AF4725" w:rsidRDefault="00D4488D" w:rsidP="00CE0336">
            <w:pPr>
              <w:jc w:val="both"/>
              <w:rPr>
                <w:rFonts w:ascii="Constantia" w:hAnsi="Constantia" w:cs="Calibri"/>
              </w:rPr>
            </w:pPr>
            <w:r w:rsidRPr="00AF4725">
              <w:rPr>
                <w:rFonts w:ascii="Constantia" w:hAnsi="Constantia" w:cs="Calibri"/>
              </w:rPr>
              <w:t>25.1</w:t>
            </w:r>
          </w:p>
        </w:tc>
      </w:tr>
      <w:tr w:rsidR="0039762D" w:rsidRPr="00AF4725" w14:paraId="77833D43" w14:textId="77777777" w:rsidTr="008E29B7">
        <w:trPr>
          <w:trHeight w:val="20"/>
        </w:trPr>
        <w:tc>
          <w:tcPr>
            <w:tcW w:w="1202" w:type="pct"/>
            <w:shd w:val="clear" w:color="auto" w:fill="auto"/>
            <w:noWrap/>
            <w:vAlign w:val="bottom"/>
          </w:tcPr>
          <w:p w14:paraId="6381BCE3" w14:textId="77777777" w:rsidR="00D4488D" w:rsidRPr="00AF4725" w:rsidRDefault="00D4488D" w:rsidP="00CE0336">
            <w:pPr>
              <w:jc w:val="both"/>
              <w:rPr>
                <w:rFonts w:ascii="Constantia" w:hAnsi="Constantia" w:cs="Calibri"/>
              </w:rPr>
            </w:pPr>
            <w:r w:rsidRPr="00AF4725">
              <w:rPr>
                <w:rFonts w:ascii="Constantia" w:hAnsi="Constantia" w:cs="Calibri"/>
              </w:rPr>
              <w:t>House Rent</w:t>
            </w:r>
          </w:p>
        </w:tc>
        <w:tc>
          <w:tcPr>
            <w:tcW w:w="961" w:type="pct"/>
            <w:shd w:val="clear" w:color="auto" w:fill="auto"/>
            <w:noWrap/>
          </w:tcPr>
          <w:p w14:paraId="0338328D" w14:textId="77777777" w:rsidR="00D4488D" w:rsidRPr="00AF4725" w:rsidRDefault="00D4488D" w:rsidP="00CE0336">
            <w:pPr>
              <w:jc w:val="both"/>
              <w:rPr>
                <w:rFonts w:ascii="Constantia" w:hAnsi="Constantia" w:cs="Calibri"/>
              </w:rPr>
            </w:pPr>
            <w:r w:rsidRPr="00AF4725">
              <w:rPr>
                <w:rFonts w:ascii="Constantia" w:hAnsi="Constantia" w:cs="Calibri"/>
              </w:rPr>
              <w:t xml:space="preserve">9,229,426 </w:t>
            </w:r>
          </w:p>
        </w:tc>
        <w:tc>
          <w:tcPr>
            <w:tcW w:w="1055" w:type="pct"/>
            <w:shd w:val="clear" w:color="auto" w:fill="auto"/>
          </w:tcPr>
          <w:p w14:paraId="1DF7F5C9" w14:textId="77777777" w:rsidR="00D4488D" w:rsidRPr="00AF4725" w:rsidRDefault="00D4488D" w:rsidP="00CE0336">
            <w:pPr>
              <w:jc w:val="both"/>
              <w:rPr>
                <w:rFonts w:ascii="Constantia" w:hAnsi="Constantia" w:cs="Calibri"/>
              </w:rPr>
            </w:pPr>
            <w:r w:rsidRPr="00AF4725">
              <w:rPr>
                <w:rFonts w:ascii="Constantia" w:hAnsi="Constantia" w:cs="Calibri"/>
              </w:rPr>
              <w:t xml:space="preserve">      7,970,700 </w:t>
            </w:r>
          </w:p>
        </w:tc>
        <w:tc>
          <w:tcPr>
            <w:tcW w:w="825" w:type="pct"/>
            <w:shd w:val="clear" w:color="auto" w:fill="auto"/>
          </w:tcPr>
          <w:p w14:paraId="4C9CDA17" w14:textId="77777777" w:rsidR="00D4488D" w:rsidRPr="00AF4725" w:rsidRDefault="00D4488D" w:rsidP="00CE0336">
            <w:pPr>
              <w:jc w:val="both"/>
              <w:rPr>
                <w:rFonts w:ascii="Constantia" w:hAnsi="Constantia" w:cs="Calibri"/>
              </w:rPr>
            </w:pPr>
            <w:r w:rsidRPr="00AF4725">
              <w:rPr>
                <w:rFonts w:ascii="Constantia" w:hAnsi="Constantia" w:cs="Calibri"/>
              </w:rPr>
              <w:t>1,258,726</w:t>
            </w:r>
          </w:p>
        </w:tc>
        <w:tc>
          <w:tcPr>
            <w:tcW w:w="957" w:type="pct"/>
            <w:shd w:val="clear" w:color="auto" w:fill="auto"/>
            <w:noWrap/>
          </w:tcPr>
          <w:p w14:paraId="38678C6F" w14:textId="77777777" w:rsidR="00D4488D" w:rsidRPr="00AF4725" w:rsidRDefault="00D4488D" w:rsidP="00CE0336">
            <w:pPr>
              <w:jc w:val="both"/>
              <w:rPr>
                <w:rFonts w:ascii="Constantia" w:hAnsi="Constantia" w:cs="Calibri"/>
              </w:rPr>
            </w:pPr>
            <w:r w:rsidRPr="00AF4725">
              <w:rPr>
                <w:rFonts w:ascii="Constantia" w:hAnsi="Constantia" w:cs="Calibri"/>
              </w:rPr>
              <w:t>86.4</w:t>
            </w:r>
          </w:p>
        </w:tc>
      </w:tr>
      <w:tr w:rsidR="0039762D" w:rsidRPr="00AF4725" w14:paraId="60DC126B" w14:textId="77777777" w:rsidTr="008E29B7">
        <w:trPr>
          <w:trHeight w:val="20"/>
        </w:trPr>
        <w:tc>
          <w:tcPr>
            <w:tcW w:w="1202" w:type="pct"/>
            <w:shd w:val="clear" w:color="auto" w:fill="auto"/>
            <w:noWrap/>
            <w:vAlign w:val="bottom"/>
          </w:tcPr>
          <w:p w14:paraId="00D2235D" w14:textId="77777777" w:rsidR="00D4488D" w:rsidRPr="00AF4725" w:rsidRDefault="00D4488D" w:rsidP="00CE0336">
            <w:pPr>
              <w:jc w:val="both"/>
              <w:rPr>
                <w:rFonts w:ascii="Constantia" w:hAnsi="Constantia" w:cs="Calibri"/>
              </w:rPr>
            </w:pPr>
            <w:r w:rsidRPr="00AF4725">
              <w:rPr>
                <w:rFonts w:ascii="Constantia" w:hAnsi="Constantia" w:cs="Calibri"/>
              </w:rPr>
              <w:t>Stadium Hire</w:t>
            </w:r>
          </w:p>
        </w:tc>
        <w:tc>
          <w:tcPr>
            <w:tcW w:w="961" w:type="pct"/>
            <w:shd w:val="clear" w:color="auto" w:fill="auto"/>
            <w:noWrap/>
          </w:tcPr>
          <w:p w14:paraId="18A3492E" w14:textId="77777777" w:rsidR="00D4488D" w:rsidRPr="00AF4725" w:rsidRDefault="00D4488D" w:rsidP="00CE0336">
            <w:pPr>
              <w:jc w:val="both"/>
              <w:rPr>
                <w:rFonts w:ascii="Constantia" w:hAnsi="Constantia" w:cs="Calibri"/>
              </w:rPr>
            </w:pPr>
            <w:r w:rsidRPr="00AF4725">
              <w:rPr>
                <w:rFonts w:ascii="Constantia" w:hAnsi="Constantia" w:cs="Calibri"/>
              </w:rPr>
              <w:t xml:space="preserve">639,656 </w:t>
            </w:r>
          </w:p>
        </w:tc>
        <w:tc>
          <w:tcPr>
            <w:tcW w:w="1055" w:type="pct"/>
            <w:shd w:val="clear" w:color="auto" w:fill="auto"/>
          </w:tcPr>
          <w:p w14:paraId="4B3B2B80" w14:textId="77777777" w:rsidR="00D4488D" w:rsidRPr="00AF4725" w:rsidRDefault="00D4488D" w:rsidP="00CE0336">
            <w:pPr>
              <w:jc w:val="both"/>
              <w:rPr>
                <w:rFonts w:ascii="Constantia" w:hAnsi="Constantia" w:cs="Calibri"/>
              </w:rPr>
            </w:pPr>
            <w:r w:rsidRPr="00AF4725">
              <w:rPr>
                <w:rFonts w:ascii="Constantia" w:hAnsi="Constantia" w:cs="Calibri"/>
              </w:rPr>
              <w:t xml:space="preserve">            14,000 </w:t>
            </w:r>
          </w:p>
        </w:tc>
        <w:tc>
          <w:tcPr>
            <w:tcW w:w="825" w:type="pct"/>
            <w:shd w:val="clear" w:color="auto" w:fill="auto"/>
          </w:tcPr>
          <w:p w14:paraId="38009EE9" w14:textId="77777777" w:rsidR="00D4488D" w:rsidRPr="00AF4725" w:rsidRDefault="00D4488D" w:rsidP="00CE0336">
            <w:pPr>
              <w:jc w:val="both"/>
              <w:rPr>
                <w:rFonts w:ascii="Constantia" w:hAnsi="Constantia" w:cs="Calibri"/>
              </w:rPr>
            </w:pPr>
            <w:r w:rsidRPr="00AF4725">
              <w:rPr>
                <w:rFonts w:ascii="Constantia" w:hAnsi="Constantia" w:cs="Calibri"/>
              </w:rPr>
              <w:t>625,656</w:t>
            </w:r>
          </w:p>
        </w:tc>
        <w:tc>
          <w:tcPr>
            <w:tcW w:w="957" w:type="pct"/>
            <w:shd w:val="clear" w:color="auto" w:fill="auto"/>
            <w:noWrap/>
          </w:tcPr>
          <w:p w14:paraId="0ADD24DE" w14:textId="77777777" w:rsidR="00D4488D" w:rsidRPr="00AF4725" w:rsidRDefault="00D4488D" w:rsidP="00CE0336">
            <w:pPr>
              <w:jc w:val="both"/>
              <w:rPr>
                <w:rFonts w:ascii="Constantia" w:hAnsi="Constantia" w:cs="Calibri"/>
              </w:rPr>
            </w:pPr>
            <w:r w:rsidRPr="00AF4725">
              <w:rPr>
                <w:rFonts w:ascii="Constantia" w:hAnsi="Constantia" w:cs="Calibri"/>
              </w:rPr>
              <w:t>2.2</w:t>
            </w:r>
          </w:p>
        </w:tc>
      </w:tr>
      <w:tr w:rsidR="0039762D" w:rsidRPr="00AF4725" w14:paraId="1DE594A0" w14:textId="77777777" w:rsidTr="008E29B7">
        <w:trPr>
          <w:trHeight w:val="20"/>
        </w:trPr>
        <w:tc>
          <w:tcPr>
            <w:tcW w:w="1202" w:type="pct"/>
            <w:shd w:val="clear" w:color="auto" w:fill="auto"/>
            <w:noWrap/>
            <w:vAlign w:val="bottom"/>
          </w:tcPr>
          <w:p w14:paraId="75BB6E6E" w14:textId="77777777" w:rsidR="00D4488D" w:rsidRPr="00AF4725" w:rsidRDefault="00D4488D" w:rsidP="00CE0336">
            <w:pPr>
              <w:jc w:val="both"/>
              <w:rPr>
                <w:rFonts w:ascii="Constantia" w:hAnsi="Constantia" w:cs="Calibri"/>
              </w:rPr>
            </w:pPr>
            <w:r w:rsidRPr="00AF4725">
              <w:rPr>
                <w:rFonts w:ascii="Constantia" w:hAnsi="Constantia" w:cs="Calibri"/>
              </w:rPr>
              <w:t>Miscellaneous Income</w:t>
            </w:r>
          </w:p>
        </w:tc>
        <w:tc>
          <w:tcPr>
            <w:tcW w:w="961" w:type="pct"/>
            <w:shd w:val="clear" w:color="auto" w:fill="auto"/>
            <w:noWrap/>
          </w:tcPr>
          <w:p w14:paraId="328870D1" w14:textId="77777777" w:rsidR="00D4488D" w:rsidRPr="00AF4725" w:rsidRDefault="00D4488D" w:rsidP="00CE0336">
            <w:pPr>
              <w:jc w:val="both"/>
              <w:rPr>
                <w:rFonts w:ascii="Constantia" w:hAnsi="Constantia" w:cs="Calibri"/>
              </w:rPr>
            </w:pPr>
            <w:r w:rsidRPr="00AF4725">
              <w:rPr>
                <w:rFonts w:ascii="Constantia" w:hAnsi="Constantia" w:cs="Calibri"/>
              </w:rPr>
              <w:t xml:space="preserve">945,159 </w:t>
            </w:r>
          </w:p>
        </w:tc>
        <w:tc>
          <w:tcPr>
            <w:tcW w:w="1055" w:type="pct"/>
            <w:shd w:val="clear" w:color="auto" w:fill="auto"/>
          </w:tcPr>
          <w:p w14:paraId="375CC955" w14:textId="77777777" w:rsidR="00D4488D" w:rsidRPr="00AF4725" w:rsidRDefault="00D4488D" w:rsidP="00CE0336">
            <w:pPr>
              <w:jc w:val="both"/>
              <w:rPr>
                <w:rFonts w:ascii="Constantia" w:hAnsi="Constantia" w:cs="Calibri"/>
              </w:rPr>
            </w:pPr>
            <w:r w:rsidRPr="00AF4725">
              <w:rPr>
                <w:rFonts w:ascii="Constantia" w:hAnsi="Constantia" w:cs="Calibri"/>
              </w:rPr>
              <w:t xml:space="preserve">            67,374 </w:t>
            </w:r>
          </w:p>
        </w:tc>
        <w:tc>
          <w:tcPr>
            <w:tcW w:w="825" w:type="pct"/>
            <w:shd w:val="clear" w:color="auto" w:fill="auto"/>
          </w:tcPr>
          <w:p w14:paraId="7DA49FB0" w14:textId="77777777" w:rsidR="00D4488D" w:rsidRPr="00AF4725" w:rsidRDefault="00D4488D" w:rsidP="00CE0336">
            <w:pPr>
              <w:jc w:val="both"/>
              <w:rPr>
                <w:rFonts w:ascii="Constantia" w:hAnsi="Constantia" w:cs="Calibri"/>
              </w:rPr>
            </w:pPr>
            <w:r w:rsidRPr="00AF4725">
              <w:rPr>
                <w:rFonts w:ascii="Constantia" w:hAnsi="Constantia" w:cs="Calibri"/>
              </w:rPr>
              <w:t>877,785</w:t>
            </w:r>
          </w:p>
        </w:tc>
        <w:tc>
          <w:tcPr>
            <w:tcW w:w="957" w:type="pct"/>
            <w:shd w:val="clear" w:color="auto" w:fill="auto"/>
            <w:noWrap/>
          </w:tcPr>
          <w:p w14:paraId="2F8F0CAA" w14:textId="77777777" w:rsidR="00D4488D" w:rsidRPr="00AF4725" w:rsidRDefault="00D4488D" w:rsidP="00CE0336">
            <w:pPr>
              <w:jc w:val="both"/>
              <w:rPr>
                <w:rFonts w:ascii="Constantia" w:hAnsi="Constantia" w:cs="Calibri"/>
              </w:rPr>
            </w:pPr>
            <w:r w:rsidRPr="00AF4725">
              <w:rPr>
                <w:rFonts w:ascii="Constantia" w:hAnsi="Constantia" w:cs="Calibri"/>
              </w:rPr>
              <w:t>7.1</w:t>
            </w:r>
          </w:p>
        </w:tc>
      </w:tr>
      <w:tr w:rsidR="0039762D" w:rsidRPr="00AF4725" w14:paraId="473C4695" w14:textId="77777777" w:rsidTr="008E29B7">
        <w:trPr>
          <w:trHeight w:val="20"/>
        </w:trPr>
        <w:tc>
          <w:tcPr>
            <w:tcW w:w="1202" w:type="pct"/>
            <w:shd w:val="clear" w:color="auto" w:fill="auto"/>
            <w:noWrap/>
            <w:vAlign w:val="bottom"/>
          </w:tcPr>
          <w:p w14:paraId="0B8380D1" w14:textId="77777777" w:rsidR="00D4488D" w:rsidRPr="00AF4725" w:rsidRDefault="00D4488D" w:rsidP="00CE0336">
            <w:pPr>
              <w:jc w:val="both"/>
              <w:rPr>
                <w:rFonts w:ascii="Constantia" w:hAnsi="Constantia" w:cs="Calibri"/>
              </w:rPr>
            </w:pPr>
            <w:r w:rsidRPr="00AF4725">
              <w:rPr>
                <w:rFonts w:ascii="Constantia" w:hAnsi="Constantia" w:cs="Calibri"/>
              </w:rPr>
              <w:lastRenderedPageBreak/>
              <w:t>Plan Approval</w:t>
            </w:r>
          </w:p>
        </w:tc>
        <w:tc>
          <w:tcPr>
            <w:tcW w:w="961" w:type="pct"/>
            <w:shd w:val="clear" w:color="auto" w:fill="auto"/>
            <w:noWrap/>
          </w:tcPr>
          <w:p w14:paraId="4EF1785D" w14:textId="77777777" w:rsidR="00D4488D" w:rsidRPr="00AF4725" w:rsidRDefault="00D4488D" w:rsidP="00CE0336">
            <w:pPr>
              <w:jc w:val="both"/>
              <w:rPr>
                <w:rFonts w:ascii="Constantia" w:hAnsi="Constantia" w:cs="Calibri"/>
              </w:rPr>
            </w:pPr>
            <w:r w:rsidRPr="00AF4725">
              <w:rPr>
                <w:rFonts w:ascii="Constantia" w:hAnsi="Constantia" w:cs="Calibri"/>
              </w:rPr>
              <w:t xml:space="preserve">32,642,092 </w:t>
            </w:r>
          </w:p>
        </w:tc>
        <w:tc>
          <w:tcPr>
            <w:tcW w:w="1055" w:type="pct"/>
            <w:shd w:val="clear" w:color="auto" w:fill="auto"/>
          </w:tcPr>
          <w:p w14:paraId="20A36898" w14:textId="77777777" w:rsidR="00D4488D" w:rsidRPr="00AF4725" w:rsidRDefault="00D4488D" w:rsidP="00CE0336">
            <w:pPr>
              <w:jc w:val="both"/>
              <w:rPr>
                <w:rFonts w:ascii="Constantia" w:hAnsi="Constantia" w:cs="Calibri"/>
              </w:rPr>
            </w:pPr>
            <w:r w:rsidRPr="00AF4725">
              <w:rPr>
                <w:rFonts w:ascii="Constantia" w:hAnsi="Constantia" w:cs="Calibri"/>
              </w:rPr>
              <w:t xml:space="preserve">      9,208,575 </w:t>
            </w:r>
          </w:p>
        </w:tc>
        <w:tc>
          <w:tcPr>
            <w:tcW w:w="825" w:type="pct"/>
            <w:shd w:val="clear" w:color="auto" w:fill="auto"/>
          </w:tcPr>
          <w:p w14:paraId="37F05CC5" w14:textId="77777777" w:rsidR="00D4488D" w:rsidRPr="00AF4725" w:rsidRDefault="00D4488D" w:rsidP="00CE0336">
            <w:pPr>
              <w:jc w:val="both"/>
              <w:rPr>
                <w:rFonts w:ascii="Constantia" w:hAnsi="Constantia" w:cs="Calibri"/>
              </w:rPr>
            </w:pPr>
            <w:r w:rsidRPr="00AF4725">
              <w:rPr>
                <w:rFonts w:ascii="Constantia" w:hAnsi="Constantia" w:cs="Calibri"/>
              </w:rPr>
              <w:t>23,433,517</w:t>
            </w:r>
          </w:p>
        </w:tc>
        <w:tc>
          <w:tcPr>
            <w:tcW w:w="957" w:type="pct"/>
            <w:shd w:val="clear" w:color="auto" w:fill="auto"/>
            <w:noWrap/>
          </w:tcPr>
          <w:p w14:paraId="1B23CB55" w14:textId="77777777" w:rsidR="00D4488D" w:rsidRPr="00AF4725" w:rsidRDefault="00D4488D" w:rsidP="00CE0336">
            <w:pPr>
              <w:jc w:val="both"/>
              <w:rPr>
                <w:rFonts w:ascii="Constantia" w:hAnsi="Constantia" w:cs="Calibri"/>
              </w:rPr>
            </w:pPr>
            <w:r w:rsidRPr="00AF4725">
              <w:rPr>
                <w:rFonts w:ascii="Constantia" w:hAnsi="Constantia" w:cs="Calibri"/>
              </w:rPr>
              <w:t>28.2</w:t>
            </w:r>
          </w:p>
        </w:tc>
      </w:tr>
      <w:tr w:rsidR="0039762D" w:rsidRPr="00AF4725" w14:paraId="33E19838" w14:textId="77777777" w:rsidTr="008E29B7">
        <w:trPr>
          <w:trHeight w:val="20"/>
        </w:trPr>
        <w:tc>
          <w:tcPr>
            <w:tcW w:w="1202" w:type="pct"/>
            <w:shd w:val="clear" w:color="auto" w:fill="auto"/>
            <w:noWrap/>
            <w:vAlign w:val="bottom"/>
          </w:tcPr>
          <w:p w14:paraId="6E6C9FA3" w14:textId="77777777" w:rsidR="00D4488D" w:rsidRPr="00AF4725" w:rsidRDefault="00D4488D" w:rsidP="00CE0336">
            <w:pPr>
              <w:jc w:val="both"/>
              <w:rPr>
                <w:rFonts w:ascii="Constantia" w:hAnsi="Constantia" w:cs="Calibri"/>
              </w:rPr>
            </w:pPr>
            <w:r w:rsidRPr="00AF4725">
              <w:rPr>
                <w:rFonts w:ascii="Constantia" w:hAnsi="Constantia" w:cs="Calibri"/>
              </w:rPr>
              <w:t>Inspection fee</w:t>
            </w:r>
          </w:p>
        </w:tc>
        <w:tc>
          <w:tcPr>
            <w:tcW w:w="961" w:type="pct"/>
            <w:shd w:val="clear" w:color="auto" w:fill="auto"/>
            <w:noWrap/>
          </w:tcPr>
          <w:p w14:paraId="5835246D" w14:textId="77777777" w:rsidR="00D4488D" w:rsidRPr="00AF4725" w:rsidRDefault="00D4488D" w:rsidP="00CE0336">
            <w:pPr>
              <w:jc w:val="both"/>
              <w:rPr>
                <w:rFonts w:ascii="Constantia" w:hAnsi="Constantia" w:cs="Calibri"/>
              </w:rPr>
            </w:pPr>
            <w:r w:rsidRPr="00AF4725">
              <w:rPr>
                <w:rFonts w:ascii="Constantia" w:hAnsi="Constantia" w:cs="Calibri"/>
              </w:rPr>
              <w:t xml:space="preserve">6,674,672 </w:t>
            </w:r>
          </w:p>
        </w:tc>
        <w:tc>
          <w:tcPr>
            <w:tcW w:w="1055" w:type="pct"/>
            <w:shd w:val="clear" w:color="auto" w:fill="auto"/>
          </w:tcPr>
          <w:p w14:paraId="09C35F50" w14:textId="77777777" w:rsidR="00D4488D" w:rsidRPr="00AF4725" w:rsidRDefault="00D4488D" w:rsidP="00CE0336">
            <w:pPr>
              <w:jc w:val="both"/>
              <w:rPr>
                <w:rFonts w:ascii="Constantia" w:hAnsi="Constantia" w:cs="Calibri"/>
              </w:rPr>
            </w:pPr>
            <w:r w:rsidRPr="00AF4725">
              <w:rPr>
                <w:rFonts w:ascii="Constantia" w:hAnsi="Constantia" w:cs="Calibri"/>
              </w:rPr>
              <w:t xml:space="preserve">      1,570,792 </w:t>
            </w:r>
          </w:p>
        </w:tc>
        <w:tc>
          <w:tcPr>
            <w:tcW w:w="825" w:type="pct"/>
            <w:shd w:val="clear" w:color="auto" w:fill="auto"/>
          </w:tcPr>
          <w:p w14:paraId="272C4141" w14:textId="77777777" w:rsidR="00D4488D" w:rsidRPr="00AF4725" w:rsidRDefault="00D4488D" w:rsidP="00CE0336">
            <w:pPr>
              <w:jc w:val="both"/>
              <w:rPr>
                <w:rFonts w:ascii="Constantia" w:hAnsi="Constantia" w:cs="Calibri"/>
              </w:rPr>
            </w:pPr>
            <w:r w:rsidRPr="00AF4725">
              <w:rPr>
                <w:rFonts w:ascii="Constantia" w:hAnsi="Constantia" w:cs="Calibri"/>
              </w:rPr>
              <w:t>5,103,880</w:t>
            </w:r>
          </w:p>
        </w:tc>
        <w:tc>
          <w:tcPr>
            <w:tcW w:w="957" w:type="pct"/>
            <w:shd w:val="clear" w:color="auto" w:fill="auto"/>
            <w:noWrap/>
          </w:tcPr>
          <w:p w14:paraId="67D00F23" w14:textId="77777777" w:rsidR="00D4488D" w:rsidRPr="00AF4725" w:rsidRDefault="00D4488D" w:rsidP="00CE0336">
            <w:pPr>
              <w:jc w:val="both"/>
              <w:rPr>
                <w:rFonts w:ascii="Constantia" w:hAnsi="Constantia" w:cs="Calibri"/>
              </w:rPr>
            </w:pPr>
            <w:r w:rsidRPr="00AF4725">
              <w:rPr>
                <w:rFonts w:ascii="Constantia" w:hAnsi="Constantia" w:cs="Calibri"/>
              </w:rPr>
              <w:t>23.5</w:t>
            </w:r>
          </w:p>
        </w:tc>
      </w:tr>
      <w:tr w:rsidR="0039762D" w:rsidRPr="00AF4725" w14:paraId="6E4E839E" w14:textId="77777777" w:rsidTr="008E29B7">
        <w:trPr>
          <w:trHeight w:val="20"/>
        </w:trPr>
        <w:tc>
          <w:tcPr>
            <w:tcW w:w="1202" w:type="pct"/>
            <w:shd w:val="clear" w:color="auto" w:fill="auto"/>
            <w:noWrap/>
            <w:vAlign w:val="bottom"/>
          </w:tcPr>
          <w:p w14:paraId="70996266" w14:textId="77777777" w:rsidR="00D4488D" w:rsidRPr="00AF4725" w:rsidRDefault="00D4488D" w:rsidP="00CE0336">
            <w:pPr>
              <w:jc w:val="both"/>
              <w:rPr>
                <w:rFonts w:ascii="Constantia" w:hAnsi="Constantia" w:cs="Calibri"/>
              </w:rPr>
            </w:pPr>
            <w:r w:rsidRPr="00AF4725">
              <w:rPr>
                <w:rFonts w:ascii="Constantia" w:hAnsi="Constantia" w:cs="Calibri"/>
              </w:rPr>
              <w:t>Technical services</w:t>
            </w:r>
          </w:p>
        </w:tc>
        <w:tc>
          <w:tcPr>
            <w:tcW w:w="961" w:type="pct"/>
            <w:shd w:val="clear" w:color="auto" w:fill="auto"/>
            <w:noWrap/>
          </w:tcPr>
          <w:p w14:paraId="4760DCE3" w14:textId="77777777" w:rsidR="00D4488D" w:rsidRPr="00AF4725" w:rsidRDefault="00D4488D" w:rsidP="00CE0336">
            <w:pPr>
              <w:jc w:val="both"/>
              <w:rPr>
                <w:rFonts w:ascii="Constantia" w:hAnsi="Constantia" w:cs="Calibri"/>
              </w:rPr>
            </w:pPr>
            <w:r w:rsidRPr="00AF4725">
              <w:rPr>
                <w:rFonts w:ascii="Constantia" w:hAnsi="Constantia" w:cs="Calibri"/>
              </w:rPr>
              <w:t>-</w:t>
            </w:r>
          </w:p>
        </w:tc>
        <w:tc>
          <w:tcPr>
            <w:tcW w:w="1055" w:type="pct"/>
            <w:shd w:val="clear" w:color="auto" w:fill="auto"/>
          </w:tcPr>
          <w:p w14:paraId="6A06D7CA"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c>
          <w:tcPr>
            <w:tcW w:w="825" w:type="pct"/>
            <w:shd w:val="clear" w:color="auto" w:fill="auto"/>
          </w:tcPr>
          <w:p w14:paraId="23914CBB"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c>
          <w:tcPr>
            <w:tcW w:w="957" w:type="pct"/>
            <w:shd w:val="clear" w:color="auto" w:fill="auto"/>
            <w:noWrap/>
          </w:tcPr>
          <w:p w14:paraId="18396E70"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r>
      <w:tr w:rsidR="0039762D" w:rsidRPr="00AF4725" w14:paraId="029409B5" w14:textId="77777777" w:rsidTr="008E29B7">
        <w:trPr>
          <w:trHeight w:val="20"/>
        </w:trPr>
        <w:tc>
          <w:tcPr>
            <w:tcW w:w="1202" w:type="pct"/>
            <w:shd w:val="clear" w:color="auto" w:fill="auto"/>
            <w:noWrap/>
            <w:vAlign w:val="bottom"/>
          </w:tcPr>
          <w:p w14:paraId="551C48CC" w14:textId="77777777" w:rsidR="00D4488D" w:rsidRPr="00AF4725" w:rsidRDefault="00D4488D" w:rsidP="00CE0336">
            <w:pPr>
              <w:jc w:val="both"/>
              <w:rPr>
                <w:rFonts w:ascii="Constantia" w:hAnsi="Constantia" w:cs="Calibri"/>
              </w:rPr>
            </w:pPr>
            <w:r w:rsidRPr="00AF4725">
              <w:rPr>
                <w:rFonts w:ascii="Constantia" w:hAnsi="Constantia" w:cs="Calibri"/>
              </w:rPr>
              <w:t>Ground Rent</w:t>
            </w:r>
          </w:p>
        </w:tc>
        <w:tc>
          <w:tcPr>
            <w:tcW w:w="961" w:type="pct"/>
            <w:shd w:val="clear" w:color="auto" w:fill="auto"/>
            <w:noWrap/>
          </w:tcPr>
          <w:p w14:paraId="39219273" w14:textId="77777777" w:rsidR="00D4488D" w:rsidRPr="00AF4725" w:rsidRDefault="00D4488D" w:rsidP="00CE0336">
            <w:pPr>
              <w:jc w:val="both"/>
              <w:rPr>
                <w:rFonts w:ascii="Constantia" w:hAnsi="Constantia" w:cs="Calibri"/>
              </w:rPr>
            </w:pPr>
            <w:r w:rsidRPr="00AF4725">
              <w:rPr>
                <w:rFonts w:ascii="Constantia" w:hAnsi="Constantia" w:cs="Calibri"/>
              </w:rPr>
              <w:t xml:space="preserve">1,562,714 </w:t>
            </w:r>
          </w:p>
        </w:tc>
        <w:tc>
          <w:tcPr>
            <w:tcW w:w="1055" w:type="pct"/>
            <w:shd w:val="clear" w:color="auto" w:fill="auto"/>
          </w:tcPr>
          <w:p w14:paraId="57FC2589" w14:textId="77777777" w:rsidR="00D4488D" w:rsidRPr="00AF4725" w:rsidRDefault="00D4488D" w:rsidP="00CE0336">
            <w:pPr>
              <w:jc w:val="both"/>
              <w:rPr>
                <w:rFonts w:ascii="Constantia" w:hAnsi="Constantia" w:cs="Calibri"/>
              </w:rPr>
            </w:pPr>
            <w:r w:rsidRPr="00AF4725">
              <w:rPr>
                <w:rFonts w:ascii="Constantia" w:hAnsi="Constantia" w:cs="Calibri"/>
              </w:rPr>
              <w:t xml:space="preserve">      2,376,013 </w:t>
            </w:r>
          </w:p>
        </w:tc>
        <w:tc>
          <w:tcPr>
            <w:tcW w:w="825" w:type="pct"/>
            <w:shd w:val="clear" w:color="auto" w:fill="auto"/>
          </w:tcPr>
          <w:p w14:paraId="7F38D7DA" w14:textId="77777777" w:rsidR="00D4488D" w:rsidRPr="00AF4725" w:rsidRDefault="00D4488D" w:rsidP="00CE0336">
            <w:pPr>
              <w:jc w:val="both"/>
              <w:rPr>
                <w:rFonts w:ascii="Constantia" w:hAnsi="Constantia" w:cs="Calibri"/>
              </w:rPr>
            </w:pPr>
            <w:r w:rsidRPr="00AF4725">
              <w:rPr>
                <w:rFonts w:ascii="Constantia" w:hAnsi="Constantia" w:cs="Calibri"/>
              </w:rPr>
              <w:t>-813,299</w:t>
            </w:r>
          </w:p>
        </w:tc>
        <w:tc>
          <w:tcPr>
            <w:tcW w:w="957" w:type="pct"/>
            <w:shd w:val="clear" w:color="auto" w:fill="auto"/>
            <w:noWrap/>
          </w:tcPr>
          <w:p w14:paraId="42BDB34B" w14:textId="77777777" w:rsidR="00D4488D" w:rsidRPr="00AF4725" w:rsidRDefault="00D4488D" w:rsidP="00CE0336">
            <w:pPr>
              <w:jc w:val="both"/>
              <w:rPr>
                <w:rFonts w:ascii="Constantia" w:hAnsi="Constantia" w:cs="Calibri"/>
              </w:rPr>
            </w:pPr>
            <w:r w:rsidRPr="00AF4725">
              <w:rPr>
                <w:rFonts w:ascii="Constantia" w:hAnsi="Constantia" w:cs="Calibri"/>
              </w:rPr>
              <w:t>152.0</w:t>
            </w:r>
          </w:p>
        </w:tc>
      </w:tr>
      <w:tr w:rsidR="0039762D" w:rsidRPr="00AF4725" w14:paraId="112734A9" w14:textId="77777777" w:rsidTr="008E29B7">
        <w:trPr>
          <w:trHeight w:val="20"/>
        </w:trPr>
        <w:tc>
          <w:tcPr>
            <w:tcW w:w="1202" w:type="pct"/>
            <w:shd w:val="clear" w:color="auto" w:fill="auto"/>
            <w:noWrap/>
            <w:vAlign w:val="bottom"/>
          </w:tcPr>
          <w:p w14:paraId="044526D8" w14:textId="77777777" w:rsidR="00D4488D" w:rsidRPr="00AF4725" w:rsidRDefault="00D4488D" w:rsidP="00CE0336">
            <w:pPr>
              <w:jc w:val="both"/>
              <w:rPr>
                <w:rFonts w:ascii="Constantia" w:hAnsi="Constantia" w:cs="Calibri"/>
              </w:rPr>
            </w:pPr>
            <w:r w:rsidRPr="00AF4725">
              <w:rPr>
                <w:rFonts w:ascii="Constantia" w:hAnsi="Constantia" w:cs="Calibri"/>
              </w:rPr>
              <w:t>Market fees</w:t>
            </w:r>
          </w:p>
        </w:tc>
        <w:tc>
          <w:tcPr>
            <w:tcW w:w="961" w:type="pct"/>
            <w:shd w:val="clear" w:color="auto" w:fill="auto"/>
            <w:noWrap/>
          </w:tcPr>
          <w:p w14:paraId="6BEFE7E3" w14:textId="77777777" w:rsidR="00D4488D" w:rsidRPr="00AF4725" w:rsidRDefault="00D4488D" w:rsidP="00CE0336">
            <w:pPr>
              <w:jc w:val="both"/>
              <w:rPr>
                <w:rFonts w:ascii="Constantia" w:hAnsi="Constantia" w:cs="Calibri"/>
              </w:rPr>
            </w:pPr>
            <w:r w:rsidRPr="00AF4725">
              <w:rPr>
                <w:rFonts w:ascii="Constantia" w:hAnsi="Constantia" w:cs="Calibri"/>
              </w:rPr>
              <w:t xml:space="preserve">61,917,439 </w:t>
            </w:r>
          </w:p>
        </w:tc>
        <w:tc>
          <w:tcPr>
            <w:tcW w:w="1055" w:type="pct"/>
            <w:shd w:val="clear" w:color="auto" w:fill="auto"/>
          </w:tcPr>
          <w:p w14:paraId="6D9FE1DE" w14:textId="77777777" w:rsidR="00D4488D" w:rsidRPr="00AF4725" w:rsidRDefault="00D4488D" w:rsidP="00CE0336">
            <w:pPr>
              <w:jc w:val="both"/>
              <w:rPr>
                <w:rFonts w:ascii="Constantia" w:hAnsi="Constantia" w:cs="Calibri"/>
              </w:rPr>
            </w:pPr>
            <w:r w:rsidRPr="00AF4725">
              <w:rPr>
                <w:rFonts w:ascii="Constantia" w:hAnsi="Constantia" w:cs="Calibri"/>
              </w:rPr>
              <w:t xml:space="preserve">    27,263,809 </w:t>
            </w:r>
          </w:p>
        </w:tc>
        <w:tc>
          <w:tcPr>
            <w:tcW w:w="825" w:type="pct"/>
            <w:shd w:val="clear" w:color="auto" w:fill="auto"/>
          </w:tcPr>
          <w:p w14:paraId="29A900A7" w14:textId="77777777" w:rsidR="00D4488D" w:rsidRPr="00AF4725" w:rsidRDefault="00D4488D" w:rsidP="00CE0336">
            <w:pPr>
              <w:jc w:val="both"/>
              <w:rPr>
                <w:rFonts w:ascii="Constantia" w:hAnsi="Constantia" w:cs="Calibri"/>
              </w:rPr>
            </w:pPr>
            <w:r w:rsidRPr="00AF4725">
              <w:rPr>
                <w:rFonts w:ascii="Constantia" w:hAnsi="Constantia" w:cs="Calibri"/>
              </w:rPr>
              <w:t>34,653,630</w:t>
            </w:r>
          </w:p>
        </w:tc>
        <w:tc>
          <w:tcPr>
            <w:tcW w:w="957" w:type="pct"/>
            <w:shd w:val="clear" w:color="auto" w:fill="auto"/>
            <w:noWrap/>
          </w:tcPr>
          <w:p w14:paraId="538ADC03" w14:textId="77777777" w:rsidR="00D4488D" w:rsidRPr="00AF4725" w:rsidRDefault="00D4488D" w:rsidP="00CE0336">
            <w:pPr>
              <w:jc w:val="both"/>
              <w:rPr>
                <w:rFonts w:ascii="Constantia" w:hAnsi="Constantia" w:cs="Calibri"/>
              </w:rPr>
            </w:pPr>
            <w:r w:rsidRPr="00AF4725">
              <w:rPr>
                <w:rFonts w:ascii="Constantia" w:hAnsi="Constantia" w:cs="Calibri"/>
              </w:rPr>
              <w:t>44.0</w:t>
            </w:r>
          </w:p>
        </w:tc>
      </w:tr>
      <w:tr w:rsidR="0039762D" w:rsidRPr="00AF4725" w14:paraId="0AF02EB0" w14:textId="77777777" w:rsidTr="008E29B7">
        <w:trPr>
          <w:trHeight w:val="20"/>
        </w:trPr>
        <w:tc>
          <w:tcPr>
            <w:tcW w:w="1202" w:type="pct"/>
            <w:shd w:val="clear" w:color="auto" w:fill="auto"/>
            <w:noWrap/>
            <w:vAlign w:val="bottom"/>
          </w:tcPr>
          <w:p w14:paraId="281BFB82" w14:textId="77777777" w:rsidR="00D4488D" w:rsidRPr="00AF4725" w:rsidRDefault="00D4488D" w:rsidP="00CE0336">
            <w:pPr>
              <w:jc w:val="both"/>
              <w:rPr>
                <w:rFonts w:ascii="Constantia" w:hAnsi="Constantia" w:cs="Calibri"/>
              </w:rPr>
            </w:pPr>
            <w:r w:rsidRPr="00AF4725">
              <w:rPr>
                <w:rFonts w:ascii="Constantia" w:hAnsi="Constantia" w:cs="Calibri"/>
              </w:rPr>
              <w:t>Enclosed Bus Park Fee</w:t>
            </w:r>
          </w:p>
        </w:tc>
        <w:tc>
          <w:tcPr>
            <w:tcW w:w="961" w:type="pct"/>
            <w:shd w:val="clear" w:color="auto" w:fill="auto"/>
            <w:noWrap/>
          </w:tcPr>
          <w:p w14:paraId="548C61F9" w14:textId="77777777" w:rsidR="00D4488D" w:rsidRPr="00AF4725" w:rsidRDefault="00D4488D" w:rsidP="00CE0336">
            <w:pPr>
              <w:jc w:val="both"/>
              <w:rPr>
                <w:rFonts w:ascii="Constantia" w:hAnsi="Constantia" w:cs="Calibri"/>
              </w:rPr>
            </w:pPr>
            <w:r w:rsidRPr="00AF4725">
              <w:rPr>
                <w:rFonts w:ascii="Constantia" w:hAnsi="Constantia" w:cs="Calibri"/>
              </w:rPr>
              <w:t xml:space="preserve">104,553,624 </w:t>
            </w:r>
          </w:p>
        </w:tc>
        <w:tc>
          <w:tcPr>
            <w:tcW w:w="1055" w:type="pct"/>
            <w:shd w:val="clear" w:color="auto" w:fill="auto"/>
          </w:tcPr>
          <w:p w14:paraId="28976CB1" w14:textId="77777777" w:rsidR="00D4488D" w:rsidRPr="00AF4725" w:rsidRDefault="00D4488D" w:rsidP="00CE0336">
            <w:pPr>
              <w:jc w:val="both"/>
              <w:rPr>
                <w:rFonts w:ascii="Constantia" w:hAnsi="Constantia" w:cs="Calibri"/>
              </w:rPr>
            </w:pPr>
            <w:r w:rsidRPr="00AF4725">
              <w:rPr>
                <w:rFonts w:ascii="Constantia" w:hAnsi="Constantia" w:cs="Calibri"/>
              </w:rPr>
              <w:t xml:space="preserve">    45,853,150 </w:t>
            </w:r>
          </w:p>
        </w:tc>
        <w:tc>
          <w:tcPr>
            <w:tcW w:w="825" w:type="pct"/>
            <w:shd w:val="clear" w:color="auto" w:fill="auto"/>
          </w:tcPr>
          <w:p w14:paraId="543196F8" w14:textId="77777777" w:rsidR="00D4488D" w:rsidRPr="00AF4725" w:rsidRDefault="00D4488D" w:rsidP="00CE0336">
            <w:pPr>
              <w:jc w:val="both"/>
              <w:rPr>
                <w:rFonts w:ascii="Constantia" w:hAnsi="Constantia" w:cs="Calibri"/>
              </w:rPr>
            </w:pPr>
            <w:r w:rsidRPr="00AF4725">
              <w:rPr>
                <w:rFonts w:ascii="Constantia" w:hAnsi="Constantia" w:cs="Calibri"/>
              </w:rPr>
              <w:t>58,700,474</w:t>
            </w:r>
          </w:p>
        </w:tc>
        <w:tc>
          <w:tcPr>
            <w:tcW w:w="957" w:type="pct"/>
            <w:shd w:val="clear" w:color="auto" w:fill="auto"/>
            <w:noWrap/>
          </w:tcPr>
          <w:p w14:paraId="0D798BAD" w14:textId="77777777" w:rsidR="00D4488D" w:rsidRPr="00AF4725" w:rsidRDefault="00D4488D" w:rsidP="00CE0336">
            <w:pPr>
              <w:jc w:val="both"/>
              <w:rPr>
                <w:rFonts w:ascii="Constantia" w:hAnsi="Constantia" w:cs="Calibri"/>
              </w:rPr>
            </w:pPr>
            <w:r w:rsidRPr="00AF4725">
              <w:rPr>
                <w:rFonts w:ascii="Constantia" w:hAnsi="Constantia" w:cs="Calibri"/>
              </w:rPr>
              <w:t>43.9</w:t>
            </w:r>
          </w:p>
        </w:tc>
      </w:tr>
      <w:tr w:rsidR="0039762D" w:rsidRPr="00AF4725" w14:paraId="3EBFB0C7" w14:textId="77777777" w:rsidTr="008E29B7">
        <w:trPr>
          <w:trHeight w:val="20"/>
        </w:trPr>
        <w:tc>
          <w:tcPr>
            <w:tcW w:w="1202" w:type="pct"/>
            <w:shd w:val="clear" w:color="auto" w:fill="auto"/>
            <w:noWrap/>
            <w:vAlign w:val="bottom"/>
          </w:tcPr>
          <w:p w14:paraId="3B3BCA50" w14:textId="77777777" w:rsidR="00D4488D" w:rsidRPr="00AF4725" w:rsidRDefault="00D4488D" w:rsidP="00CE0336">
            <w:pPr>
              <w:jc w:val="both"/>
              <w:rPr>
                <w:rFonts w:ascii="Constantia" w:hAnsi="Constantia" w:cs="Calibri"/>
              </w:rPr>
            </w:pPr>
            <w:r w:rsidRPr="00AF4725">
              <w:rPr>
                <w:rFonts w:ascii="Constantia" w:hAnsi="Constantia" w:cs="Calibri"/>
              </w:rPr>
              <w:t>Slaughter fee</w:t>
            </w:r>
          </w:p>
        </w:tc>
        <w:tc>
          <w:tcPr>
            <w:tcW w:w="961" w:type="pct"/>
            <w:shd w:val="clear" w:color="auto" w:fill="auto"/>
            <w:noWrap/>
          </w:tcPr>
          <w:p w14:paraId="7FCD37A0" w14:textId="77777777" w:rsidR="00D4488D" w:rsidRPr="00AF4725" w:rsidRDefault="00D4488D" w:rsidP="00CE0336">
            <w:pPr>
              <w:jc w:val="both"/>
              <w:rPr>
                <w:rFonts w:ascii="Constantia" w:hAnsi="Constantia" w:cs="Calibri"/>
              </w:rPr>
            </w:pPr>
            <w:r w:rsidRPr="00AF4725">
              <w:rPr>
                <w:rFonts w:ascii="Constantia" w:hAnsi="Constantia" w:cs="Calibri"/>
              </w:rPr>
              <w:t xml:space="preserve">10,224,485 </w:t>
            </w:r>
          </w:p>
        </w:tc>
        <w:tc>
          <w:tcPr>
            <w:tcW w:w="1055" w:type="pct"/>
            <w:shd w:val="clear" w:color="auto" w:fill="auto"/>
          </w:tcPr>
          <w:p w14:paraId="7EDBE9C9" w14:textId="77777777" w:rsidR="00D4488D" w:rsidRPr="00AF4725" w:rsidRDefault="00D4488D" w:rsidP="00CE0336">
            <w:pPr>
              <w:jc w:val="both"/>
              <w:rPr>
                <w:rFonts w:ascii="Constantia" w:hAnsi="Constantia" w:cs="Calibri"/>
              </w:rPr>
            </w:pPr>
            <w:r w:rsidRPr="00AF4725">
              <w:rPr>
                <w:rFonts w:ascii="Constantia" w:hAnsi="Constantia" w:cs="Calibri"/>
              </w:rPr>
              <w:t xml:space="preserve">      2,566,314 </w:t>
            </w:r>
          </w:p>
        </w:tc>
        <w:tc>
          <w:tcPr>
            <w:tcW w:w="825" w:type="pct"/>
            <w:shd w:val="clear" w:color="auto" w:fill="auto"/>
          </w:tcPr>
          <w:p w14:paraId="55A4BD2D" w14:textId="77777777" w:rsidR="00D4488D" w:rsidRPr="00AF4725" w:rsidRDefault="00D4488D" w:rsidP="00CE0336">
            <w:pPr>
              <w:jc w:val="both"/>
              <w:rPr>
                <w:rFonts w:ascii="Constantia" w:hAnsi="Constantia" w:cs="Calibri"/>
              </w:rPr>
            </w:pPr>
            <w:r w:rsidRPr="00AF4725">
              <w:rPr>
                <w:rFonts w:ascii="Constantia" w:hAnsi="Constantia" w:cs="Calibri"/>
              </w:rPr>
              <w:t>7,658,171</w:t>
            </w:r>
          </w:p>
        </w:tc>
        <w:tc>
          <w:tcPr>
            <w:tcW w:w="957" w:type="pct"/>
            <w:shd w:val="clear" w:color="auto" w:fill="auto"/>
            <w:noWrap/>
          </w:tcPr>
          <w:p w14:paraId="2BFA5C9D" w14:textId="77777777" w:rsidR="00D4488D" w:rsidRPr="00AF4725" w:rsidRDefault="00D4488D" w:rsidP="00CE0336">
            <w:pPr>
              <w:jc w:val="both"/>
              <w:rPr>
                <w:rFonts w:ascii="Constantia" w:hAnsi="Constantia" w:cs="Calibri"/>
              </w:rPr>
            </w:pPr>
            <w:r w:rsidRPr="00AF4725">
              <w:rPr>
                <w:rFonts w:ascii="Constantia" w:hAnsi="Constantia" w:cs="Calibri"/>
              </w:rPr>
              <w:t>25.1</w:t>
            </w:r>
          </w:p>
        </w:tc>
      </w:tr>
      <w:tr w:rsidR="0039762D" w:rsidRPr="00AF4725" w14:paraId="47FE9033" w14:textId="77777777" w:rsidTr="008E29B7">
        <w:trPr>
          <w:trHeight w:val="20"/>
        </w:trPr>
        <w:tc>
          <w:tcPr>
            <w:tcW w:w="1202" w:type="pct"/>
            <w:shd w:val="clear" w:color="auto" w:fill="auto"/>
            <w:noWrap/>
            <w:vAlign w:val="bottom"/>
          </w:tcPr>
          <w:p w14:paraId="5AED8F8B" w14:textId="77777777" w:rsidR="00D4488D" w:rsidRPr="00AF4725" w:rsidRDefault="00D4488D" w:rsidP="00CE0336">
            <w:pPr>
              <w:jc w:val="both"/>
              <w:rPr>
                <w:rFonts w:ascii="Constantia" w:hAnsi="Constantia" w:cs="Calibri"/>
              </w:rPr>
            </w:pPr>
            <w:r w:rsidRPr="00AF4725">
              <w:rPr>
                <w:rFonts w:ascii="Constantia" w:hAnsi="Constantia" w:cs="Calibri"/>
              </w:rPr>
              <w:t>Plot transfer</w:t>
            </w:r>
          </w:p>
        </w:tc>
        <w:tc>
          <w:tcPr>
            <w:tcW w:w="961" w:type="pct"/>
            <w:shd w:val="clear" w:color="auto" w:fill="auto"/>
            <w:noWrap/>
          </w:tcPr>
          <w:p w14:paraId="66A8ABC0" w14:textId="77777777" w:rsidR="00D4488D" w:rsidRPr="00AF4725" w:rsidRDefault="00D4488D" w:rsidP="00CE0336">
            <w:pPr>
              <w:jc w:val="both"/>
              <w:rPr>
                <w:rFonts w:ascii="Constantia" w:hAnsi="Constantia" w:cs="Calibri"/>
              </w:rPr>
            </w:pPr>
            <w:r w:rsidRPr="00AF4725">
              <w:rPr>
                <w:rFonts w:ascii="Constantia" w:hAnsi="Constantia" w:cs="Calibri"/>
              </w:rPr>
              <w:t xml:space="preserve">679,109 </w:t>
            </w:r>
          </w:p>
        </w:tc>
        <w:tc>
          <w:tcPr>
            <w:tcW w:w="1055" w:type="pct"/>
            <w:shd w:val="clear" w:color="auto" w:fill="auto"/>
          </w:tcPr>
          <w:p w14:paraId="6FD1BFEF" w14:textId="77777777" w:rsidR="00D4488D" w:rsidRPr="00AF4725" w:rsidRDefault="00D4488D" w:rsidP="00CE0336">
            <w:pPr>
              <w:jc w:val="both"/>
              <w:rPr>
                <w:rFonts w:ascii="Constantia" w:hAnsi="Constantia" w:cs="Calibri"/>
              </w:rPr>
            </w:pPr>
            <w:r w:rsidRPr="00AF4725">
              <w:rPr>
                <w:rFonts w:ascii="Constantia" w:hAnsi="Constantia" w:cs="Calibri"/>
              </w:rPr>
              <w:t xml:space="preserve">         270,000 </w:t>
            </w:r>
          </w:p>
        </w:tc>
        <w:tc>
          <w:tcPr>
            <w:tcW w:w="825" w:type="pct"/>
            <w:shd w:val="clear" w:color="auto" w:fill="auto"/>
          </w:tcPr>
          <w:p w14:paraId="5CBD3633" w14:textId="77777777" w:rsidR="00D4488D" w:rsidRPr="00AF4725" w:rsidRDefault="00D4488D" w:rsidP="00CE0336">
            <w:pPr>
              <w:jc w:val="both"/>
              <w:rPr>
                <w:rFonts w:ascii="Constantia" w:hAnsi="Constantia" w:cs="Calibri"/>
              </w:rPr>
            </w:pPr>
            <w:r w:rsidRPr="00AF4725">
              <w:rPr>
                <w:rFonts w:ascii="Constantia" w:hAnsi="Constantia" w:cs="Calibri"/>
              </w:rPr>
              <w:t>409,109</w:t>
            </w:r>
          </w:p>
        </w:tc>
        <w:tc>
          <w:tcPr>
            <w:tcW w:w="957" w:type="pct"/>
            <w:shd w:val="clear" w:color="auto" w:fill="auto"/>
            <w:noWrap/>
          </w:tcPr>
          <w:p w14:paraId="61D51E76" w14:textId="77777777" w:rsidR="00D4488D" w:rsidRPr="00AF4725" w:rsidRDefault="00D4488D" w:rsidP="00CE0336">
            <w:pPr>
              <w:jc w:val="both"/>
              <w:rPr>
                <w:rFonts w:ascii="Constantia" w:hAnsi="Constantia" w:cs="Calibri"/>
              </w:rPr>
            </w:pPr>
            <w:r w:rsidRPr="00AF4725">
              <w:rPr>
                <w:rFonts w:ascii="Constantia" w:hAnsi="Constantia" w:cs="Calibri"/>
              </w:rPr>
              <w:t>39.8</w:t>
            </w:r>
          </w:p>
        </w:tc>
      </w:tr>
      <w:tr w:rsidR="0039762D" w:rsidRPr="00AF4725" w14:paraId="16E383F7" w14:textId="77777777" w:rsidTr="008E29B7">
        <w:trPr>
          <w:trHeight w:val="20"/>
        </w:trPr>
        <w:tc>
          <w:tcPr>
            <w:tcW w:w="1202" w:type="pct"/>
            <w:shd w:val="clear" w:color="auto" w:fill="auto"/>
            <w:noWrap/>
            <w:vAlign w:val="bottom"/>
          </w:tcPr>
          <w:p w14:paraId="0BEECD9F" w14:textId="77777777" w:rsidR="00D4488D" w:rsidRPr="00AF4725" w:rsidRDefault="00D4488D" w:rsidP="00CE0336">
            <w:pPr>
              <w:jc w:val="both"/>
              <w:rPr>
                <w:rFonts w:ascii="Constantia" w:hAnsi="Constantia" w:cs="Calibri"/>
              </w:rPr>
            </w:pPr>
            <w:r w:rsidRPr="00AF4725">
              <w:rPr>
                <w:rFonts w:ascii="Constantia" w:hAnsi="Constantia" w:cs="Calibri"/>
              </w:rPr>
              <w:t>Change of Business name</w:t>
            </w:r>
          </w:p>
        </w:tc>
        <w:tc>
          <w:tcPr>
            <w:tcW w:w="961" w:type="pct"/>
            <w:shd w:val="clear" w:color="auto" w:fill="auto"/>
            <w:noWrap/>
          </w:tcPr>
          <w:p w14:paraId="6352FF1D" w14:textId="77777777" w:rsidR="00D4488D" w:rsidRPr="00AF4725" w:rsidRDefault="00D4488D" w:rsidP="00CE0336">
            <w:pPr>
              <w:jc w:val="both"/>
              <w:rPr>
                <w:rFonts w:ascii="Constantia" w:hAnsi="Constantia" w:cs="Calibri"/>
              </w:rPr>
            </w:pPr>
            <w:r w:rsidRPr="00AF4725">
              <w:rPr>
                <w:rFonts w:ascii="Constantia" w:hAnsi="Constantia" w:cs="Calibri"/>
              </w:rPr>
              <w:t xml:space="preserve">144,172 </w:t>
            </w:r>
          </w:p>
        </w:tc>
        <w:tc>
          <w:tcPr>
            <w:tcW w:w="1055" w:type="pct"/>
            <w:shd w:val="clear" w:color="auto" w:fill="auto"/>
          </w:tcPr>
          <w:p w14:paraId="0211D7C7" w14:textId="77777777" w:rsidR="00D4488D" w:rsidRPr="00AF4725" w:rsidRDefault="00D4488D" w:rsidP="00CE0336">
            <w:pPr>
              <w:jc w:val="both"/>
              <w:rPr>
                <w:rFonts w:ascii="Constantia" w:hAnsi="Constantia" w:cs="Calibri"/>
              </w:rPr>
            </w:pPr>
            <w:r w:rsidRPr="00AF4725">
              <w:rPr>
                <w:rFonts w:ascii="Constantia" w:hAnsi="Constantia" w:cs="Calibri"/>
              </w:rPr>
              <w:t xml:space="preserve">            28,000 </w:t>
            </w:r>
          </w:p>
        </w:tc>
        <w:tc>
          <w:tcPr>
            <w:tcW w:w="825" w:type="pct"/>
            <w:shd w:val="clear" w:color="auto" w:fill="auto"/>
          </w:tcPr>
          <w:p w14:paraId="018F916A" w14:textId="77777777" w:rsidR="00D4488D" w:rsidRPr="00AF4725" w:rsidRDefault="00D4488D" w:rsidP="00CE0336">
            <w:pPr>
              <w:jc w:val="both"/>
              <w:rPr>
                <w:rFonts w:ascii="Constantia" w:hAnsi="Constantia" w:cs="Calibri"/>
              </w:rPr>
            </w:pPr>
            <w:r w:rsidRPr="00AF4725">
              <w:rPr>
                <w:rFonts w:ascii="Constantia" w:hAnsi="Constantia" w:cs="Calibri"/>
              </w:rPr>
              <w:t>116,172</w:t>
            </w:r>
          </w:p>
        </w:tc>
        <w:tc>
          <w:tcPr>
            <w:tcW w:w="957" w:type="pct"/>
            <w:shd w:val="clear" w:color="auto" w:fill="auto"/>
            <w:noWrap/>
          </w:tcPr>
          <w:p w14:paraId="7BCA31C0" w14:textId="77777777" w:rsidR="00D4488D" w:rsidRPr="00AF4725" w:rsidRDefault="00D4488D" w:rsidP="00CE0336">
            <w:pPr>
              <w:jc w:val="both"/>
              <w:rPr>
                <w:rFonts w:ascii="Constantia" w:hAnsi="Constantia" w:cs="Calibri"/>
              </w:rPr>
            </w:pPr>
            <w:r w:rsidRPr="00AF4725">
              <w:rPr>
                <w:rFonts w:ascii="Constantia" w:hAnsi="Constantia" w:cs="Calibri"/>
              </w:rPr>
              <w:t>19.4</w:t>
            </w:r>
          </w:p>
        </w:tc>
      </w:tr>
      <w:tr w:rsidR="0039762D" w:rsidRPr="00AF4725" w14:paraId="059E0DF2" w14:textId="77777777" w:rsidTr="008E29B7">
        <w:trPr>
          <w:trHeight w:val="20"/>
        </w:trPr>
        <w:tc>
          <w:tcPr>
            <w:tcW w:w="1202" w:type="pct"/>
            <w:shd w:val="clear" w:color="auto" w:fill="auto"/>
            <w:noWrap/>
            <w:vAlign w:val="bottom"/>
          </w:tcPr>
          <w:p w14:paraId="314A4CB5" w14:textId="77777777" w:rsidR="00D4488D" w:rsidRPr="00AF4725" w:rsidRDefault="00D4488D" w:rsidP="00CE0336">
            <w:pPr>
              <w:jc w:val="both"/>
              <w:rPr>
                <w:rFonts w:ascii="Constantia" w:hAnsi="Constantia" w:cs="Calibri"/>
              </w:rPr>
            </w:pPr>
            <w:r w:rsidRPr="00AF4725">
              <w:rPr>
                <w:rFonts w:ascii="Constantia" w:hAnsi="Constantia" w:cs="Calibri"/>
              </w:rPr>
              <w:t>Impound Charges</w:t>
            </w:r>
          </w:p>
        </w:tc>
        <w:tc>
          <w:tcPr>
            <w:tcW w:w="961" w:type="pct"/>
            <w:shd w:val="clear" w:color="auto" w:fill="auto"/>
            <w:noWrap/>
          </w:tcPr>
          <w:p w14:paraId="0A6D9B84" w14:textId="77777777" w:rsidR="00D4488D" w:rsidRPr="00AF4725" w:rsidRDefault="00D4488D" w:rsidP="00CE0336">
            <w:pPr>
              <w:jc w:val="both"/>
              <w:rPr>
                <w:rFonts w:ascii="Constantia" w:hAnsi="Constantia" w:cs="Calibri"/>
              </w:rPr>
            </w:pPr>
            <w:r w:rsidRPr="00AF4725">
              <w:rPr>
                <w:rFonts w:ascii="Constantia" w:hAnsi="Constantia" w:cs="Calibri"/>
              </w:rPr>
              <w:t xml:space="preserve">4,041,885 </w:t>
            </w:r>
          </w:p>
        </w:tc>
        <w:tc>
          <w:tcPr>
            <w:tcW w:w="1055" w:type="pct"/>
            <w:shd w:val="clear" w:color="auto" w:fill="auto"/>
          </w:tcPr>
          <w:p w14:paraId="29F3CFAD" w14:textId="77777777" w:rsidR="00D4488D" w:rsidRPr="00AF4725" w:rsidRDefault="00D4488D" w:rsidP="00CE0336">
            <w:pPr>
              <w:jc w:val="both"/>
              <w:rPr>
                <w:rFonts w:ascii="Constantia" w:hAnsi="Constantia" w:cs="Calibri"/>
              </w:rPr>
            </w:pPr>
            <w:r w:rsidRPr="00AF4725">
              <w:rPr>
                <w:rFonts w:ascii="Constantia" w:hAnsi="Constantia" w:cs="Calibri"/>
              </w:rPr>
              <w:t xml:space="preserve">         216,450 </w:t>
            </w:r>
          </w:p>
        </w:tc>
        <w:tc>
          <w:tcPr>
            <w:tcW w:w="825" w:type="pct"/>
            <w:shd w:val="clear" w:color="auto" w:fill="auto"/>
          </w:tcPr>
          <w:p w14:paraId="0972E695" w14:textId="77777777" w:rsidR="00D4488D" w:rsidRPr="00AF4725" w:rsidRDefault="00D4488D" w:rsidP="00CE0336">
            <w:pPr>
              <w:jc w:val="both"/>
              <w:rPr>
                <w:rFonts w:ascii="Constantia" w:hAnsi="Constantia" w:cs="Calibri"/>
              </w:rPr>
            </w:pPr>
            <w:r w:rsidRPr="00AF4725">
              <w:rPr>
                <w:rFonts w:ascii="Constantia" w:hAnsi="Constantia" w:cs="Calibri"/>
              </w:rPr>
              <w:t>3,825,435</w:t>
            </w:r>
          </w:p>
        </w:tc>
        <w:tc>
          <w:tcPr>
            <w:tcW w:w="957" w:type="pct"/>
            <w:shd w:val="clear" w:color="auto" w:fill="auto"/>
            <w:noWrap/>
          </w:tcPr>
          <w:p w14:paraId="1804A797" w14:textId="77777777" w:rsidR="00D4488D" w:rsidRPr="00AF4725" w:rsidRDefault="00D4488D" w:rsidP="00CE0336">
            <w:pPr>
              <w:jc w:val="both"/>
              <w:rPr>
                <w:rFonts w:ascii="Constantia" w:hAnsi="Constantia" w:cs="Calibri"/>
              </w:rPr>
            </w:pPr>
            <w:r w:rsidRPr="00AF4725">
              <w:rPr>
                <w:rFonts w:ascii="Constantia" w:hAnsi="Constantia" w:cs="Calibri"/>
              </w:rPr>
              <w:t>5.4</w:t>
            </w:r>
          </w:p>
        </w:tc>
      </w:tr>
      <w:tr w:rsidR="0039762D" w:rsidRPr="00AF4725" w14:paraId="3BAD65AB" w14:textId="77777777" w:rsidTr="008E29B7">
        <w:trPr>
          <w:trHeight w:val="20"/>
        </w:trPr>
        <w:tc>
          <w:tcPr>
            <w:tcW w:w="1202" w:type="pct"/>
            <w:shd w:val="clear" w:color="auto" w:fill="auto"/>
            <w:noWrap/>
            <w:vAlign w:val="bottom"/>
          </w:tcPr>
          <w:p w14:paraId="1B89B856" w14:textId="77777777" w:rsidR="00D4488D" w:rsidRPr="00AF4725" w:rsidRDefault="00D4488D" w:rsidP="00CE0336">
            <w:pPr>
              <w:jc w:val="both"/>
              <w:rPr>
                <w:rFonts w:ascii="Constantia" w:hAnsi="Constantia" w:cs="Calibri"/>
              </w:rPr>
            </w:pPr>
            <w:proofErr w:type="spellStart"/>
            <w:r w:rsidRPr="00AF4725">
              <w:rPr>
                <w:rFonts w:ascii="Constantia" w:hAnsi="Constantia" w:cs="Calibri"/>
              </w:rPr>
              <w:t>Cess</w:t>
            </w:r>
            <w:proofErr w:type="spellEnd"/>
          </w:p>
        </w:tc>
        <w:tc>
          <w:tcPr>
            <w:tcW w:w="961" w:type="pct"/>
            <w:shd w:val="clear" w:color="auto" w:fill="auto"/>
            <w:noWrap/>
          </w:tcPr>
          <w:p w14:paraId="0D71704B" w14:textId="77777777" w:rsidR="00D4488D" w:rsidRPr="00AF4725" w:rsidRDefault="00D4488D" w:rsidP="00CE0336">
            <w:pPr>
              <w:jc w:val="both"/>
              <w:rPr>
                <w:rFonts w:ascii="Constantia" w:hAnsi="Constantia" w:cs="Calibri"/>
              </w:rPr>
            </w:pPr>
            <w:r w:rsidRPr="00AF4725">
              <w:rPr>
                <w:rFonts w:ascii="Constantia" w:hAnsi="Constantia" w:cs="Calibri"/>
              </w:rPr>
              <w:t xml:space="preserve">71,693,914 </w:t>
            </w:r>
          </w:p>
        </w:tc>
        <w:tc>
          <w:tcPr>
            <w:tcW w:w="1055" w:type="pct"/>
            <w:shd w:val="clear" w:color="auto" w:fill="auto"/>
          </w:tcPr>
          <w:p w14:paraId="53EDB7CD" w14:textId="77777777" w:rsidR="00D4488D" w:rsidRPr="00AF4725" w:rsidRDefault="00D4488D" w:rsidP="00CE0336">
            <w:pPr>
              <w:jc w:val="both"/>
              <w:rPr>
                <w:rFonts w:ascii="Constantia" w:hAnsi="Constantia" w:cs="Calibri"/>
              </w:rPr>
            </w:pPr>
            <w:r w:rsidRPr="00AF4725">
              <w:rPr>
                <w:rFonts w:ascii="Constantia" w:hAnsi="Constantia" w:cs="Calibri"/>
              </w:rPr>
              <w:t xml:space="preserve">    24,348,710 </w:t>
            </w:r>
          </w:p>
        </w:tc>
        <w:tc>
          <w:tcPr>
            <w:tcW w:w="825" w:type="pct"/>
            <w:shd w:val="clear" w:color="auto" w:fill="auto"/>
          </w:tcPr>
          <w:p w14:paraId="61B1030B" w14:textId="77777777" w:rsidR="00D4488D" w:rsidRPr="00AF4725" w:rsidRDefault="00D4488D" w:rsidP="00CE0336">
            <w:pPr>
              <w:jc w:val="both"/>
              <w:rPr>
                <w:rFonts w:ascii="Constantia" w:hAnsi="Constantia" w:cs="Calibri"/>
              </w:rPr>
            </w:pPr>
            <w:r w:rsidRPr="00AF4725">
              <w:rPr>
                <w:rFonts w:ascii="Constantia" w:hAnsi="Constantia" w:cs="Calibri"/>
              </w:rPr>
              <w:t>47,345,204</w:t>
            </w:r>
          </w:p>
        </w:tc>
        <w:tc>
          <w:tcPr>
            <w:tcW w:w="957" w:type="pct"/>
            <w:shd w:val="clear" w:color="auto" w:fill="auto"/>
            <w:noWrap/>
          </w:tcPr>
          <w:p w14:paraId="5ECEB973" w14:textId="77777777" w:rsidR="00D4488D" w:rsidRPr="00AF4725" w:rsidRDefault="00D4488D" w:rsidP="00CE0336">
            <w:pPr>
              <w:jc w:val="both"/>
              <w:rPr>
                <w:rFonts w:ascii="Constantia" w:hAnsi="Constantia" w:cs="Calibri"/>
              </w:rPr>
            </w:pPr>
            <w:r w:rsidRPr="00AF4725">
              <w:rPr>
                <w:rFonts w:ascii="Constantia" w:hAnsi="Constantia" w:cs="Calibri"/>
              </w:rPr>
              <w:t>34.0</w:t>
            </w:r>
          </w:p>
        </w:tc>
      </w:tr>
      <w:tr w:rsidR="0039762D" w:rsidRPr="00AF4725" w14:paraId="08B8A970" w14:textId="77777777" w:rsidTr="008E29B7">
        <w:trPr>
          <w:trHeight w:val="20"/>
        </w:trPr>
        <w:tc>
          <w:tcPr>
            <w:tcW w:w="1202" w:type="pct"/>
            <w:shd w:val="clear" w:color="auto" w:fill="auto"/>
            <w:noWrap/>
            <w:vAlign w:val="bottom"/>
          </w:tcPr>
          <w:p w14:paraId="06221263" w14:textId="77777777" w:rsidR="00D4488D" w:rsidRPr="00AF4725" w:rsidRDefault="00D4488D" w:rsidP="00CE0336">
            <w:pPr>
              <w:jc w:val="both"/>
              <w:rPr>
                <w:rFonts w:ascii="Constantia" w:hAnsi="Constantia" w:cs="Calibri"/>
              </w:rPr>
            </w:pPr>
            <w:r w:rsidRPr="00AF4725">
              <w:rPr>
                <w:rFonts w:ascii="Constantia" w:hAnsi="Constantia" w:cs="Calibri"/>
              </w:rPr>
              <w:t xml:space="preserve">Other Property </w:t>
            </w:r>
          </w:p>
        </w:tc>
        <w:tc>
          <w:tcPr>
            <w:tcW w:w="961" w:type="pct"/>
            <w:shd w:val="clear" w:color="auto" w:fill="auto"/>
            <w:noWrap/>
          </w:tcPr>
          <w:p w14:paraId="64281B75" w14:textId="77777777" w:rsidR="00D4488D" w:rsidRPr="00AF4725" w:rsidRDefault="00D4488D" w:rsidP="00CE0336">
            <w:pPr>
              <w:jc w:val="both"/>
              <w:rPr>
                <w:rFonts w:ascii="Constantia" w:hAnsi="Constantia" w:cs="Calibri"/>
              </w:rPr>
            </w:pPr>
            <w:r w:rsidRPr="00AF4725">
              <w:rPr>
                <w:rFonts w:ascii="Constantia" w:hAnsi="Constantia" w:cs="Calibri"/>
              </w:rPr>
              <w:t xml:space="preserve">2,456,317 </w:t>
            </w:r>
          </w:p>
        </w:tc>
        <w:tc>
          <w:tcPr>
            <w:tcW w:w="1055" w:type="pct"/>
            <w:shd w:val="clear" w:color="auto" w:fill="auto"/>
          </w:tcPr>
          <w:p w14:paraId="71B239E2"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c>
          <w:tcPr>
            <w:tcW w:w="825" w:type="pct"/>
            <w:shd w:val="clear" w:color="auto" w:fill="auto"/>
          </w:tcPr>
          <w:p w14:paraId="5D637FE5"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c>
          <w:tcPr>
            <w:tcW w:w="957" w:type="pct"/>
            <w:shd w:val="clear" w:color="auto" w:fill="auto"/>
            <w:noWrap/>
          </w:tcPr>
          <w:p w14:paraId="4D2E6A81"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r>
      <w:tr w:rsidR="0039762D" w:rsidRPr="00AF4725" w14:paraId="3015BAD8" w14:textId="77777777" w:rsidTr="008E29B7">
        <w:trPr>
          <w:trHeight w:val="20"/>
        </w:trPr>
        <w:tc>
          <w:tcPr>
            <w:tcW w:w="1202" w:type="pct"/>
            <w:shd w:val="clear" w:color="auto" w:fill="auto"/>
            <w:noWrap/>
            <w:vAlign w:val="bottom"/>
          </w:tcPr>
          <w:p w14:paraId="2F48E79C" w14:textId="77777777" w:rsidR="00D4488D" w:rsidRPr="00AF4725" w:rsidRDefault="00D4488D" w:rsidP="00CE0336">
            <w:pPr>
              <w:jc w:val="both"/>
              <w:rPr>
                <w:rFonts w:ascii="Constantia" w:hAnsi="Constantia" w:cs="Calibri"/>
              </w:rPr>
            </w:pPr>
            <w:r w:rsidRPr="00AF4725">
              <w:rPr>
                <w:rFonts w:ascii="Constantia" w:hAnsi="Constantia" w:cs="Calibri"/>
              </w:rPr>
              <w:t xml:space="preserve">Tender Document Sale </w:t>
            </w:r>
          </w:p>
        </w:tc>
        <w:tc>
          <w:tcPr>
            <w:tcW w:w="961" w:type="pct"/>
            <w:shd w:val="clear" w:color="auto" w:fill="auto"/>
            <w:noWrap/>
          </w:tcPr>
          <w:p w14:paraId="1AEA0ECF"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c>
          <w:tcPr>
            <w:tcW w:w="1055" w:type="pct"/>
            <w:shd w:val="clear" w:color="auto" w:fill="auto"/>
          </w:tcPr>
          <w:p w14:paraId="2046EB73"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c>
          <w:tcPr>
            <w:tcW w:w="825" w:type="pct"/>
            <w:shd w:val="clear" w:color="auto" w:fill="auto"/>
          </w:tcPr>
          <w:p w14:paraId="5BC362DB"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c>
          <w:tcPr>
            <w:tcW w:w="957" w:type="pct"/>
            <w:shd w:val="clear" w:color="auto" w:fill="auto"/>
            <w:noWrap/>
          </w:tcPr>
          <w:p w14:paraId="71B461B8"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r>
      <w:tr w:rsidR="0039762D" w:rsidRPr="00AF4725" w14:paraId="2D49ADC8" w14:textId="77777777" w:rsidTr="008E29B7">
        <w:trPr>
          <w:trHeight w:val="20"/>
        </w:trPr>
        <w:tc>
          <w:tcPr>
            <w:tcW w:w="1202" w:type="pct"/>
            <w:shd w:val="clear" w:color="auto" w:fill="auto"/>
            <w:noWrap/>
            <w:vAlign w:val="bottom"/>
          </w:tcPr>
          <w:p w14:paraId="4CADB2A1" w14:textId="77777777" w:rsidR="00D4488D" w:rsidRPr="00AF4725" w:rsidRDefault="00D4488D" w:rsidP="00CE0336">
            <w:pPr>
              <w:jc w:val="both"/>
              <w:rPr>
                <w:rFonts w:ascii="Constantia" w:hAnsi="Constantia" w:cs="Calibri"/>
              </w:rPr>
            </w:pPr>
            <w:r w:rsidRPr="00AF4725">
              <w:rPr>
                <w:rFonts w:ascii="Constantia" w:hAnsi="Constantia" w:cs="Calibri"/>
              </w:rPr>
              <w:t>Sand Harvest fee</w:t>
            </w:r>
          </w:p>
        </w:tc>
        <w:tc>
          <w:tcPr>
            <w:tcW w:w="961" w:type="pct"/>
            <w:shd w:val="clear" w:color="auto" w:fill="auto"/>
            <w:noWrap/>
          </w:tcPr>
          <w:p w14:paraId="3EAAB33D" w14:textId="77777777" w:rsidR="00D4488D" w:rsidRPr="00AF4725" w:rsidRDefault="00D4488D" w:rsidP="00CE0336">
            <w:pPr>
              <w:jc w:val="both"/>
              <w:rPr>
                <w:rFonts w:ascii="Constantia" w:hAnsi="Constantia" w:cs="Calibri"/>
              </w:rPr>
            </w:pPr>
            <w:r w:rsidRPr="00AF4725">
              <w:rPr>
                <w:rFonts w:ascii="Constantia" w:hAnsi="Constantia" w:cs="Calibri"/>
              </w:rPr>
              <w:t xml:space="preserve">276,756 </w:t>
            </w:r>
          </w:p>
        </w:tc>
        <w:tc>
          <w:tcPr>
            <w:tcW w:w="1055" w:type="pct"/>
            <w:shd w:val="clear" w:color="auto" w:fill="auto"/>
          </w:tcPr>
          <w:p w14:paraId="35AB0274"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c>
          <w:tcPr>
            <w:tcW w:w="825" w:type="pct"/>
            <w:shd w:val="clear" w:color="auto" w:fill="auto"/>
          </w:tcPr>
          <w:p w14:paraId="7C89E711"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c>
          <w:tcPr>
            <w:tcW w:w="957" w:type="pct"/>
            <w:shd w:val="clear" w:color="auto" w:fill="auto"/>
            <w:noWrap/>
          </w:tcPr>
          <w:p w14:paraId="51726997" w14:textId="77777777" w:rsidR="00D4488D" w:rsidRPr="00AF4725" w:rsidRDefault="00D4488D" w:rsidP="00CE0336">
            <w:pPr>
              <w:jc w:val="both"/>
              <w:rPr>
                <w:rFonts w:ascii="Constantia" w:hAnsi="Constantia" w:cs="Calibri"/>
              </w:rPr>
            </w:pPr>
            <w:r w:rsidRPr="00AF4725">
              <w:rPr>
                <w:rFonts w:ascii="Constantia" w:hAnsi="Constantia" w:cs="Calibri"/>
              </w:rPr>
              <w:t xml:space="preserve">                     -   </w:t>
            </w:r>
          </w:p>
        </w:tc>
      </w:tr>
      <w:tr w:rsidR="0039762D" w:rsidRPr="00AF4725" w14:paraId="1FC7ADDF" w14:textId="77777777" w:rsidTr="008E29B7">
        <w:trPr>
          <w:trHeight w:val="20"/>
        </w:trPr>
        <w:tc>
          <w:tcPr>
            <w:tcW w:w="1202" w:type="pct"/>
            <w:shd w:val="clear" w:color="auto" w:fill="auto"/>
            <w:noWrap/>
            <w:vAlign w:val="bottom"/>
          </w:tcPr>
          <w:p w14:paraId="7E9CA905" w14:textId="77777777" w:rsidR="00D4488D" w:rsidRPr="00AF4725" w:rsidRDefault="00D4488D" w:rsidP="00CE0336">
            <w:pPr>
              <w:jc w:val="both"/>
              <w:rPr>
                <w:rFonts w:ascii="Constantia" w:hAnsi="Constantia" w:cs="Calibri"/>
              </w:rPr>
            </w:pPr>
            <w:r w:rsidRPr="00AF4725">
              <w:rPr>
                <w:rFonts w:ascii="Constantia" w:hAnsi="Constantia" w:cs="Calibri"/>
              </w:rPr>
              <w:t>Market shops rent</w:t>
            </w:r>
          </w:p>
        </w:tc>
        <w:tc>
          <w:tcPr>
            <w:tcW w:w="961" w:type="pct"/>
            <w:shd w:val="clear" w:color="auto" w:fill="auto"/>
            <w:noWrap/>
          </w:tcPr>
          <w:p w14:paraId="5B0D1D13" w14:textId="77777777" w:rsidR="00D4488D" w:rsidRPr="00AF4725" w:rsidRDefault="00D4488D" w:rsidP="00CE0336">
            <w:pPr>
              <w:jc w:val="both"/>
              <w:rPr>
                <w:rFonts w:ascii="Constantia" w:hAnsi="Constantia" w:cs="Calibri"/>
              </w:rPr>
            </w:pPr>
            <w:r w:rsidRPr="00AF4725">
              <w:rPr>
                <w:rFonts w:ascii="Constantia" w:hAnsi="Constantia" w:cs="Calibri"/>
              </w:rPr>
              <w:t xml:space="preserve">4,905,884 </w:t>
            </w:r>
          </w:p>
        </w:tc>
        <w:tc>
          <w:tcPr>
            <w:tcW w:w="1055" w:type="pct"/>
            <w:shd w:val="clear" w:color="auto" w:fill="auto"/>
          </w:tcPr>
          <w:p w14:paraId="21215046" w14:textId="77777777" w:rsidR="00D4488D" w:rsidRPr="00AF4725" w:rsidRDefault="00D4488D" w:rsidP="00CE0336">
            <w:pPr>
              <w:jc w:val="both"/>
              <w:rPr>
                <w:rFonts w:ascii="Constantia" w:hAnsi="Constantia" w:cs="Calibri"/>
              </w:rPr>
            </w:pPr>
            <w:r w:rsidRPr="00AF4725">
              <w:rPr>
                <w:rFonts w:ascii="Constantia" w:hAnsi="Constantia" w:cs="Calibri"/>
              </w:rPr>
              <w:t xml:space="preserve">      1,072,300 </w:t>
            </w:r>
          </w:p>
        </w:tc>
        <w:tc>
          <w:tcPr>
            <w:tcW w:w="825" w:type="pct"/>
            <w:shd w:val="clear" w:color="auto" w:fill="auto"/>
          </w:tcPr>
          <w:p w14:paraId="16115643" w14:textId="77777777" w:rsidR="00D4488D" w:rsidRPr="00AF4725" w:rsidRDefault="00D4488D" w:rsidP="00CE0336">
            <w:pPr>
              <w:jc w:val="both"/>
              <w:rPr>
                <w:rFonts w:ascii="Constantia" w:hAnsi="Constantia" w:cs="Calibri"/>
              </w:rPr>
            </w:pPr>
            <w:r w:rsidRPr="00AF4725">
              <w:rPr>
                <w:rFonts w:ascii="Constantia" w:hAnsi="Constantia" w:cs="Calibri"/>
              </w:rPr>
              <w:t>3,833,584</w:t>
            </w:r>
          </w:p>
        </w:tc>
        <w:tc>
          <w:tcPr>
            <w:tcW w:w="957" w:type="pct"/>
            <w:shd w:val="clear" w:color="auto" w:fill="auto"/>
            <w:noWrap/>
          </w:tcPr>
          <w:p w14:paraId="32271119" w14:textId="77777777" w:rsidR="00D4488D" w:rsidRPr="00AF4725" w:rsidRDefault="00D4488D" w:rsidP="00CE0336">
            <w:pPr>
              <w:jc w:val="both"/>
              <w:rPr>
                <w:rFonts w:ascii="Constantia" w:hAnsi="Constantia" w:cs="Calibri"/>
              </w:rPr>
            </w:pPr>
            <w:r w:rsidRPr="00AF4725">
              <w:rPr>
                <w:rFonts w:ascii="Constantia" w:hAnsi="Constantia" w:cs="Calibri"/>
              </w:rPr>
              <w:t>21.9</w:t>
            </w:r>
          </w:p>
        </w:tc>
      </w:tr>
      <w:tr w:rsidR="0039762D" w:rsidRPr="00AF4725" w14:paraId="25BC2ACA" w14:textId="77777777" w:rsidTr="008E29B7">
        <w:trPr>
          <w:trHeight w:val="20"/>
        </w:trPr>
        <w:tc>
          <w:tcPr>
            <w:tcW w:w="1202" w:type="pct"/>
            <w:shd w:val="clear" w:color="auto" w:fill="auto"/>
            <w:noWrap/>
            <w:vAlign w:val="bottom"/>
          </w:tcPr>
          <w:p w14:paraId="4A6609EB" w14:textId="77777777" w:rsidR="00D4488D" w:rsidRPr="00AF4725" w:rsidRDefault="00D4488D" w:rsidP="00CE0336">
            <w:pPr>
              <w:jc w:val="both"/>
              <w:rPr>
                <w:rFonts w:ascii="Constantia" w:hAnsi="Constantia" w:cs="Calibri"/>
              </w:rPr>
            </w:pPr>
            <w:r w:rsidRPr="00AF4725">
              <w:rPr>
                <w:rFonts w:ascii="Constantia" w:hAnsi="Constantia" w:cs="Calibri"/>
              </w:rPr>
              <w:t>Stock Sales</w:t>
            </w:r>
          </w:p>
        </w:tc>
        <w:tc>
          <w:tcPr>
            <w:tcW w:w="961" w:type="pct"/>
            <w:shd w:val="clear" w:color="auto" w:fill="auto"/>
            <w:noWrap/>
          </w:tcPr>
          <w:p w14:paraId="47976845" w14:textId="77777777" w:rsidR="00D4488D" w:rsidRPr="00AF4725" w:rsidRDefault="00D4488D" w:rsidP="00CE0336">
            <w:pPr>
              <w:jc w:val="both"/>
              <w:rPr>
                <w:rFonts w:ascii="Constantia" w:hAnsi="Constantia" w:cs="Calibri"/>
              </w:rPr>
            </w:pPr>
            <w:r w:rsidRPr="00AF4725">
              <w:rPr>
                <w:rFonts w:ascii="Constantia" w:hAnsi="Constantia" w:cs="Calibri"/>
              </w:rPr>
              <w:t xml:space="preserve">17,979,960 </w:t>
            </w:r>
          </w:p>
        </w:tc>
        <w:tc>
          <w:tcPr>
            <w:tcW w:w="1055" w:type="pct"/>
            <w:shd w:val="clear" w:color="auto" w:fill="auto"/>
          </w:tcPr>
          <w:p w14:paraId="1687E820" w14:textId="77777777" w:rsidR="00D4488D" w:rsidRPr="00AF4725" w:rsidRDefault="00D4488D" w:rsidP="00CE0336">
            <w:pPr>
              <w:jc w:val="both"/>
              <w:rPr>
                <w:rFonts w:ascii="Constantia" w:hAnsi="Constantia" w:cs="Calibri"/>
              </w:rPr>
            </w:pPr>
            <w:r w:rsidRPr="00AF4725">
              <w:rPr>
                <w:rFonts w:ascii="Constantia" w:hAnsi="Constantia" w:cs="Calibri"/>
              </w:rPr>
              <w:t xml:space="preserve">      6,125,550 </w:t>
            </w:r>
          </w:p>
        </w:tc>
        <w:tc>
          <w:tcPr>
            <w:tcW w:w="825" w:type="pct"/>
            <w:shd w:val="clear" w:color="auto" w:fill="auto"/>
          </w:tcPr>
          <w:p w14:paraId="76E0CAEB" w14:textId="77777777" w:rsidR="00D4488D" w:rsidRPr="00AF4725" w:rsidRDefault="00D4488D" w:rsidP="00CE0336">
            <w:pPr>
              <w:jc w:val="both"/>
              <w:rPr>
                <w:rFonts w:ascii="Constantia" w:hAnsi="Constantia" w:cs="Calibri"/>
              </w:rPr>
            </w:pPr>
            <w:r w:rsidRPr="00AF4725">
              <w:rPr>
                <w:rFonts w:ascii="Constantia" w:hAnsi="Constantia" w:cs="Calibri"/>
              </w:rPr>
              <w:t>11,854,410</w:t>
            </w:r>
          </w:p>
        </w:tc>
        <w:tc>
          <w:tcPr>
            <w:tcW w:w="957" w:type="pct"/>
            <w:shd w:val="clear" w:color="auto" w:fill="auto"/>
            <w:noWrap/>
          </w:tcPr>
          <w:p w14:paraId="28D59B86" w14:textId="77777777" w:rsidR="00D4488D" w:rsidRPr="00AF4725" w:rsidRDefault="00D4488D" w:rsidP="00CE0336">
            <w:pPr>
              <w:jc w:val="both"/>
              <w:rPr>
                <w:rFonts w:ascii="Constantia" w:hAnsi="Constantia" w:cs="Calibri"/>
              </w:rPr>
            </w:pPr>
            <w:r w:rsidRPr="00AF4725">
              <w:rPr>
                <w:rFonts w:ascii="Constantia" w:hAnsi="Constantia" w:cs="Calibri"/>
              </w:rPr>
              <w:t>34.1</w:t>
            </w:r>
          </w:p>
        </w:tc>
      </w:tr>
      <w:tr w:rsidR="0039762D" w:rsidRPr="00AF4725" w14:paraId="0D06739F" w14:textId="77777777" w:rsidTr="008E29B7">
        <w:trPr>
          <w:trHeight w:val="20"/>
        </w:trPr>
        <w:tc>
          <w:tcPr>
            <w:tcW w:w="1202" w:type="pct"/>
            <w:shd w:val="clear" w:color="auto" w:fill="auto"/>
            <w:noWrap/>
            <w:vAlign w:val="bottom"/>
          </w:tcPr>
          <w:p w14:paraId="3EC24952" w14:textId="77777777" w:rsidR="00D4488D" w:rsidRPr="00AF4725" w:rsidRDefault="00D4488D" w:rsidP="00CE0336">
            <w:pPr>
              <w:jc w:val="both"/>
              <w:rPr>
                <w:rFonts w:ascii="Constantia" w:hAnsi="Constantia" w:cs="Calibri"/>
              </w:rPr>
            </w:pPr>
            <w:r w:rsidRPr="00AF4725">
              <w:rPr>
                <w:rFonts w:ascii="Constantia" w:hAnsi="Constantia" w:cs="Calibri"/>
              </w:rPr>
              <w:t xml:space="preserve"> Other Revenue sources </w:t>
            </w:r>
          </w:p>
        </w:tc>
        <w:tc>
          <w:tcPr>
            <w:tcW w:w="961" w:type="pct"/>
            <w:shd w:val="clear" w:color="auto" w:fill="auto"/>
            <w:noWrap/>
          </w:tcPr>
          <w:p w14:paraId="3E83A2A2" w14:textId="77777777" w:rsidR="00D4488D" w:rsidRPr="00AF4725" w:rsidRDefault="00D4488D" w:rsidP="00CE0336">
            <w:pPr>
              <w:jc w:val="both"/>
              <w:rPr>
                <w:rFonts w:ascii="Constantia" w:hAnsi="Constantia" w:cs="Calibri"/>
              </w:rPr>
            </w:pPr>
            <w:r w:rsidRPr="00AF4725">
              <w:rPr>
                <w:rFonts w:ascii="Constantia" w:hAnsi="Constantia" w:cs="Calibri"/>
              </w:rPr>
              <w:t xml:space="preserve">20,470,963 </w:t>
            </w:r>
          </w:p>
        </w:tc>
        <w:tc>
          <w:tcPr>
            <w:tcW w:w="1055" w:type="pct"/>
            <w:shd w:val="clear" w:color="auto" w:fill="auto"/>
          </w:tcPr>
          <w:p w14:paraId="5B030481" w14:textId="77777777" w:rsidR="00D4488D" w:rsidRPr="00AF4725" w:rsidRDefault="00D4488D" w:rsidP="00CE0336">
            <w:pPr>
              <w:jc w:val="both"/>
              <w:rPr>
                <w:rFonts w:ascii="Constantia" w:hAnsi="Constantia" w:cs="Calibri"/>
              </w:rPr>
            </w:pPr>
            <w:r w:rsidRPr="00AF4725">
              <w:rPr>
                <w:rFonts w:ascii="Constantia" w:hAnsi="Constantia" w:cs="Calibri"/>
              </w:rPr>
              <w:t xml:space="preserve">      1,426,081 </w:t>
            </w:r>
          </w:p>
        </w:tc>
        <w:tc>
          <w:tcPr>
            <w:tcW w:w="825" w:type="pct"/>
            <w:shd w:val="clear" w:color="auto" w:fill="auto"/>
          </w:tcPr>
          <w:p w14:paraId="1DD0B909" w14:textId="77777777" w:rsidR="00D4488D" w:rsidRPr="00AF4725" w:rsidRDefault="00D4488D" w:rsidP="00CE0336">
            <w:pPr>
              <w:jc w:val="both"/>
              <w:rPr>
                <w:rFonts w:ascii="Constantia" w:hAnsi="Constantia" w:cs="Calibri"/>
              </w:rPr>
            </w:pPr>
            <w:r w:rsidRPr="00AF4725">
              <w:rPr>
                <w:rFonts w:ascii="Constantia" w:hAnsi="Constantia" w:cs="Calibri"/>
              </w:rPr>
              <w:t>19,044,882</w:t>
            </w:r>
          </w:p>
        </w:tc>
        <w:tc>
          <w:tcPr>
            <w:tcW w:w="957" w:type="pct"/>
            <w:shd w:val="clear" w:color="auto" w:fill="auto"/>
            <w:noWrap/>
          </w:tcPr>
          <w:p w14:paraId="6B573E85" w14:textId="77777777" w:rsidR="00D4488D" w:rsidRPr="00AF4725" w:rsidRDefault="00D4488D" w:rsidP="00CE0336">
            <w:pPr>
              <w:jc w:val="both"/>
              <w:rPr>
                <w:rFonts w:ascii="Constantia" w:hAnsi="Constantia" w:cs="Calibri"/>
              </w:rPr>
            </w:pPr>
            <w:r w:rsidRPr="00AF4725">
              <w:rPr>
                <w:rFonts w:ascii="Constantia" w:hAnsi="Constantia" w:cs="Calibri"/>
              </w:rPr>
              <w:t>7.0</w:t>
            </w:r>
          </w:p>
        </w:tc>
      </w:tr>
      <w:tr w:rsidR="0039762D" w:rsidRPr="00AF4725" w14:paraId="38A6BA4A" w14:textId="77777777" w:rsidTr="008E29B7">
        <w:trPr>
          <w:trHeight w:val="20"/>
        </w:trPr>
        <w:tc>
          <w:tcPr>
            <w:tcW w:w="1202" w:type="pct"/>
            <w:shd w:val="clear" w:color="auto" w:fill="auto"/>
            <w:noWrap/>
            <w:hideMark/>
          </w:tcPr>
          <w:p w14:paraId="4B8E659D" w14:textId="77777777" w:rsidR="00D4488D" w:rsidRPr="00AF4725" w:rsidRDefault="00D4488D" w:rsidP="00CE0336">
            <w:pPr>
              <w:jc w:val="both"/>
              <w:rPr>
                <w:rFonts w:ascii="Constantia" w:hAnsi="Constantia" w:cs="Calibri"/>
                <w:b/>
                <w:bCs/>
              </w:rPr>
            </w:pPr>
            <w:r w:rsidRPr="00AF4725">
              <w:rPr>
                <w:rFonts w:ascii="Constantia" w:hAnsi="Constantia" w:cs="Calibri"/>
                <w:b/>
                <w:bCs/>
              </w:rPr>
              <w:t>Aids in Appropriation</w:t>
            </w:r>
          </w:p>
        </w:tc>
        <w:tc>
          <w:tcPr>
            <w:tcW w:w="961" w:type="pct"/>
            <w:shd w:val="clear" w:color="auto" w:fill="auto"/>
            <w:noWrap/>
            <w:hideMark/>
          </w:tcPr>
          <w:p w14:paraId="30DD237C" w14:textId="77777777" w:rsidR="00D4488D" w:rsidRPr="00AF4725" w:rsidRDefault="00D4488D" w:rsidP="00CE0336">
            <w:pPr>
              <w:jc w:val="both"/>
              <w:rPr>
                <w:rFonts w:ascii="Constantia" w:hAnsi="Constantia" w:cs="Calibri"/>
                <w:b/>
                <w:bCs/>
              </w:rPr>
            </w:pPr>
            <w:r w:rsidRPr="00AF4725">
              <w:rPr>
                <w:rFonts w:ascii="Constantia" w:hAnsi="Constantia" w:cs="Calibri"/>
                <w:b/>
                <w:bCs/>
              </w:rPr>
              <w:t>741,524,891</w:t>
            </w:r>
          </w:p>
        </w:tc>
        <w:tc>
          <w:tcPr>
            <w:tcW w:w="1055" w:type="pct"/>
            <w:shd w:val="clear" w:color="auto" w:fill="auto"/>
            <w:noWrap/>
          </w:tcPr>
          <w:p w14:paraId="2EA711A8" w14:textId="77777777" w:rsidR="00D4488D" w:rsidRPr="00AF4725" w:rsidRDefault="00D4488D" w:rsidP="00CE0336">
            <w:pPr>
              <w:jc w:val="both"/>
              <w:rPr>
                <w:rFonts w:ascii="Constantia" w:hAnsi="Constantia" w:cs="Calibri"/>
                <w:b/>
                <w:bCs/>
              </w:rPr>
            </w:pPr>
            <w:r w:rsidRPr="00AF4725">
              <w:rPr>
                <w:rFonts w:ascii="Constantia" w:hAnsi="Constantia" w:cs="Calibri"/>
                <w:b/>
                <w:bCs/>
              </w:rPr>
              <w:t xml:space="preserve">  442,362,674 </w:t>
            </w:r>
          </w:p>
        </w:tc>
        <w:tc>
          <w:tcPr>
            <w:tcW w:w="825" w:type="pct"/>
            <w:shd w:val="clear" w:color="auto" w:fill="auto"/>
            <w:noWrap/>
          </w:tcPr>
          <w:p w14:paraId="5A5D2A0E" w14:textId="77777777" w:rsidR="00D4488D" w:rsidRPr="00AF4725" w:rsidRDefault="00D4488D" w:rsidP="00CE0336">
            <w:pPr>
              <w:jc w:val="both"/>
              <w:rPr>
                <w:rFonts w:ascii="Constantia" w:hAnsi="Constantia" w:cs="Calibri"/>
                <w:b/>
                <w:bCs/>
              </w:rPr>
            </w:pPr>
            <w:r w:rsidRPr="00AF4725">
              <w:rPr>
                <w:rFonts w:ascii="Constantia" w:hAnsi="Constantia" w:cs="Calibri"/>
                <w:b/>
                <w:bCs/>
              </w:rPr>
              <w:t>299,162,217</w:t>
            </w:r>
          </w:p>
        </w:tc>
        <w:tc>
          <w:tcPr>
            <w:tcW w:w="957" w:type="pct"/>
            <w:shd w:val="clear" w:color="auto" w:fill="auto"/>
            <w:noWrap/>
          </w:tcPr>
          <w:p w14:paraId="432334A0" w14:textId="77777777" w:rsidR="00D4488D" w:rsidRPr="00AF4725" w:rsidRDefault="00D4488D" w:rsidP="00CE0336">
            <w:pPr>
              <w:jc w:val="both"/>
              <w:rPr>
                <w:rFonts w:ascii="Constantia" w:hAnsi="Constantia" w:cs="Calibri"/>
                <w:b/>
                <w:bCs/>
              </w:rPr>
            </w:pPr>
            <w:r w:rsidRPr="00AF4725">
              <w:rPr>
                <w:rFonts w:ascii="Constantia" w:hAnsi="Constantia" w:cs="Calibri"/>
                <w:b/>
                <w:bCs/>
              </w:rPr>
              <w:t>59.7</w:t>
            </w:r>
          </w:p>
        </w:tc>
      </w:tr>
      <w:tr w:rsidR="0039762D" w:rsidRPr="00AF4725" w14:paraId="7869F427" w14:textId="77777777" w:rsidTr="008E29B7">
        <w:trPr>
          <w:trHeight w:val="20"/>
        </w:trPr>
        <w:tc>
          <w:tcPr>
            <w:tcW w:w="1202" w:type="pct"/>
            <w:shd w:val="clear" w:color="auto" w:fill="auto"/>
            <w:noWrap/>
            <w:hideMark/>
          </w:tcPr>
          <w:p w14:paraId="6F456C64" w14:textId="77777777" w:rsidR="00D4488D" w:rsidRPr="00AF4725" w:rsidRDefault="00D4488D" w:rsidP="00CE0336">
            <w:pPr>
              <w:jc w:val="both"/>
              <w:rPr>
                <w:rFonts w:ascii="Constantia" w:hAnsi="Constantia" w:cs="Calibri"/>
              </w:rPr>
            </w:pPr>
            <w:r w:rsidRPr="00AF4725">
              <w:rPr>
                <w:rFonts w:ascii="Constantia" w:hAnsi="Constantia" w:cs="Calibri"/>
              </w:rPr>
              <w:t>Agriculture, livestock, fisheries, and co-op development</w:t>
            </w:r>
          </w:p>
        </w:tc>
        <w:tc>
          <w:tcPr>
            <w:tcW w:w="961" w:type="pct"/>
            <w:shd w:val="clear" w:color="auto" w:fill="auto"/>
            <w:noWrap/>
            <w:hideMark/>
          </w:tcPr>
          <w:p w14:paraId="555C2B6B" w14:textId="77777777" w:rsidR="00D4488D" w:rsidRPr="00AF4725" w:rsidRDefault="00D4488D" w:rsidP="00CE0336">
            <w:pPr>
              <w:jc w:val="both"/>
              <w:rPr>
                <w:rFonts w:ascii="Constantia" w:hAnsi="Constantia" w:cs="Calibri"/>
              </w:rPr>
            </w:pPr>
            <w:r w:rsidRPr="00AF4725">
              <w:rPr>
                <w:rFonts w:ascii="Constantia" w:hAnsi="Constantia" w:cs="Calibri"/>
              </w:rPr>
              <w:t xml:space="preserve">26,761,460 </w:t>
            </w:r>
          </w:p>
        </w:tc>
        <w:tc>
          <w:tcPr>
            <w:tcW w:w="1055" w:type="pct"/>
            <w:shd w:val="clear" w:color="auto" w:fill="auto"/>
          </w:tcPr>
          <w:p w14:paraId="4BFA81B6" w14:textId="77777777" w:rsidR="00D4488D" w:rsidRPr="00AF4725" w:rsidRDefault="00D4488D" w:rsidP="00CE0336">
            <w:pPr>
              <w:jc w:val="both"/>
              <w:rPr>
                <w:rFonts w:ascii="Constantia" w:hAnsi="Constantia" w:cs="Calibri"/>
              </w:rPr>
            </w:pPr>
            <w:r w:rsidRPr="00AF4725">
              <w:rPr>
                <w:rFonts w:ascii="Constantia" w:hAnsi="Constantia" w:cs="Calibri"/>
              </w:rPr>
              <w:t xml:space="preserve">    18,020,967 </w:t>
            </w:r>
          </w:p>
        </w:tc>
        <w:tc>
          <w:tcPr>
            <w:tcW w:w="825" w:type="pct"/>
            <w:shd w:val="clear" w:color="auto" w:fill="auto"/>
          </w:tcPr>
          <w:p w14:paraId="644EF4CA" w14:textId="77777777" w:rsidR="00D4488D" w:rsidRPr="00AF4725" w:rsidRDefault="00D4488D" w:rsidP="00CE0336">
            <w:pPr>
              <w:jc w:val="both"/>
              <w:rPr>
                <w:rFonts w:ascii="Constantia" w:hAnsi="Constantia" w:cs="Calibri"/>
              </w:rPr>
            </w:pPr>
            <w:r w:rsidRPr="00AF4725">
              <w:rPr>
                <w:rFonts w:ascii="Constantia" w:hAnsi="Constantia" w:cs="Calibri"/>
              </w:rPr>
              <w:t>8,740,493</w:t>
            </w:r>
          </w:p>
        </w:tc>
        <w:tc>
          <w:tcPr>
            <w:tcW w:w="957" w:type="pct"/>
            <w:shd w:val="clear" w:color="auto" w:fill="auto"/>
            <w:noWrap/>
          </w:tcPr>
          <w:p w14:paraId="4411C2C6" w14:textId="77777777" w:rsidR="00D4488D" w:rsidRPr="00AF4725" w:rsidRDefault="00D4488D" w:rsidP="00CE0336">
            <w:pPr>
              <w:jc w:val="both"/>
              <w:rPr>
                <w:rFonts w:ascii="Constantia" w:hAnsi="Constantia" w:cs="Calibri"/>
              </w:rPr>
            </w:pPr>
            <w:r w:rsidRPr="00AF4725">
              <w:rPr>
                <w:rFonts w:ascii="Constantia" w:hAnsi="Constantia" w:cs="Calibri"/>
              </w:rPr>
              <w:t>67.3</w:t>
            </w:r>
          </w:p>
        </w:tc>
      </w:tr>
      <w:tr w:rsidR="0039762D" w:rsidRPr="00AF4725" w14:paraId="6C6691E9" w14:textId="77777777" w:rsidTr="008E29B7">
        <w:trPr>
          <w:trHeight w:val="20"/>
        </w:trPr>
        <w:tc>
          <w:tcPr>
            <w:tcW w:w="1202" w:type="pct"/>
            <w:shd w:val="clear" w:color="auto" w:fill="auto"/>
            <w:noWrap/>
            <w:hideMark/>
          </w:tcPr>
          <w:p w14:paraId="13C86E49" w14:textId="77777777" w:rsidR="00D4488D" w:rsidRPr="00AF4725" w:rsidRDefault="00D4488D" w:rsidP="00CE0336">
            <w:pPr>
              <w:jc w:val="both"/>
              <w:rPr>
                <w:rFonts w:ascii="Constantia" w:hAnsi="Constantia" w:cs="Calibri"/>
              </w:rPr>
            </w:pPr>
            <w:r w:rsidRPr="00AF4725">
              <w:rPr>
                <w:rFonts w:ascii="Constantia" w:hAnsi="Constantia" w:cs="Calibri"/>
              </w:rPr>
              <w:t>Tourism, Forestry, environment and natural resource and water</w:t>
            </w:r>
          </w:p>
        </w:tc>
        <w:tc>
          <w:tcPr>
            <w:tcW w:w="961" w:type="pct"/>
            <w:shd w:val="clear" w:color="auto" w:fill="auto"/>
            <w:noWrap/>
            <w:hideMark/>
          </w:tcPr>
          <w:p w14:paraId="0B3BB293" w14:textId="77777777" w:rsidR="00D4488D" w:rsidRPr="00AF4725" w:rsidRDefault="00D4488D" w:rsidP="00CE0336">
            <w:pPr>
              <w:jc w:val="both"/>
              <w:rPr>
                <w:rFonts w:ascii="Constantia" w:hAnsi="Constantia" w:cs="Calibri"/>
              </w:rPr>
            </w:pPr>
            <w:r w:rsidRPr="00AF4725">
              <w:rPr>
                <w:rFonts w:ascii="Constantia" w:hAnsi="Constantia" w:cs="Calibri"/>
              </w:rPr>
              <w:t xml:space="preserve">1,273,388 </w:t>
            </w:r>
          </w:p>
        </w:tc>
        <w:tc>
          <w:tcPr>
            <w:tcW w:w="1055" w:type="pct"/>
            <w:shd w:val="clear" w:color="auto" w:fill="auto"/>
          </w:tcPr>
          <w:p w14:paraId="0C3E72E5" w14:textId="77777777" w:rsidR="00D4488D" w:rsidRPr="00AF4725" w:rsidRDefault="00D4488D" w:rsidP="00CE0336">
            <w:pPr>
              <w:jc w:val="both"/>
              <w:rPr>
                <w:rFonts w:ascii="Constantia" w:hAnsi="Constantia" w:cs="Calibri"/>
              </w:rPr>
            </w:pPr>
            <w:r w:rsidRPr="00AF4725">
              <w:rPr>
                <w:rFonts w:ascii="Constantia" w:hAnsi="Constantia" w:cs="Calibri"/>
              </w:rPr>
              <w:t xml:space="preserve">            39,600 </w:t>
            </w:r>
          </w:p>
        </w:tc>
        <w:tc>
          <w:tcPr>
            <w:tcW w:w="825" w:type="pct"/>
            <w:shd w:val="clear" w:color="auto" w:fill="auto"/>
          </w:tcPr>
          <w:p w14:paraId="52CA653A" w14:textId="77777777" w:rsidR="00D4488D" w:rsidRPr="00AF4725" w:rsidRDefault="00D4488D" w:rsidP="00CE0336">
            <w:pPr>
              <w:jc w:val="both"/>
              <w:rPr>
                <w:rFonts w:ascii="Constantia" w:hAnsi="Constantia" w:cs="Calibri"/>
              </w:rPr>
            </w:pPr>
            <w:r w:rsidRPr="00AF4725">
              <w:rPr>
                <w:rFonts w:ascii="Constantia" w:hAnsi="Constantia" w:cs="Calibri"/>
              </w:rPr>
              <w:t>1,233,788</w:t>
            </w:r>
          </w:p>
        </w:tc>
        <w:tc>
          <w:tcPr>
            <w:tcW w:w="957" w:type="pct"/>
            <w:shd w:val="clear" w:color="auto" w:fill="auto"/>
            <w:noWrap/>
          </w:tcPr>
          <w:p w14:paraId="399A3817" w14:textId="77777777" w:rsidR="00D4488D" w:rsidRPr="00AF4725" w:rsidRDefault="00D4488D" w:rsidP="00CE0336">
            <w:pPr>
              <w:jc w:val="both"/>
              <w:rPr>
                <w:rFonts w:ascii="Constantia" w:hAnsi="Constantia" w:cs="Calibri"/>
              </w:rPr>
            </w:pPr>
            <w:r w:rsidRPr="00AF4725">
              <w:rPr>
                <w:rFonts w:ascii="Constantia" w:hAnsi="Constantia" w:cs="Calibri"/>
              </w:rPr>
              <w:t>3.1</w:t>
            </w:r>
          </w:p>
        </w:tc>
      </w:tr>
      <w:tr w:rsidR="0039762D" w:rsidRPr="00AF4725" w14:paraId="0AB63A2F" w14:textId="77777777" w:rsidTr="008E29B7">
        <w:trPr>
          <w:trHeight w:val="20"/>
        </w:trPr>
        <w:tc>
          <w:tcPr>
            <w:tcW w:w="1202" w:type="pct"/>
            <w:shd w:val="clear" w:color="auto" w:fill="auto"/>
            <w:noWrap/>
            <w:hideMark/>
          </w:tcPr>
          <w:p w14:paraId="35F88364" w14:textId="77777777" w:rsidR="00D4488D" w:rsidRPr="00AF4725" w:rsidRDefault="00D4488D" w:rsidP="00CE0336">
            <w:pPr>
              <w:jc w:val="both"/>
              <w:rPr>
                <w:rFonts w:ascii="Constantia" w:hAnsi="Constantia" w:cs="Calibri"/>
              </w:rPr>
            </w:pPr>
            <w:r w:rsidRPr="00AF4725">
              <w:rPr>
                <w:rFonts w:ascii="Constantia" w:hAnsi="Constantia" w:cs="Calibri"/>
              </w:rPr>
              <w:t>Roads and Public Works</w:t>
            </w:r>
          </w:p>
        </w:tc>
        <w:tc>
          <w:tcPr>
            <w:tcW w:w="961" w:type="pct"/>
            <w:shd w:val="clear" w:color="auto" w:fill="auto"/>
            <w:noWrap/>
            <w:hideMark/>
          </w:tcPr>
          <w:p w14:paraId="19D574F6" w14:textId="77777777" w:rsidR="00D4488D" w:rsidRPr="00AF4725" w:rsidRDefault="00D4488D" w:rsidP="00CE0336">
            <w:pPr>
              <w:jc w:val="both"/>
              <w:rPr>
                <w:rFonts w:ascii="Constantia" w:hAnsi="Constantia" w:cs="Calibri"/>
              </w:rPr>
            </w:pPr>
            <w:r w:rsidRPr="00AF4725">
              <w:rPr>
                <w:rFonts w:ascii="Constantia" w:hAnsi="Constantia" w:cs="Calibri"/>
              </w:rPr>
              <w:t xml:space="preserve">4,051,688 </w:t>
            </w:r>
          </w:p>
        </w:tc>
        <w:tc>
          <w:tcPr>
            <w:tcW w:w="1055" w:type="pct"/>
            <w:shd w:val="clear" w:color="auto" w:fill="auto"/>
          </w:tcPr>
          <w:p w14:paraId="2CF4CED8" w14:textId="77777777" w:rsidR="00D4488D" w:rsidRPr="00AF4725" w:rsidRDefault="00D4488D" w:rsidP="00CE0336">
            <w:pPr>
              <w:jc w:val="both"/>
              <w:rPr>
                <w:rFonts w:ascii="Constantia" w:hAnsi="Constantia" w:cs="Calibri"/>
              </w:rPr>
            </w:pPr>
            <w:r w:rsidRPr="00AF4725">
              <w:rPr>
                <w:rFonts w:ascii="Constantia" w:hAnsi="Constantia" w:cs="Calibri"/>
              </w:rPr>
              <w:t>0</w:t>
            </w:r>
          </w:p>
        </w:tc>
        <w:tc>
          <w:tcPr>
            <w:tcW w:w="825" w:type="pct"/>
            <w:shd w:val="clear" w:color="auto" w:fill="auto"/>
          </w:tcPr>
          <w:p w14:paraId="46B00744" w14:textId="77777777" w:rsidR="00D4488D" w:rsidRPr="00AF4725" w:rsidRDefault="00D4488D" w:rsidP="00CE0336">
            <w:pPr>
              <w:jc w:val="both"/>
              <w:rPr>
                <w:rFonts w:ascii="Constantia" w:hAnsi="Constantia" w:cs="Calibri"/>
              </w:rPr>
            </w:pPr>
            <w:r w:rsidRPr="00AF4725">
              <w:rPr>
                <w:rFonts w:ascii="Constantia" w:hAnsi="Constantia" w:cs="Calibri"/>
              </w:rPr>
              <w:t>4,051,688</w:t>
            </w:r>
          </w:p>
        </w:tc>
        <w:tc>
          <w:tcPr>
            <w:tcW w:w="957" w:type="pct"/>
            <w:shd w:val="clear" w:color="auto" w:fill="auto"/>
            <w:noWrap/>
          </w:tcPr>
          <w:p w14:paraId="6A138A87" w14:textId="77777777" w:rsidR="00D4488D" w:rsidRPr="00AF4725" w:rsidRDefault="00D4488D" w:rsidP="00CE0336">
            <w:pPr>
              <w:jc w:val="both"/>
              <w:rPr>
                <w:rFonts w:ascii="Constantia" w:hAnsi="Constantia" w:cs="Calibri"/>
              </w:rPr>
            </w:pPr>
            <w:r w:rsidRPr="00AF4725">
              <w:rPr>
                <w:rFonts w:ascii="Constantia" w:hAnsi="Constantia" w:cs="Calibri"/>
              </w:rPr>
              <w:t>0.0</w:t>
            </w:r>
          </w:p>
        </w:tc>
      </w:tr>
      <w:tr w:rsidR="0039762D" w:rsidRPr="00AF4725" w14:paraId="07310B1E" w14:textId="77777777" w:rsidTr="008E29B7">
        <w:trPr>
          <w:trHeight w:val="20"/>
        </w:trPr>
        <w:tc>
          <w:tcPr>
            <w:tcW w:w="1202" w:type="pct"/>
            <w:shd w:val="clear" w:color="auto" w:fill="auto"/>
            <w:noWrap/>
            <w:hideMark/>
          </w:tcPr>
          <w:p w14:paraId="0BE2C816" w14:textId="77777777" w:rsidR="00D4488D" w:rsidRPr="00AF4725" w:rsidRDefault="00D4488D" w:rsidP="00CE0336">
            <w:pPr>
              <w:jc w:val="both"/>
              <w:rPr>
                <w:rFonts w:ascii="Constantia" w:hAnsi="Constantia" w:cs="Calibri"/>
              </w:rPr>
            </w:pPr>
            <w:r w:rsidRPr="00AF4725">
              <w:rPr>
                <w:rFonts w:ascii="Constantia" w:hAnsi="Constantia" w:cs="Calibri"/>
              </w:rPr>
              <w:t>Education, Science and ICT</w:t>
            </w:r>
          </w:p>
        </w:tc>
        <w:tc>
          <w:tcPr>
            <w:tcW w:w="961" w:type="pct"/>
            <w:shd w:val="clear" w:color="auto" w:fill="auto"/>
            <w:noWrap/>
            <w:hideMark/>
          </w:tcPr>
          <w:p w14:paraId="1622B183" w14:textId="77777777" w:rsidR="00D4488D" w:rsidRPr="00AF4725" w:rsidRDefault="00D4488D" w:rsidP="00CE0336">
            <w:pPr>
              <w:jc w:val="both"/>
              <w:rPr>
                <w:rFonts w:ascii="Constantia" w:hAnsi="Constantia" w:cs="Calibri"/>
              </w:rPr>
            </w:pPr>
            <w:r w:rsidRPr="00AF4725">
              <w:rPr>
                <w:rFonts w:ascii="Constantia" w:hAnsi="Constantia" w:cs="Calibri"/>
              </w:rPr>
              <w:t xml:space="preserve">2,205,000 </w:t>
            </w:r>
          </w:p>
        </w:tc>
        <w:tc>
          <w:tcPr>
            <w:tcW w:w="1055" w:type="pct"/>
            <w:shd w:val="clear" w:color="auto" w:fill="auto"/>
          </w:tcPr>
          <w:p w14:paraId="4C00A6EF" w14:textId="77777777" w:rsidR="00D4488D" w:rsidRPr="00AF4725" w:rsidRDefault="00D4488D" w:rsidP="00CE0336">
            <w:pPr>
              <w:jc w:val="both"/>
              <w:rPr>
                <w:rFonts w:ascii="Constantia" w:hAnsi="Constantia" w:cs="Calibri"/>
              </w:rPr>
            </w:pPr>
            <w:r w:rsidRPr="00AF4725">
              <w:rPr>
                <w:rFonts w:ascii="Constantia" w:hAnsi="Constantia" w:cs="Calibri"/>
              </w:rPr>
              <w:t>0</w:t>
            </w:r>
          </w:p>
        </w:tc>
        <w:tc>
          <w:tcPr>
            <w:tcW w:w="825" w:type="pct"/>
            <w:shd w:val="clear" w:color="auto" w:fill="auto"/>
          </w:tcPr>
          <w:p w14:paraId="50110F71" w14:textId="77777777" w:rsidR="00D4488D" w:rsidRPr="00AF4725" w:rsidRDefault="00D4488D" w:rsidP="00CE0336">
            <w:pPr>
              <w:jc w:val="both"/>
              <w:rPr>
                <w:rFonts w:ascii="Constantia" w:hAnsi="Constantia" w:cs="Calibri"/>
              </w:rPr>
            </w:pPr>
            <w:r w:rsidRPr="00AF4725">
              <w:rPr>
                <w:rFonts w:ascii="Constantia" w:hAnsi="Constantia" w:cs="Calibri"/>
              </w:rPr>
              <w:t>2,205,000</w:t>
            </w:r>
          </w:p>
        </w:tc>
        <w:tc>
          <w:tcPr>
            <w:tcW w:w="957" w:type="pct"/>
            <w:shd w:val="clear" w:color="auto" w:fill="auto"/>
            <w:noWrap/>
          </w:tcPr>
          <w:p w14:paraId="398A3C1E" w14:textId="77777777" w:rsidR="00D4488D" w:rsidRPr="00AF4725" w:rsidRDefault="00D4488D" w:rsidP="00CE0336">
            <w:pPr>
              <w:jc w:val="both"/>
              <w:rPr>
                <w:rFonts w:ascii="Constantia" w:hAnsi="Constantia" w:cs="Calibri"/>
              </w:rPr>
            </w:pPr>
            <w:r w:rsidRPr="00AF4725">
              <w:rPr>
                <w:rFonts w:ascii="Constantia" w:hAnsi="Constantia" w:cs="Calibri"/>
              </w:rPr>
              <w:t>0.0</w:t>
            </w:r>
          </w:p>
        </w:tc>
      </w:tr>
      <w:tr w:rsidR="0039762D" w:rsidRPr="00AF4725" w14:paraId="153DCA15" w14:textId="77777777" w:rsidTr="008E29B7">
        <w:trPr>
          <w:trHeight w:val="20"/>
        </w:trPr>
        <w:tc>
          <w:tcPr>
            <w:tcW w:w="1202" w:type="pct"/>
            <w:shd w:val="clear" w:color="auto" w:fill="auto"/>
            <w:noWrap/>
            <w:hideMark/>
          </w:tcPr>
          <w:p w14:paraId="7F84248F" w14:textId="77777777" w:rsidR="00D4488D" w:rsidRPr="00AF4725" w:rsidRDefault="00D4488D" w:rsidP="00CE0336">
            <w:pPr>
              <w:jc w:val="both"/>
              <w:rPr>
                <w:rFonts w:ascii="Constantia" w:hAnsi="Constantia" w:cs="Calibri"/>
              </w:rPr>
            </w:pPr>
            <w:r w:rsidRPr="00AF4725">
              <w:rPr>
                <w:rFonts w:ascii="Constantia" w:hAnsi="Constantia" w:cs="Calibri"/>
              </w:rPr>
              <w:t>Health and Sanitation.</w:t>
            </w:r>
          </w:p>
        </w:tc>
        <w:tc>
          <w:tcPr>
            <w:tcW w:w="961" w:type="pct"/>
            <w:shd w:val="clear" w:color="auto" w:fill="auto"/>
            <w:noWrap/>
            <w:hideMark/>
          </w:tcPr>
          <w:p w14:paraId="0B7B77AA" w14:textId="77777777" w:rsidR="00D4488D" w:rsidRPr="00AF4725" w:rsidRDefault="00D4488D" w:rsidP="00CE0336">
            <w:pPr>
              <w:jc w:val="both"/>
              <w:rPr>
                <w:rFonts w:ascii="Constantia" w:hAnsi="Constantia" w:cs="Calibri"/>
              </w:rPr>
            </w:pPr>
            <w:r w:rsidRPr="00AF4725">
              <w:rPr>
                <w:rFonts w:ascii="Constantia" w:hAnsi="Constantia" w:cs="Calibri"/>
              </w:rPr>
              <w:t xml:space="preserve">692,823,421 </w:t>
            </w:r>
          </w:p>
        </w:tc>
        <w:tc>
          <w:tcPr>
            <w:tcW w:w="1055" w:type="pct"/>
            <w:shd w:val="clear" w:color="auto" w:fill="auto"/>
          </w:tcPr>
          <w:p w14:paraId="1AAA7606" w14:textId="77777777" w:rsidR="00D4488D" w:rsidRPr="00AF4725" w:rsidRDefault="00D4488D" w:rsidP="00CE0336">
            <w:pPr>
              <w:jc w:val="both"/>
              <w:rPr>
                <w:rFonts w:ascii="Constantia" w:hAnsi="Constantia" w:cs="Calibri"/>
              </w:rPr>
            </w:pPr>
            <w:r w:rsidRPr="00AF4725">
              <w:rPr>
                <w:rFonts w:ascii="Constantia" w:hAnsi="Constantia" w:cs="Calibri"/>
              </w:rPr>
              <w:t xml:space="preserve">  424,302,107 </w:t>
            </w:r>
          </w:p>
        </w:tc>
        <w:tc>
          <w:tcPr>
            <w:tcW w:w="825" w:type="pct"/>
            <w:shd w:val="clear" w:color="auto" w:fill="auto"/>
          </w:tcPr>
          <w:p w14:paraId="187E7FAD" w14:textId="77777777" w:rsidR="00D4488D" w:rsidRPr="00AF4725" w:rsidRDefault="00D4488D" w:rsidP="00CE0336">
            <w:pPr>
              <w:jc w:val="both"/>
              <w:rPr>
                <w:rFonts w:ascii="Constantia" w:hAnsi="Constantia" w:cs="Calibri"/>
              </w:rPr>
            </w:pPr>
            <w:r w:rsidRPr="00AF4725">
              <w:rPr>
                <w:rFonts w:ascii="Constantia" w:hAnsi="Constantia" w:cs="Calibri"/>
              </w:rPr>
              <w:t>268,521,314</w:t>
            </w:r>
          </w:p>
        </w:tc>
        <w:tc>
          <w:tcPr>
            <w:tcW w:w="957" w:type="pct"/>
            <w:shd w:val="clear" w:color="auto" w:fill="auto"/>
            <w:noWrap/>
          </w:tcPr>
          <w:p w14:paraId="47F4CBDD" w14:textId="77777777" w:rsidR="00D4488D" w:rsidRPr="00AF4725" w:rsidRDefault="00D4488D" w:rsidP="00CE0336">
            <w:pPr>
              <w:jc w:val="both"/>
              <w:rPr>
                <w:rFonts w:ascii="Constantia" w:hAnsi="Constantia" w:cs="Calibri"/>
              </w:rPr>
            </w:pPr>
            <w:r w:rsidRPr="00AF4725">
              <w:rPr>
                <w:rFonts w:ascii="Constantia" w:hAnsi="Constantia" w:cs="Calibri"/>
              </w:rPr>
              <w:t>61.2</w:t>
            </w:r>
          </w:p>
        </w:tc>
      </w:tr>
      <w:tr w:rsidR="0039762D" w:rsidRPr="00AF4725" w14:paraId="315E71DB" w14:textId="77777777" w:rsidTr="008E29B7">
        <w:trPr>
          <w:trHeight w:val="20"/>
        </w:trPr>
        <w:tc>
          <w:tcPr>
            <w:tcW w:w="1202" w:type="pct"/>
            <w:shd w:val="clear" w:color="auto" w:fill="auto"/>
            <w:noWrap/>
            <w:hideMark/>
          </w:tcPr>
          <w:p w14:paraId="7E7E5793" w14:textId="77777777" w:rsidR="00D4488D" w:rsidRPr="00AF4725" w:rsidRDefault="00D4488D" w:rsidP="00CE0336">
            <w:pPr>
              <w:jc w:val="both"/>
              <w:rPr>
                <w:rFonts w:ascii="Constantia" w:hAnsi="Constantia" w:cs="Calibri"/>
              </w:rPr>
            </w:pPr>
            <w:r w:rsidRPr="00AF4725">
              <w:rPr>
                <w:rFonts w:ascii="Constantia" w:hAnsi="Constantia" w:cs="Calibri"/>
              </w:rPr>
              <w:t>Lands, Urban and Physical Planning</w:t>
            </w:r>
          </w:p>
        </w:tc>
        <w:tc>
          <w:tcPr>
            <w:tcW w:w="961" w:type="pct"/>
            <w:shd w:val="clear" w:color="auto" w:fill="auto"/>
            <w:noWrap/>
            <w:hideMark/>
          </w:tcPr>
          <w:p w14:paraId="4FF29B56" w14:textId="77777777" w:rsidR="00D4488D" w:rsidRPr="00AF4725" w:rsidRDefault="00D4488D" w:rsidP="00CE0336">
            <w:pPr>
              <w:jc w:val="both"/>
              <w:rPr>
                <w:rFonts w:ascii="Constantia" w:hAnsi="Constantia" w:cs="Calibri"/>
              </w:rPr>
            </w:pPr>
            <w:r w:rsidRPr="00AF4725">
              <w:rPr>
                <w:rFonts w:ascii="Constantia" w:hAnsi="Constantia" w:cs="Calibri"/>
              </w:rPr>
              <w:t>6,611,952</w:t>
            </w:r>
          </w:p>
        </w:tc>
        <w:tc>
          <w:tcPr>
            <w:tcW w:w="1055" w:type="pct"/>
            <w:shd w:val="clear" w:color="auto" w:fill="auto"/>
          </w:tcPr>
          <w:p w14:paraId="293E12AD" w14:textId="77777777" w:rsidR="00D4488D" w:rsidRPr="00AF4725" w:rsidRDefault="00D4488D" w:rsidP="00CE0336">
            <w:pPr>
              <w:jc w:val="both"/>
              <w:rPr>
                <w:rFonts w:ascii="Constantia" w:hAnsi="Constantia" w:cs="Calibri"/>
              </w:rPr>
            </w:pPr>
            <w:r w:rsidRPr="00AF4725">
              <w:rPr>
                <w:rFonts w:ascii="Constantia" w:hAnsi="Constantia" w:cs="Calibri"/>
              </w:rPr>
              <w:t>0</w:t>
            </w:r>
          </w:p>
        </w:tc>
        <w:tc>
          <w:tcPr>
            <w:tcW w:w="825" w:type="pct"/>
            <w:shd w:val="clear" w:color="auto" w:fill="auto"/>
          </w:tcPr>
          <w:p w14:paraId="4D5F47EB" w14:textId="77777777" w:rsidR="00D4488D" w:rsidRPr="00AF4725" w:rsidRDefault="00D4488D" w:rsidP="00CE0336">
            <w:pPr>
              <w:jc w:val="both"/>
              <w:rPr>
                <w:rFonts w:ascii="Constantia" w:hAnsi="Constantia" w:cs="Calibri"/>
              </w:rPr>
            </w:pPr>
            <w:r w:rsidRPr="00AF4725">
              <w:rPr>
                <w:rFonts w:ascii="Constantia" w:hAnsi="Constantia" w:cs="Calibri"/>
              </w:rPr>
              <w:t>6,611,952</w:t>
            </w:r>
          </w:p>
        </w:tc>
        <w:tc>
          <w:tcPr>
            <w:tcW w:w="957" w:type="pct"/>
            <w:shd w:val="clear" w:color="auto" w:fill="auto"/>
            <w:noWrap/>
          </w:tcPr>
          <w:p w14:paraId="5B56F0BD" w14:textId="77777777" w:rsidR="00D4488D" w:rsidRPr="00AF4725" w:rsidRDefault="00D4488D" w:rsidP="00CE0336">
            <w:pPr>
              <w:jc w:val="both"/>
              <w:rPr>
                <w:rFonts w:ascii="Constantia" w:hAnsi="Constantia" w:cs="Calibri"/>
              </w:rPr>
            </w:pPr>
            <w:r w:rsidRPr="00AF4725">
              <w:rPr>
                <w:rFonts w:ascii="Constantia" w:hAnsi="Constantia" w:cs="Calibri"/>
              </w:rPr>
              <w:t>0.0</w:t>
            </w:r>
          </w:p>
        </w:tc>
      </w:tr>
      <w:tr w:rsidR="0039762D" w:rsidRPr="00AF4725" w14:paraId="3DCBFCC4" w14:textId="77777777" w:rsidTr="008E29B7">
        <w:trPr>
          <w:trHeight w:val="20"/>
        </w:trPr>
        <w:tc>
          <w:tcPr>
            <w:tcW w:w="1202" w:type="pct"/>
            <w:shd w:val="clear" w:color="auto" w:fill="auto"/>
            <w:noWrap/>
            <w:hideMark/>
          </w:tcPr>
          <w:p w14:paraId="0F42A751" w14:textId="77777777" w:rsidR="00D4488D" w:rsidRPr="00AF4725" w:rsidRDefault="00D4488D" w:rsidP="00CE0336">
            <w:pPr>
              <w:jc w:val="both"/>
              <w:rPr>
                <w:rFonts w:ascii="Constantia" w:hAnsi="Constantia" w:cs="Calibri"/>
              </w:rPr>
            </w:pPr>
            <w:r w:rsidRPr="00AF4725">
              <w:rPr>
                <w:rFonts w:ascii="Constantia" w:hAnsi="Constantia" w:cs="Calibri"/>
              </w:rPr>
              <w:t>Trade</w:t>
            </w:r>
          </w:p>
        </w:tc>
        <w:tc>
          <w:tcPr>
            <w:tcW w:w="961" w:type="pct"/>
            <w:shd w:val="clear" w:color="auto" w:fill="auto"/>
            <w:noWrap/>
            <w:hideMark/>
          </w:tcPr>
          <w:p w14:paraId="0B199037" w14:textId="77777777" w:rsidR="00D4488D" w:rsidRPr="00AF4725" w:rsidRDefault="00D4488D" w:rsidP="00CE0336">
            <w:pPr>
              <w:jc w:val="both"/>
              <w:rPr>
                <w:rFonts w:ascii="Constantia" w:hAnsi="Constantia" w:cs="Calibri"/>
              </w:rPr>
            </w:pPr>
            <w:r w:rsidRPr="00AF4725">
              <w:rPr>
                <w:rFonts w:ascii="Constantia" w:hAnsi="Constantia" w:cs="Calibri"/>
              </w:rPr>
              <w:t>7,797,983</w:t>
            </w:r>
          </w:p>
        </w:tc>
        <w:tc>
          <w:tcPr>
            <w:tcW w:w="1055" w:type="pct"/>
            <w:shd w:val="clear" w:color="auto" w:fill="auto"/>
          </w:tcPr>
          <w:p w14:paraId="6EBE53E3" w14:textId="77777777" w:rsidR="00D4488D" w:rsidRPr="00AF4725" w:rsidRDefault="00D4488D" w:rsidP="00CE0336">
            <w:pPr>
              <w:jc w:val="both"/>
              <w:rPr>
                <w:rFonts w:ascii="Constantia" w:hAnsi="Constantia" w:cs="Calibri"/>
              </w:rPr>
            </w:pPr>
            <w:r w:rsidRPr="00AF4725">
              <w:rPr>
                <w:rFonts w:ascii="Constantia" w:hAnsi="Constantia" w:cs="Calibri"/>
              </w:rPr>
              <w:t>0</w:t>
            </w:r>
          </w:p>
        </w:tc>
        <w:tc>
          <w:tcPr>
            <w:tcW w:w="825" w:type="pct"/>
            <w:shd w:val="clear" w:color="auto" w:fill="auto"/>
          </w:tcPr>
          <w:p w14:paraId="16A5175D" w14:textId="77777777" w:rsidR="00D4488D" w:rsidRPr="00AF4725" w:rsidRDefault="00D4488D" w:rsidP="00CE0336">
            <w:pPr>
              <w:jc w:val="both"/>
              <w:rPr>
                <w:rFonts w:ascii="Constantia" w:hAnsi="Constantia" w:cs="Calibri"/>
              </w:rPr>
            </w:pPr>
            <w:r w:rsidRPr="00AF4725">
              <w:rPr>
                <w:rFonts w:ascii="Constantia" w:hAnsi="Constantia" w:cs="Calibri"/>
              </w:rPr>
              <w:t>7,797,983</w:t>
            </w:r>
          </w:p>
        </w:tc>
        <w:tc>
          <w:tcPr>
            <w:tcW w:w="957" w:type="pct"/>
            <w:shd w:val="clear" w:color="auto" w:fill="auto"/>
            <w:noWrap/>
          </w:tcPr>
          <w:p w14:paraId="567E13D7" w14:textId="77777777" w:rsidR="00D4488D" w:rsidRPr="00AF4725" w:rsidRDefault="00D4488D" w:rsidP="00CE0336">
            <w:pPr>
              <w:jc w:val="both"/>
              <w:rPr>
                <w:rFonts w:ascii="Constantia" w:hAnsi="Constantia" w:cs="Calibri"/>
              </w:rPr>
            </w:pPr>
            <w:r w:rsidRPr="00AF4725">
              <w:rPr>
                <w:rFonts w:ascii="Constantia" w:hAnsi="Constantia" w:cs="Calibri"/>
              </w:rPr>
              <w:t>0.0</w:t>
            </w:r>
          </w:p>
        </w:tc>
      </w:tr>
      <w:tr w:rsidR="0039762D" w:rsidRPr="00AF4725" w14:paraId="21DF3FC2" w14:textId="77777777" w:rsidTr="008E29B7">
        <w:trPr>
          <w:trHeight w:val="20"/>
        </w:trPr>
        <w:tc>
          <w:tcPr>
            <w:tcW w:w="1202" w:type="pct"/>
            <w:shd w:val="clear" w:color="000000" w:fill="9BC2E6"/>
            <w:noWrap/>
            <w:hideMark/>
          </w:tcPr>
          <w:p w14:paraId="55ACC6FD" w14:textId="77777777" w:rsidR="00D4488D" w:rsidRPr="00AF4725" w:rsidRDefault="00D4488D" w:rsidP="00CE0336">
            <w:pPr>
              <w:jc w:val="both"/>
              <w:rPr>
                <w:rFonts w:ascii="Constantia" w:hAnsi="Constantia" w:cs="Calibri"/>
                <w:b/>
                <w:bCs/>
              </w:rPr>
            </w:pPr>
            <w:r w:rsidRPr="00AF4725">
              <w:rPr>
                <w:rFonts w:ascii="Constantia" w:hAnsi="Constantia" w:cs="Calibri"/>
                <w:b/>
                <w:bCs/>
              </w:rPr>
              <w:t>Total</w:t>
            </w:r>
          </w:p>
        </w:tc>
        <w:tc>
          <w:tcPr>
            <w:tcW w:w="961" w:type="pct"/>
            <w:shd w:val="clear" w:color="000000" w:fill="9BC2E6"/>
            <w:noWrap/>
            <w:hideMark/>
          </w:tcPr>
          <w:p w14:paraId="605AC54E" w14:textId="77777777" w:rsidR="00D4488D" w:rsidRPr="00AF4725" w:rsidRDefault="00D4488D" w:rsidP="00CE0336">
            <w:pPr>
              <w:jc w:val="both"/>
              <w:rPr>
                <w:rFonts w:ascii="Constantia" w:hAnsi="Constantia" w:cs="Calibri"/>
                <w:b/>
                <w:bCs/>
              </w:rPr>
            </w:pPr>
            <w:r w:rsidRPr="00AF4725">
              <w:rPr>
                <w:rFonts w:ascii="Constantia" w:hAnsi="Constantia" w:cs="Calibri"/>
                <w:b/>
                <w:bCs/>
              </w:rPr>
              <w:t>1,488,336,493</w:t>
            </w:r>
          </w:p>
        </w:tc>
        <w:tc>
          <w:tcPr>
            <w:tcW w:w="1055" w:type="pct"/>
            <w:shd w:val="clear" w:color="000000" w:fill="9BC2E6"/>
            <w:noWrap/>
          </w:tcPr>
          <w:p w14:paraId="155022AC" w14:textId="77777777" w:rsidR="00D4488D" w:rsidRPr="00AF4725" w:rsidRDefault="00D4488D" w:rsidP="00CE0336">
            <w:pPr>
              <w:jc w:val="both"/>
              <w:rPr>
                <w:rFonts w:ascii="Constantia" w:hAnsi="Constantia" w:cs="Calibri"/>
                <w:b/>
                <w:bCs/>
              </w:rPr>
            </w:pPr>
            <w:r w:rsidRPr="00AF4725">
              <w:rPr>
                <w:rFonts w:ascii="Constantia" w:hAnsi="Constantia" w:cs="Calibri"/>
                <w:b/>
                <w:bCs/>
              </w:rPr>
              <w:t xml:space="preserve">  724,534,762 </w:t>
            </w:r>
          </w:p>
        </w:tc>
        <w:tc>
          <w:tcPr>
            <w:tcW w:w="825" w:type="pct"/>
            <w:shd w:val="clear" w:color="000000" w:fill="9BC2E6"/>
            <w:noWrap/>
          </w:tcPr>
          <w:p w14:paraId="3E4ED216" w14:textId="77777777" w:rsidR="00D4488D" w:rsidRPr="00AF4725" w:rsidRDefault="00D4488D" w:rsidP="00CE0336">
            <w:pPr>
              <w:jc w:val="both"/>
              <w:rPr>
                <w:rFonts w:ascii="Constantia" w:hAnsi="Constantia" w:cs="Calibri"/>
                <w:b/>
                <w:bCs/>
              </w:rPr>
            </w:pPr>
            <w:r w:rsidRPr="00AF4725">
              <w:rPr>
                <w:rFonts w:ascii="Constantia" w:hAnsi="Constantia" w:cs="Calibri"/>
                <w:b/>
                <w:bCs/>
              </w:rPr>
              <w:t>763,801,731</w:t>
            </w:r>
          </w:p>
        </w:tc>
        <w:tc>
          <w:tcPr>
            <w:tcW w:w="957" w:type="pct"/>
            <w:shd w:val="clear" w:color="000000" w:fill="9BC2E6"/>
            <w:noWrap/>
          </w:tcPr>
          <w:p w14:paraId="70DE7945" w14:textId="77777777" w:rsidR="00D4488D" w:rsidRPr="00AF4725" w:rsidRDefault="00D4488D" w:rsidP="00CE0336">
            <w:pPr>
              <w:jc w:val="both"/>
              <w:rPr>
                <w:rFonts w:ascii="Constantia" w:hAnsi="Constantia" w:cs="Calibri"/>
                <w:b/>
                <w:bCs/>
              </w:rPr>
            </w:pPr>
            <w:r w:rsidRPr="00AF4725">
              <w:rPr>
                <w:rFonts w:ascii="Constantia" w:hAnsi="Constantia" w:cs="Calibri"/>
                <w:b/>
                <w:bCs/>
              </w:rPr>
              <w:t>48.7</w:t>
            </w:r>
          </w:p>
        </w:tc>
      </w:tr>
    </w:tbl>
    <w:p w14:paraId="0C9DBA57" w14:textId="77777777" w:rsidR="00D4488D" w:rsidRPr="00AF4725" w:rsidRDefault="00D4488D" w:rsidP="00CE0336">
      <w:pPr>
        <w:spacing w:after="121" w:line="265" w:lineRule="auto"/>
        <w:ind w:left="-5"/>
        <w:jc w:val="both"/>
        <w:rPr>
          <w:rFonts w:ascii="Constantia" w:hAnsi="Constantia"/>
        </w:rPr>
      </w:pPr>
      <w:r w:rsidRPr="00AF4725">
        <w:rPr>
          <w:rFonts w:ascii="Constantia" w:hAnsi="Constantia"/>
          <w:b/>
          <w:i/>
          <w:sz w:val="20"/>
        </w:rPr>
        <w:t xml:space="preserve">Source: </w:t>
      </w:r>
      <w:r w:rsidRPr="00AF4725">
        <w:rPr>
          <w:rFonts w:ascii="Constantia" w:hAnsi="Constantia"/>
          <w:i/>
          <w:sz w:val="19"/>
        </w:rPr>
        <w:t>County Treasuries</w:t>
      </w:r>
    </w:p>
    <w:p w14:paraId="6C7DF78C" w14:textId="25C745EC" w:rsidR="00D4488D" w:rsidRPr="00AF4725" w:rsidRDefault="00D4488D">
      <w:pPr>
        <w:pStyle w:val="ListParagraph"/>
        <w:numPr>
          <w:ilvl w:val="0"/>
          <w:numId w:val="3"/>
        </w:numPr>
        <w:spacing w:after="113" w:line="249" w:lineRule="auto"/>
        <w:ind w:right="43"/>
        <w:jc w:val="both"/>
        <w:rPr>
          <w:rFonts w:ascii="Constantia" w:hAnsi="Constantia"/>
          <w:sz w:val="24"/>
        </w:rPr>
      </w:pPr>
      <w:r w:rsidRPr="00AF4725">
        <w:rPr>
          <w:rFonts w:ascii="Constantia" w:hAnsi="Constantia"/>
          <w:sz w:val="24"/>
        </w:rPr>
        <w:t xml:space="preserve">Analysis of own-source revenue as a proportion of the annual revenue target indicates that only Hospital AIA, Agriculture AIA, Ground Fees and House Rent revenue streams achieved performance above 50 per </w:t>
      </w:r>
      <w:r w:rsidR="00A55546" w:rsidRPr="00AF4725">
        <w:rPr>
          <w:rFonts w:ascii="Constantia" w:hAnsi="Constantia"/>
          <w:sz w:val="24"/>
        </w:rPr>
        <w:t xml:space="preserve">cent. The figure below </w:t>
      </w:r>
      <w:r w:rsidRPr="00AF4725">
        <w:rPr>
          <w:rFonts w:ascii="Constantia" w:hAnsi="Constantia"/>
          <w:sz w:val="24"/>
        </w:rPr>
        <w:t xml:space="preserve">shows </w:t>
      </w:r>
      <w:r w:rsidRPr="00AF4725">
        <w:rPr>
          <w:rFonts w:ascii="Constantia" w:hAnsi="Constantia"/>
          <w:sz w:val="24"/>
        </w:rPr>
        <w:lastRenderedPageBreak/>
        <w:t>the Trend in own-source revenue collection for the first nine months from FY 2013/14 to FY 2021/22.</w:t>
      </w:r>
    </w:p>
    <w:p w14:paraId="74C0E576" w14:textId="2D3F59C4" w:rsidR="00D4488D" w:rsidRPr="00AF4725" w:rsidRDefault="00D4488D">
      <w:pPr>
        <w:pStyle w:val="ListParagraph"/>
        <w:numPr>
          <w:ilvl w:val="0"/>
          <w:numId w:val="3"/>
        </w:numPr>
        <w:spacing w:after="113" w:line="249" w:lineRule="auto"/>
        <w:ind w:right="43"/>
        <w:jc w:val="both"/>
        <w:rPr>
          <w:rFonts w:ascii="Constantia" w:hAnsi="Constantia"/>
          <w:sz w:val="24"/>
        </w:rPr>
      </w:pPr>
      <w:r w:rsidRPr="00AF4725">
        <w:rPr>
          <w:rFonts w:ascii="Constantia" w:hAnsi="Constantia"/>
          <w:sz w:val="24"/>
        </w:rPr>
        <w:t>Trend in Own-Source Revenue Collection for the First Nine Months from FY 2013/14 to the First Nine Months of FY 2021/22</w:t>
      </w:r>
      <w:r w:rsidRPr="00AF4725">
        <w:rPr>
          <w:rFonts w:ascii="Constantia" w:hAnsi="Constantia"/>
          <w:noProof/>
        </w:rPr>
        <w:drawing>
          <wp:inline distT="0" distB="0" distL="0" distR="0" wp14:anchorId="1605039B" wp14:editId="59681F75">
            <wp:extent cx="6480175" cy="2851150"/>
            <wp:effectExtent l="0" t="0" r="0" b="6350"/>
            <wp:docPr id="121" name="Picture 1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hart, line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175" cy="2851150"/>
                    </a:xfrm>
                    <a:prstGeom prst="rect">
                      <a:avLst/>
                    </a:prstGeom>
                    <a:noFill/>
                  </pic:spPr>
                </pic:pic>
              </a:graphicData>
            </a:graphic>
          </wp:inline>
        </w:drawing>
      </w:r>
    </w:p>
    <w:p w14:paraId="272FDA01" w14:textId="77777777" w:rsidR="00D4488D" w:rsidRPr="00AF4725" w:rsidRDefault="00D4488D" w:rsidP="00CE0336">
      <w:pPr>
        <w:spacing w:after="113" w:line="249" w:lineRule="auto"/>
        <w:ind w:right="43"/>
        <w:jc w:val="both"/>
        <w:rPr>
          <w:rFonts w:ascii="Constantia" w:hAnsi="Constantia"/>
          <w:sz w:val="24"/>
        </w:rPr>
      </w:pPr>
      <w:r w:rsidRPr="00AF4725">
        <w:rPr>
          <w:rFonts w:ascii="Constantia" w:hAnsi="Constantia"/>
          <w:sz w:val="24"/>
        </w:rPr>
        <w:t>Source: Bungoma County Treasury</w:t>
      </w:r>
    </w:p>
    <w:p w14:paraId="7AC1081F" w14:textId="77777777" w:rsidR="0092792E" w:rsidRPr="00AF4725" w:rsidRDefault="0092792E" w:rsidP="00CE0336">
      <w:pPr>
        <w:spacing w:after="113" w:line="249" w:lineRule="auto"/>
        <w:ind w:right="43"/>
        <w:jc w:val="both"/>
        <w:rPr>
          <w:rFonts w:ascii="Constantia" w:hAnsi="Constantia"/>
          <w:b/>
          <w:bCs/>
          <w:sz w:val="24"/>
        </w:rPr>
      </w:pPr>
      <w:r w:rsidRPr="00AF4725">
        <w:rPr>
          <w:rFonts w:ascii="Constantia" w:hAnsi="Constantia"/>
          <w:b/>
          <w:bCs/>
          <w:sz w:val="24"/>
        </w:rPr>
        <w:t>Legal framework on County Governments Expenditure</w:t>
      </w:r>
    </w:p>
    <w:p w14:paraId="31725B83" w14:textId="1E44B36C" w:rsidR="0092792E" w:rsidRPr="00AF4725" w:rsidRDefault="003707E2" w:rsidP="00CE0336">
      <w:pPr>
        <w:spacing w:after="104"/>
        <w:jc w:val="both"/>
        <w:rPr>
          <w:rFonts w:ascii="Constantia" w:hAnsi="Constantia"/>
          <w:sz w:val="24"/>
          <w:szCs w:val="24"/>
        </w:rPr>
      </w:pPr>
      <w:r w:rsidRPr="00AF4725">
        <w:rPr>
          <w:rFonts w:ascii="Constantia" w:hAnsi="Constantia"/>
          <w:sz w:val="24"/>
          <w:szCs w:val="24"/>
        </w:rPr>
        <w:t xml:space="preserve">39. </w:t>
      </w:r>
      <w:r w:rsidR="0092792E" w:rsidRPr="00AF4725">
        <w:rPr>
          <w:rFonts w:ascii="Constantia" w:hAnsi="Constantia"/>
          <w:sz w:val="24"/>
          <w:szCs w:val="24"/>
        </w:rPr>
        <w:t>PFMA, 2012 Section 130 (1) (b) (v) requires the County Executive Committee Member for Finance to submit in the County Assembly budget estimates that include all expenditure by vote and by program clearly identifying both recurrent and development expenditure. Further, the PFMA provides for fiscal rules which are provided as fiscal responsibility principles to be observed by County Governments in management of public finances. Specifically, PFMA 2012 and the PFM (County Government) Regulations, 2015 require county governments to enforce the following principles:</w:t>
      </w:r>
    </w:p>
    <w:p w14:paraId="08D50A2D" w14:textId="77777777" w:rsidR="00275745" w:rsidRPr="00AF4725" w:rsidRDefault="0092792E">
      <w:pPr>
        <w:pStyle w:val="ListParagraph"/>
        <w:numPr>
          <w:ilvl w:val="0"/>
          <w:numId w:val="21"/>
        </w:numPr>
        <w:spacing w:before="120"/>
        <w:jc w:val="both"/>
        <w:rPr>
          <w:rFonts w:ascii="Constantia" w:hAnsi="Constantia"/>
          <w:sz w:val="24"/>
          <w:szCs w:val="24"/>
        </w:rPr>
      </w:pPr>
      <w:r w:rsidRPr="00AF4725">
        <w:rPr>
          <w:rFonts w:ascii="Constantia" w:hAnsi="Constantia"/>
          <w:sz w:val="24"/>
          <w:szCs w:val="24"/>
        </w:rPr>
        <w:t xml:space="preserve">The County Governments’ recurrent expenditure shall not exceed the County Government total revenue. </w:t>
      </w:r>
    </w:p>
    <w:p w14:paraId="5F95BC71" w14:textId="77777777" w:rsidR="00275745" w:rsidRPr="00AF4725" w:rsidRDefault="0092792E">
      <w:pPr>
        <w:pStyle w:val="ListParagraph"/>
        <w:numPr>
          <w:ilvl w:val="0"/>
          <w:numId w:val="21"/>
        </w:numPr>
        <w:spacing w:before="120"/>
        <w:jc w:val="both"/>
        <w:rPr>
          <w:rFonts w:ascii="Constantia" w:hAnsi="Constantia"/>
          <w:sz w:val="24"/>
          <w:szCs w:val="24"/>
        </w:rPr>
      </w:pPr>
      <w:r w:rsidRPr="00AF4725">
        <w:rPr>
          <w:rFonts w:ascii="Constantia" w:hAnsi="Constantia"/>
          <w:sz w:val="24"/>
          <w:szCs w:val="24"/>
        </w:rPr>
        <w:t>In the Medium Term, a minimum of 30 percent of the County Governments budget shall be allocated to the development expenditure.</w:t>
      </w:r>
    </w:p>
    <w:p w14:paraId="5A619601" w14:textId="731AA0BF" w:rsidR="0092792E" w:rsidRPr="00AF4725" w:rsidRDefault="0092792E">
      <w:pPr>
        <w:pStyle w:val="ListParagraph"/>
        <w:numPr>
          <w:ilvl w:val="0"/>
          <w:numId w:val="21"/>
        </w:numPr>
        <w:spacing w:before="120"/>
        <w:jc w:val="both"/>
        <w:rPr>
          <w:rFonts w:ascii="Constantia" w:hAnsi="Constantia"/>
          <w:sz w:val="24"/>
          <w:szCs w:val="24"/>
        </w:rPr>
      </w:pPr>
      <w:r w:rsidRPr="00AF4725">
        <w:rPr>
          <w:rFonts w:ascii="Constantia" w:hAnsi="Constantia"/>
          <w:sz w:val="24"/>
          <w:szCs w:val="24"/>
        </w:rPr>
        <w:t>The County Government expenditure on wages shall not exceed 35 percent of County Governments total revenue as prescribed by the County Executive Committee for Finance</w:t>
      </w:r>
    </w:p>
    <w:p w14:paraId="17E172CE" w14:textId="0EA52A5F" w:rsidR="005E5FC9" w:rsidRPr="00AF4725" w:rsidRDefault="005E5FC9" w:rsidP="00CE0336">
      <w:pPr>
        <w:spacing w:before="120"/>
        <w:jc w:val="both"/>
        <w:rPr>
          <w:rFonts w:ascii="Constantia" w:eastAsiaTheme="minorHAnsi" w:hAnsi="Constantia" w:cs="Tahoma"/>
          <w:b/>
          <w:lang w:val="en-GB"/>
        </w:rPr>
      </w:pPr>
      <w:r w:rsidRPr="00AF4725">
        <w:rPr>
          <w:rFonts w:ascii="Constantia" w:hAnsi="Constantia"/>
          <w:b/>
          <w:bCs/>
          <w:sz w:val="24"/>
          <w:szCs w:val="24"/>
        </w:rPr>
        <w:t>Overall Performance of Expenditures</w:t>
      </w:r>
    </w:p>
    <w:p w14:paraId="5D6262C3" w14:textId="4CDBDE0A" w:rsidR="005E5FC9" w:rsidRPr="00AF4725" w:rsidRDefault="005E5FC9">
      <w:pPr>
        <w:pStyle w:val="ListParagraph"/>
        <w:numPr>
          <w:ilvl w:val="0"/>
          <w:numId w:val="3"/>
        </w:numPr>
        <w:spacing w:after="104"/>
        <w:jc w:val="both"/>
        <w:rPr>
          <w:rFonts w:ascii="Constantia" w:hAnsi="Constantia"/>
          <w:sz w:val="24"/>
          <w:szCs w:val="24"/>
        </w:rPr>
      </w:pPr>
      <w:r w:rsidRPr="00AF4725">
        <w:rPr>
          <w:rFonts w:ascii="Constantia" w:hAnsi="Constantia"/>
          <w:sz w:val="24"/>
          <w:szCs w:val="24"/>
        </w:rPr>
        <w:t xml:space="preserve">The total expenditure by the County Governments in the first nine months of FY 2021/22 was Kshs.6.66 billion on both development and recurrent </w:t>
      </w:r>
      <w:proofErr w:type="spellStart"/>
      <w:r w:rsidRPr="00AF4725">
        <w:rPr>
          <w:rFonts w:ascii="Constantia" w:hAnsi="Constantia"/>
          <w:sz w:val="24"/>
          <w:szCs w:val="24"/>
        </w:rPr>
        <w:t>programmes</w:t>
      </w:r>
      <w:proofErr w:type="spellEnd"/>
      <w:r w:rsidRPr="00AF4725">
        <w:rPr>
          <w:rFonts w:ascii="Constantia" w:hAnsi="Constantia"/>
          <w:sz w:val="24"/>
          <w:szCs w:val="24"/>
        </w:rPr>
        <w:t xml:space="preserve">. This expenditure represented 90 per cent of the total funds released by the </w:t>
      </w:r>
      <w:proofErr w:type="spellStart"/>
      <w:r w:rsidRPr="00AF4725">
        <w:rPr>
          <w:rFonts w:ascii="Constantia" w:hAnsi="Constantia"/>
          <w:sz w:val="24"/>
          <w:szCs w:val="24"/>
        </w:rPr>
        <w:t>CoB</w:t>
      </w:r>
      <w:proofErr w:type="spellEnd"/>
      <w:r w:rsidRPr="00AF4725">
        <w:rPr>
          <w:rFonts w:ascii="Constantia" w:hAnsi="Constantia"/>
          <w:sz w:val="24"/>
          <w:szCs w:val="24"/>
        </w:rPr>
        <w:t xml:space="preserve"> and comprised Kshs.992.43 million and Kshs.5.67 billion on development and recurrent </w:t>
      </w:r>
      <w:proofErr w:type="spellStart"/>
      <w:r w:rsidRPr="00AF4725">
        <w:rPr>
          <w:rFonts w:ascii="Constantia" w:hAnsi="Constantia"/>
          <w:sz w:val="24"/>
          <w:szCs w:val="24"/>
        </w:rPr>
        <w:t>programmes</w:t>
      </w:r>
      <w:proofErr w:type="spellEnd"/>
      <w:r w:rsidRPr="00AF4725">
        <w:rPr>
          <w:rFonts w:ascii="Constantia" w:hAnsi="Constantia"/>
          <w:sz w:val="24"/>
          <w:szCs w:val="24"/>
        </w:rPr>
        <w:t xml:space="preserve">, respectively. Expenditure on development </w:t>
      </w:r>
      <w:proofErr w:type="spellStart"/>
      <w:r w:rsidRPr="00AF4725">
        <w:rPr>
          <w:rFonts w:ascii="Constantia" w:hAnsi="Constantia"/>
          <w:sz w:val="24"/>
          <w:szCs w:val="24"/>
        </w:rPr>
        <w:t>programmes</w:t>
      </w:r>
      <w:proofErr w:type="spellEnd"/>
      <w:r w:rsidRPr="00AF4725">
        <w:rPr>
          <w:rFonts w:ascii="Constantia" w:hAnsi="Constantia"/>
          <w:sz w:val="24"/>
          <w:szCs w:val="24"/>
        </w:rPr>
        <w:t xml:space="preserve"> represented an absorption rate of 22.2 per cent, while recurrent expenditure represented 56.8 per cent of the annual recurrent expenditure budget.</w:t>
      </w:r>
    </w:p>
    <w:p w14:paraId="29E2131B" w14:textId="77777777" w:rsidR="004D0751" w:rsidRPr="00AF4725" w:rsidRDefault="004D0751" w:rsidP="00CE0336">
      <w:pPr>
        <w:pStyle w:val="ListParagraph"/>
        <w:spacing w:after="104"/>
        <w:ind w:left="360"/>
        <w:jc w:val="both"/>
        <w:rPr>
          <w:rFonts w:ascii="Constantia" w:hAnsi="Constantia"/>
          <w:sz w:val="24"/>
          <w:szCs w:val="24"/>
        </w:rPr>
      </w:pPr>
    </w:p>
    <w:p w14:paraId="2FD6C578" w14:textId="77777777" w:rsidR="005E5FC9" w:rsidRPr="00AF4725" w:rsidRDefault="005E5FC9" w:rsidP="00CE0336">
      <w:pPr>
        <w:widowControl/>
        <w:spacing w:line="259" w:lineRule="auto"/>
        <w:jc w:val="both"/>
        <w:rPr>
          <w:rFonts w:ascii="Constantia" w:eastAsiaTheme="minorHAnsi" w:hAnsi="Constantia" w:cs="Tahoma"/>
          <w:b/>
        </w:rPr>
      </w:pPr>
    </w:p>
    <w:p w14:paraId="0646AD30" w14:textId="12ECC8BB" w:rsidR="005E5FC9" w:rsidRPr="00AF4725" w:rsidRDefault="0039762D" w:rsidP="0039762D">
      <w:pPr>
        <w:pStyle w:val="Caption"/>
        <w:rPr>
          <w:rFonts w:ascii="Constantia" w:eastAsiaTheme="minorHAnsi" w:hAnsi="Constantia" w:cs="Tahoma"/>
          <w:b/>
          <w:bCs/>
          <w:i w:val="0"/>
          <w:iCs w:val="0"/>
          <w:color w:val="auto"/>
          <w:sz w:val="24"/>
          <w:szCs w:val="24"/>
          <w:lang w:val="en-GB"/>
        </w:rPr>
      </w:pPr>
      <w:bookmarkStart w:id="31" w:name="_Toc176196389"/>
      <w:r w:rsidRPr="00AF4725">
        <w:rPr>
          <w:rFonts w:ascii="Constantia" w:hAnsi="Constantia"/>
          <w:b/>
          <w:bCs/>
          <w:i w:val="0"/>
          <w:iCs w:val="0"/>
          <w:color w:val="auto"/>
          <w:sz w:val="24"/>
          <w:szCs w:val="24"/>
        </w:rPr>
        <w:t xml:space="preserve">Table </w:t>
      </w:r>
      <w:r w:rsidRPr="00AF4725">
        <w:rPr>
          <w:rFonts w:ascii="Constantia" w:hAnsi="Constantia"/>
          <w:b/>
          <w:bCs/>
          <w:i w:val="0"/>
          <w:iCs w:val="0"/>
          <w:color w:val="auto"/>
          <w:sz w:val="24"/>
          <w:szCs w:val="24"/>
        </w:rPr>
        <w:fldChar w:fldCharType="begin"/>
      </w:r>
      <w:r w:rsidRPr="00AF4725">
        <w:rPr>
          <w:rFonts w:ascii="Constantia" w:hAnsi="Constantia"/>
          <w:b/>
          <w:bCs/>
          <w:i w:val="0"/>
          <w:iCs w:val="0"/>
          <w:color w:val="auto"/>
          <w:sz w:val="24"/>
          <w:szCs w:val="24"/>
        </w:rPr>
        <w:instrText xml:space="preserve"> SEQ Table \* ARABIC </w:instrText>
      </w:r>
      <w:r w:rsidRPr="00AF4725">
        <w:rPr>
          <w:rFonts w:ascii="Constantia" w:hAnsi="Constantia"/>
          <w:b/>
          <w:bCs/>
          <w:i w:val="0"/>
          <w:iCs w:val="0"/>
          <w:color w:val="auto"/>
          <w:sz w:val="24"/>
          <w:szCs w:val="24"/>
        </w:rPr>
        <w:fldChar w:fldCharType="separate"/>
      </w:r>
      <w:r w:rsidR="00AA3BEC">
        <w:rPr>
          <w:rFonts w:ascii="Constantia" w:hAnsi="Constantia"/>
          <w:b/>
          <w:bCs/>
          <w:i w:val="0"/>
          <w:iCs w:val="0"/>
          <w:noProof/>
          <w:color w:val="auto"/>
          <w:sz w:val="24"/>
          <w:szCs w:val="24"/>
        </w:rPr>
        <w:t>8</w:t>
      </w:r>
      <w:r w:rsidRPr="00AF4725">
        <w:rPr>
          <w:rFonts w:ascii="Constantia" w:hAnsi="Constantia"/>
          <w:b/>
          <w:bCs/>
          <w:i w:val="0"/>
          <w:iCs w:val="0"/>
          <w:color w:val="auto"/>
          <w:sz w:val="24"/>
          <w:szCs w:val="24"/>
        </w:rPr>
        <w:fldChar w:fldCharType="end"/>
      </w:r>
      <w:r w:rsidRPr="00AF4725">
        <w:rPr>
          <w:rFonts w:ascii="Constantia" w:hAnsi="Constantia"/>
          <w:b/>
          <w:bCs/>
          <w:i w:val="0"/>
          <w:iCs w:val="0"/>
          <w:color w:val="auto"/>
          <w:sz w:val="24"/>
          <w:szCs w:val="24"/>
        </w:rPr>
        <w:t>: Overall Performance of Expenditures</w:t>
      </w:r>
      <w:bookmarkEnd w:id="31"/>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509"/>
        <w:gridCol w:w="1447"/>
        <w:gridCol w:w="1435"/>
        <w:gridCol w:w="1272"/>
        <w:gridCol w:w="1120"/>
        <w:gridCol w:w="1118"/>
      </w:tblGrid>
      <w:tr w:rsidR="0039762D" w:rsidRPr="00AF4725" w14:paraId="6EE435BE" w14:textId="77777777" w:rsidTr="008E29B7">
        <w:trPr>
          <w:trHeight w:val="20"/>
        </w:trPr>
        <w:tc>
          <w:tcPr>
            <w:tcW w:w="1677" w:type="dxa"/>
            <w:vMerge w:val="restart"/>
            <w:shd w:val="clear" w:color="auto" w:fill="auto"/>
            <w:hideMark/>
          </w:tcPr>
          <w:p w14:paraId="0058A662"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 xml:space="preserve">Expenditure Classification </w:t>
            </w:r>
          </w:p>
        </w:tc>
        <w:tc>
          <w:tcPr>
            <w:tcW w:w="2956" w:type="dxa"/>
            <w:gridSpan w:val="2"/>
            <w:shd w:val="clear" w:color="auto" w:fill="auto"/>
            <w:vAlign w:val="center"/>
            <w:hideMark/>
          </w:tcPr>
          <w:p w14:paraId="63F3B618"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Budget (Kshs.)</w:t>
            </w:r>
          </w:p>
        </w:tc>
        <w:tc>
          <w:tcPr>
            <w:tcW w:w="2707" w:type="dxa"/>
            <w:gridSpan w:val="2"/>
            <w:shd w:val="clear" w:color="auto" w:fill="auto"/>
            <w:vAlign w:val="center"/>
            <w:hideMark/>
          </w:tcPr>
          <w:p w14:paraId="179DB547"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Expenditure (Kshs)</w:t>
            </w:r>
          </w:p>
        </w:tc>
        <w:tc>
          <w:tcPr>
            <w:tcW w:w="2238" w:type="dxa"/>
            <w:gridSpan w:val="2"/>
            <w:shd w:val="clear" w:color="auto" w:fill="auto"/>
            <w:vAlign w:val="center"/>
            <w:hideMark/>
          </w:tcPr>
          <w:p w14:paraId="18401EA4"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Absorption (%)</w:t>
            </w:r>
          </w:p>
        </w:tc>
      </w:tr>
      <w:tr w:rsidR="0039762D" w:rsidRPr="00AF4725" w14:paraId="0DAE8B17" w14:textId="77777777" w:rsidTr="008E29B7">
        <w:trPr>
          <w:trHeight w:val="450"/>
        </w:trPr>
        <w:tc>
          <w:tcPr>
            <w:tcW w:w="1677" w:type="dxa"/>
            <w:vMerge/>
            <w:vAlign w:val="center"/>
            <w:hideMark/>
          </w:tcPr>
          <w:p w14:paraId="43EEB4C2" w14:textId="77777777" w:rsidR="005E5FC9" w:rsidRPr="00AF4725" w:rsidRDefault="005E5FC9" w:rsidP="00CE0336">
            <w:pPr>
              <w:jc w:val="both"/>
              <w:rPr>
                <w:rFonts w:ascii="Constantia" w:hAnsi="Constantia" w:cs="Calibri"/>
                <w:b/>
                <w:bCs/>
                <w:sz w:val="20"/>
                <w:szCs w:val="20"/>
              </w:rPr>
            </w:pPr>
          </w:p>
        </w:tc>
        <w:tc>
          <w:tcPr>
            <w:tcW w:w="1509" w:type="dxa"/>
            <w:vMerge w:val="restart"/>
            <w:shd w:val="clear" w:color="auto" w:fill="auto"/>
            <w:vAlign w:val="center"/>
            <w:hideMark/>
          </w:tcPr>
          <w:p w14:paraId="37993E55"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w w:val="99"/>
                <w:sz w:val="20"/>
                <w:szCs w:val="20"/>
              </w:rPr>
              <w:t>County Executive</w:t>
            </w:r>
          </w:p>
        </w:tc>
        <w:tc>
          <w:tcPr>
            <w:tcW w:w="1447" w:type="dxa"/>
            <w:vMerge w:val="restart"/>
            <w:shd w:val="clear" w:color="auto" w:fill="auto"/>
            <w:vAlign w:val="center"/>
            <w:hideMark/>
          </w:tcPr>
          <w:p w14:paraId="0CF92424"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County Assembly</w:t>
            </w:r>
          </w:p>
        </w:tc>
        <w:tc>
          <w:tcPr>
            <w:tcW w:w="1435" w:type="dxa"/>
            <w:vMerge w:val="restart"/>
            <w:shd w:val="clear" w:color="auto" w:fill="auto"/>
            <w:vAlign w:val="center"/>
            <w:hideMark/>
          </w:tcPr>
          <w:p w14:paraId="4CEC23B6"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w w:val="99"/>
                <w:sz w:val="20"/>
                <w:szCs w:val="20"/>
              </w:rPr>
              <w:t>County Executive</w:t>
            </w:r>
          </w:p>
        </w:tc>
        <w:tc>
          <w:tcPr>
            <w:tcW w:w="1272" w:type="dxa"/>
            <w:vMerge w:val="restart"/>
            <w:shd w:val="clear" w:color="auto" w:fill="auto"/>
            <w:vAlign w:val="center"/>
            <w:hideMark/>
          </w:tcPr>
          <w:p w14:paraId="1A22E485"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County Assembly</w:t>
            </w:r>
          </w:p>
        </w:tc>
        <w:tc>
          <w:tcPr>
            <w:tcW w:w="1120" w:type="dxa"/>
            <w:vMerge w:val="restart"/>
            <w:shd w:val="clear" w:color="auto" w:fill="auto"/>
            <w:vAlign w:val="center"/>
            <w:hideMark/>
          </w:tcPr>
          <w:p w14:paraId="47A58F45"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w w:val="99"/>
                <w:sz w:val="20"/>
                <w:szCs w:val="20"/>
              </w:rPr>
              <w:t>County Executive</w:t>
            </w:r>
          </w:p>
        </w:tc>
        <w:tc>
          <w:tcPr>
            <w:tcW w:w="1118" w:type="dxa"/>
            <w:vMerge w:val="restart"/>
            <w:shd w:val="clear" w:color="auto" w:fill="auto"/>
            <w:vAlign w:val="center"/>
            <w:hideMark/>
          </w:tcPr>
          <w:p w14:paraId="35761273"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County Assembly</w:t>
            </w:r>
          </w:p>
        </w:tc>
      </w:tr>
      <w:tr w:rsidR="0039762D" w:rsidRPr="00AF4725" w14:paraId="3B096593" w14:textId="77777777" w:rsidTr="008E29B7">
        <w:trPr>
          <w:trHeight w:val="450"/>
        </w:trPr>
        <w:tc>
          <w:tcPr>
            <w:tcW w:w="1677" w:type="dxa"/>
            <w:vMerge/>
            <w:vAlign w:val="center"/>
            <w:hideMark/>
          </w:tcPr>
          <w:p w14:paraId="7C1AA581" w14:textId="77777777" w:rsidR="005E5FC9" w:rsidRPr="00AF4725" w:rsidRDefault="005E5FC9" w:rsidP="00CE0336">
            <w:pPr>
              <w:jc w:val="both"/>
              <w:rPr>
                <w:rFonts w:ascii="Constantia" w:hAnsi="Constantia" w:cs="Calibri"/>
                <w:b/>
                <w:bCs/>
                <w:sz w:val="20"/>
                <w:szCs w:val="20"/>
              </w:rPr>
            </w:pPr>
          </w:p>
        </w:tc>
        <w:tc>
          <w:tcPr>
            <w:tcW w:w="1509" w:type="dxa"/>
            <w:vMerge/>
            <w:vAlign w:val="center"/>
            <w:hideMark/>
          </w:tcPr>
          <w:p w14:paraId="254C2FE4" w14:textId="77777777" w:rsidR="005E5FC9" w:rsidRPr="00AF4725" w:rsidRDefault="005E5FC9" w:rsidP="00CE0336">
            <w:pPr>
              <w:jc w:val="both"/>
              <w:rPr>
                <w:rFonts w:ascii="Constantia" w:hAnsi="Constantia" w:cs="Calibri"/>
                <w:b/>
                <w:bCs/>
                <w:sz w:val="20"/>
                <w:szCs w:val="20"/>
              </w:rPr>
            </w:pPr>
          </w:p>
        </w:tc>
        <w:tc>
          <w:tcPr>
            <w:tcW w:w="1447" w:type="dxa"/>
            <w:vMerge/>
            <w:vAlign w:val="center"/>
            <w:hideMark/>
          </w:tcPr>
          <w:p w14:paraId="76D5F233" w14:textId="77777777" w:rsidR="005E5FC9" w:rsidRPr="00AF4725" w:rsidRDefault="005E5FC9" w:rsidP="00CE0336">
            <w:pPr>
              <w:jc w:val="both"/>
              <w:rPr>
                <w:rFonts w:ascii="Constantia" w:hAnsi="Constantia" w:cs="Calibri"/>
                <w:b/>
                <w:bCs/>
                <w:sz w:val="20"/>
                <w:szCs w:val="20"/>
              </w:rPr>
            </w:pPr>
          </w:p>
        </w:tc>
        <w:tc>
          <w:tcPr>
            <w:tcW w:w="1435" w:type="dxa"/>
            <w:vMerge/>
            <w:vAlign w:val="center"/>
            <w:hideMark/>
          </w:tcPr>
          <w:p w14:paraId="08B98D76" w14:textId="77777777" w:rsidR="005E5FC9" w:rsidRPr="00AF4725" w:rsidRDefault="005E5FC9" w:rsidP="00CE0336">
            <w:pPr>
              <w:jc w:val="both"/>
              <w:rPr>
                <w:rFonts w:ascii="Constantia" w:hAnsi="Constantia" w:cs="Calibri"/>
                <w:b/>
                <w:bCs/>
                <w:sz w:val="20"/>
                <w:szCs w:val="20"/>
              </w:rPr>
            </w:pPr>
          </w:p>
        </w:tc>
        <w:tc>
          <w:tcPr>
            <w:tcW w:w="1272" w:type="dxa"/>
            <w:vMerge/>
            <w:vAlign w:val="center"/>
            <w:hideMark/>
          </w:tcPr>
          <w:p w14:paraId="51748FF4" w14:textId="77777777" w:rsidR="005E5FC9" w:rsidRPr="00AF4725" w:rsidRDefault="005E5FC9" w:rsidP="00CE0336">
            <w:pPr>
              <w:jc w:val="both"/>
              <w:rPr>
                <w:rFonts w:ascii="Constantia" w:hAnsi="Constantia" w:cs="Calibri"/>
                <w:b/>
                <w:bCs/>
                <w:sz w:val="20"/>
                <w:szCs w:val="20"/>
              </w:rPr>
            </w:pPr>
          </w:p>
        </w:tc>
        <w:tc>
          <w:tcPr>
            <w:tcW w:w="1120" w:type="dxa"/>
            <w:vMerge/>
            <w:vAlign w:val="center"/>
            <w:hideMark/>
          </w:tcPr>
          <w:p w14:paraId="7FC3644B" w14:textId="77777777" w:rsidR="005E5FC9" w:rsidRPr="00AF4725" w:rsidRDefault="005E5FC9" w:rsidP="00CE0336">
            <w:pPr>
              <w:jc w:val="both"/>
              <w:rPr>
                <w:rFonts w:ascii="Constantia" w:hAnsi="Constantia" w:cs="Calibri"/>
                <w:b/>
                <w:bCs/>
                <w:sz w:val="20"/>
                <w:szCs w:val="20"/>
              </w:rPr>
            </w:pPr>
          </w:p>
        </w:tc>
        <w:tc>
          <w:tcPr>
            <w:tcW w:w="1118" w:type="dxa"/>
            <w:vMerge/>
            <w:vAlign w:val="center"/>
            <w:hideMark/>
          </w:tcPr>
          <w:p w14:paraId="05EB9D97" w14:textId="77777777" w:rsidR="005E5FC9" w:rsidRPr="00AF4725" w:rsidRDefault="005E5FC9" w:rsidP="00CE0336">
            <w:pPr>
              <w:jc w:val="both"/>
              <w:rPr>
                <w:rFonts w:ascii="Constantia" w:hAnsi="Constantia" w:cs="Calibri"/>
                <w:b/>
                <w:bCs/>
                <w:sz w:val="20"/>
                <w:szCs w:val="20"/>
              </w:rPr>
            </w:pPr>
          </w:p>
        </w:tc>
      </w:tr>
      <w:tr w:rsidR="0039762D" w:rsidRPr="00AF4725" w14:paraId="738C2F8C" w14:textId="77777777" w:rsidTr="008E29B7">
        <w:trPr>
          <w:trHeight w:val="450"/>
        </w:trPr>
        <w:tc>
          <w:tcPr>
            <w:tcW w:w="1677" w:type="dxa"/>
            <w:vMerge w:val="restart"/>
            <w:shd w:val="clear" w:color="auto" w:fill="auto"/>
            <w:hideMark/>
          </w:tcPr>
          <w:p w14:paraId="728A8952"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 xml:space="preserve">Total Recurrent Expenditure </w:t>
            </w:r>
          </w:p>
        </w:tc>
        <w:tc>
          <w:tcPr>
            <w:tcW w:w="1509" w:type="dxa"/>
            <w:vMerge w:val="restart"/>
            <w:shd w:val="clear" w:color="auto" w:fill="auto"/>
            <w:vAlign w:val="center"/>
            <w:hideMark/>
          </w:tcPr>
          <w:p w14:paraId="47C31596"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9,053,807,120</w:t>
            </w:r>
          </w:p>
        </w:tc>
        <w:tc>
          <w:tcPr>
            <w:tcW w:w="1447" w:type="dxa"/>
            <w:vMerge w:val="restart"/>
            <w:shd w:val="clear" w:color="auto" w:fill="auto"/>
            <w:vAlign w:val="center"/>
            <w:hideMark/>
          </w:tcPr>
          <w:p w14:paraId="221FECA4"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921,179,505</w:t>
            </w:r>
          </w:p>
        </w:tc>
        <w:tc>
          <w:tcPr>
            <w:tcW w:w="1435" w:type="dxa"/>
            <w:vMerge w:val="restart"/>
            <w:shd w:val="clear" w:color="auto" w:fill="auto"/>
            <w:vAlign w:val="center"/>
            <w:hideMark/>
          </w:tcPr>
          <w:p w14:paraId="3DC61E8E"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4,991,458,459</w:t>
            </w:r>
          </w:p>
        </w:tc>
        <w:tc>
          <w:tcPr>
            <w:tcW w:w="1272" w:type="dxa"/>
            <w:vMerge w:val="restart"/>
            <w:shd w:val="clear" w:color="auto" w:fill="auto"/>
            <w:vAlign w:val="center"/>
            <w:hideMark/>
          </w:tcPr>
          <w:p w14:paraId="748EF24B"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675,748,275</w:t>
            </w:r>
          </w:p>
        </w:tc>
        <w:tc>
          <w:tcPr>
            <w:tcW w:w="1120" w:type="dxa"/>
            <w:vMerge w:val="restart"/>
            <w:shd w:val="clear" w:color="auto" w:fill="auto"/>
            <w:vAlign w:val="center"/>
            <w:hideMark/>
          </w:tcPr>
          <w:p w14:paraId="2AF216BE"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55.1</w:t>
            </w:r>
          </w:p>
        </w:tc>
        <w:tc>
          <w:tcPr>
            <w:tcW w:w="1118" w:type="dxa"/>
            <w:vMerge w:val="restart"/>
            <w:shd w:val="clear" w:color="auto" w:fill="auto"/>
            <w:vAlign w:val="center"/>
            <w:hideMark/>
          </w:tcPr>
          <w:p w14:paraId="245F354A"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73.4</w:t>
            </w:r>
          </w:p>
        </w:tc>
      </w:tr>
      <w:tr w:rsidR="0039762D" w:rsidRPr="00AF4725" w14:paraId="2896AD93" w14:textId="77777777" w:rsidTr="008E29B7">
        <w:trPr>
          <w:trHeight w:val="450"/>
        </w:trPr>
        <w:tc>
          <w:tcPr>
            <w:tcW w:w="1677" w:type="dxa"/>
            <w:vMerge/>
            <w:vAlign w:val="center"/>
            <w:hideMark/>
          </w:tcPr>
          <w:p w14:paraId="6408FBA1" w14:textId="77777777" w:rsidR="005E5FC9" w:rsidRPr="00AF4725" w:rsidRDefault="005E5FC9" w:rsidP="00CE0336">
            <w:pPr>
              <w:jc w:val="both"/>
              <w:rPr>
                <w:rFonts w:ascii="Constantia" w:hAnsi="Constantia" w:cs="Calibri"/>
                <w:b/>
                <w:bCs/>
                <w:sz w:val="20"/>
                <w:szCs w:val="20"/>
              </w:rPr>
            </w:pPr>
          </w:p>
        </w:tc>
        <w:tc>
          <w:tcPr>
            <w:tcW w:w="1509" w:type="dxa"/>
            <w:vMerge/>
            <w:vAlign w:val="center"/>
            <w:hideMark/>
          </w:tcPr>
          <w:p w14:paraId="47AA2D60" w14:textId="77777777" w:rsidR="005E5FC9" w:rsidRPr="00AF4725" w:rsidRDefault="005E5FC9" w:rsidP="00CE0336">
            <w:pPr>
              <w:jc w:val="both"/>
              <w:rPr>
                <w:rFonts w:ascii="Constantia" w:hAnsi="Constantia" w:cs="Calibri"/>
                <w:b/>
                <w:bCs/>
                <w:sz w:val="20"/>
                <w:szCs w:val="20"/>
              </w:rPr>
            </w:pPr>
          </w:p>
        </w:tc>
        <w:tc>
          <w:tcPr>
            <w:tcW w:w="1447" w:type="dxa"/>
            <w:vMerge/>
            <w:vAlign w:val="center"/>
            <w:hideMark/>
          </w:tcPr>
          <w:p w14:paraId="669B8634" w14:textId="77777777" w:rsidR="005E5FC9" w:rsidRPr="00AF4725" w:rsidRDefault="005E5FC9" w:rsidP="00CE0336">
            <w:pPr>
              <w:jc w:val="both"/>
              <w:rPr>
                <w:rFonts w:ascii="Constantia" w:hAnsi="Constantia" w:cs="Calibri"/>
                <w:b/>
                <w:bCs/>
                <w:sz w:val="20"/>
                <w:szCs w:val="20"/>
              </w:rPr>
            </w:pPr>
          </w:p>
        </w:tc>
        <w:tc>
          <w:tcPr>
            <w:tcW w:w="1435" w:type="dxa"/>
            <w:vMerge/>
            <w:vAlign w:val="center"/>
            <w:hideMark/>
          </w:tcPr>
          <w:p w14:paraId="777859EB" w14:textId="77777777" w:rsidR="005E5FC9" w:rsidRPr="00AF4725" w:rsidRDefault="005E5FC9" w:rsidP="00CE0336">
            <w:pPr>
              <w:jc w:val="both"/>
              <w:rPr>
                <w:rFonts w:ascii="Constantia" w:hAnsi="Constantia" w:cs="Calibri"/>
                <w:b/>
                <w:bCs/>
                <w:sz w:val="20"/>
                <w:szCs w:val="20"/>
              </w:rPr>
            </w:pPr>
          </w:p>
        </w:tc>
        <w:tc>
          <w:tcPr>
            <w:tcW w:w="1272" w:type="dxa"/>
            <w:vMerge/>
            <w:vAlign w:val="center"/>
            <w:hideMark/>
          </w:tcPr>
          <w:p w14:paraId="5F1E9530" w14:textId="77777777" w:rsidR="005E5FC9" w:rsidRPr="00AF4725" w:rsidRDefault="005E5FC9" w:rsidP="00CE0336">
            <w:pPr>
              <w:jc w:val="both"/>
              <w:rPr>
                <w:rFonts w:ascii="Constantia" w:hAnsi="Constantia" w:cs="Calibri"/>
                <w:b/>
                <w:bCs/>
                <w:sz w:val="20"/>
                <w:szCs w:val="20"/>
              </w:rPr>
            </w:pPr>
          </w:p>
        </w:tc>
        <w:tc>
          <w:tcPr>
            <w:tcW w:w="1120" w:type="dxa"/>
            <w:vMerge/>
            <w:vAlign w:val="center"/>
            <w:hideMark/>
          </w:tcPr>
          <w:p w14:paraId="334E465A" w14:textId="77777777" w:rsidR="005E5FC9" w:rsidRPr="00AF4725" w:rsidRDefault="005E5FC9" w:rsidP="00CE0336">
            <w:pPr>
              <w:jc w:val="both"/>
              <w:rPr>
                <w:rFonts w:ascii="Constantia" w:hAnsi="Constantia" w:cs="Calibri"/>
                <w:b/>
                <w:bCs/>
                <w:sz w:val="20"/>
                <w:szCs w:val="20"/>
              </w:rPr>
            </w:pPr>
          </w:p>
        </w:tc>
        <w:tc>
          <w:tcPr>
            <w:tcW w:w="1118" w:type="dxa"/>
            <w:vMerge/>
            <w:vAlign w:val="center"/>
            <w:hideMark/>
          </w:tcPr>
          <w:p w14:paraId="5CEDC475" w14:textId="77777777" w:rsidR="005E5FC9" w:rsidRPr="00AF4725" w:rsidRDefault="005E5FC9" w:rsidP="00CE0336">
            <w:pPr>
              <w:jc w:val="both"/>
              <w:rPr>
                <w:rFonts w:ascii="Constantia" w:hAnsi="Constantia" w:cs="Calibri"/>
                <w:b/>
                <w:bCs/>
                <w:sz w:val="20"/>
                <w:szCs w:val="20"/>
              </w:rPr>
            </w:pPr>
          </w:p>
        </w:tc>
      </w:tr>
      <w:tr w:rsidR="0039762D" w:rsidRPr="00AF4725" w14:paraId="70AFD718" w14:textId="77777777" w:rsidTr="008E29B7">
        <w:trPr>
          <w:trHeight w:val="450"/>
        </w:trPr>
        <w:tc>
          <w:tcPr>
            <w:tcW w:w="1677" w:type="dxa"/>
            <w:vMerge w:val="restart"/>
            <w:shd w:val="clear" w:color="auto" w:fill="auto"/>
            <w:hideMark/>
          </w:tcPr>
          <w:p w14:paraId="378D978D"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 xml:space="preserve">Compensation to Employees </w:t>
            </w:r>
          </w:p>
        </w:tc>
        <w:tc>
          <w:tcPr>
            <w:tcW w:w="1509" w:type="dxa"/>
            <w:vMerge w:val="restart"/>
            <w:shd w:val="clear" w:color="auto" w:fill="auto"/>
            <w:vAlign w:val="center"/>
            <w:hideMark/>
          </w:tcPr>
          <w:p w14:paraId="4DFBCA13"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5,215,992,101</w:t>
            </w:r>
          </w:p>
        </w:tc>
        <w:tc>
          <w:tcPr>
            <w:tcW w:w="1447" w:type="dxa"/>
            <w:vMerge w:val="restart"/>
            <w:shd w:val="clear" w:color="auto" w:fill="auto"/>
            <w:vAlign w:val="center"/>
            <w:hideMark/>
          </w:tcPr>
          <w:p w14:paraId="4F840A2D"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347,197,199</w:t>
            </w:r>
          </w:p>
        </w:tc>
        <w:tc>
          <w:tcPr>
            <w:tcW w:w="1435" w:type="dxa"/>
            <w:vMerge w:val="restart"/>
            <w:shd w:val="clear" w:color="auto" w:fill="auto"/>
            <w:vAlign w:val="center"/>
            <w:hideMark/>
          </w:tcPr>
          <w:p w14:paraId="178740EF"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3,260,586,746</w:t>
            </w:r>
          </w:p>
        </w:tc>
        <w:tc>
          <w:tcPr>
            <w:tcW w:w="1272" w:type="dxa"/>
            <w:vMerge w:val="restart"/>
            <w:shd w:val="clear" w:color="auto" w:fill="auto"/>
            <w:vAlign w:val="center"/>
            <w:hideMark/>
          </w:tcPr>
          <w:p w14:paraId="3AD2C978"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243,888,132</w:t>
            </w:r>
          </w:p>
        </w:tc>
        <w:tc>
          <w:tcPr>
            <w:tcW w:w="1120" w:type="dxa"/>
            <w:vMerge w:val="restart"/>
            <w:shd w:val="clear" w:color="auto" w:fill="auto"/>
            <w:vAlign w:val="center"/>
            <w:hideMark/>
          </w:tcPr>
          <w:p w14:paraId="4387E6B9"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62.5</w:t>
            </w:r>
          </w:p>
        </w:tc>
        <w:tc>
          <w:tcPr>
            <w:tcW w:w="1118" w:type="dxa"/>
            <w:vMerge w:val="restart"/>
            <w:shd w:val="clear" w:color="auto" w:fill="auto"/>
            <w:vAlign w:val="center"/>
            <w:hideMark/>
          </w:tcPr>
          <w:p w14:paraId="4FAB10C9"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70.2</w:t>
            </w:r>
          </w:p>
        </w:tc>
      </w:tr>
      <w:tr w:rsidR="0039762D" w:rsidRPr="00AF4725" w14:paraId="2B80445F" w14:textId="77777777" w:rsidTr="008E29B7">
        <w:trPr>
          <w:trHeight w:val="450"/>
        </w:trPr>
        <w:tc>
          <w:tcPr>
            <w:tcW w:w="1677" w:type="dxa"/>
            <w:vMerge/>
            <w:vAlign w:val="center"/>
            <w:hideMark/>
          </w:tcPr>
          <w:p w14:paraId="24DB9906" w14:textId="77777777" w:rsidR="005E5FC9" w:rsidRPr="00AF4725" w:rsidRDefault="005E5FC9" w:rsidP="00CE0336">
            <w:pPr>
              <w:jc w:val="both"/>
              <w:rPr>
                <w:rFonts w:ascii="Constantia" w:hAnsi="Constantia" w:cs="Calibri"/>
                <w:sz w:val="20"/>
                <w:szCs w:val="20"/>
              </w:rPr>
            </w:pPr>
          </w:p>
        </w:tc>
        <w:tc>
          <w:tcPr>
            <w:tcW w:w="1509" w:type="dxa"/>
            <w:vMerge/>
            <w:vAlign w:val="center"/>
            <w:hideMark/>
          </w:tcPr>
          <w:p w14:paraId="178A44D6" w14:textId="77777777" w:rsidR="005E5FC9" w:rsidRPr="00AF4725" w:rsidRDefault="005E5FC9" w:rsidP="00CE0336">
            <w:pPr>
              <w:jc w:val="both"/>
              <w:rPr>
                <w:rFonts w:ascii="Constantia" w:hAnsi="Constantia" w:cs="Calibri"/>
                <w:sz w:val="20"/>
                <w:szCs w:val="20"/>
              </w:rPr>
            </w:pPr>
          </w:p>
        </w:tc>
        <w:tc>
          <w:tcPr>
            <w:tcW w:w="1447" w:type="dxa"/>
            <w:vMerge/>
            <w:vAlign w:val="center"/>
            <w:hideMark/>
          </w:tcPr>
          <w:p w14:paraId="2E7F8E6D" w14:textId="77777777" w:rsidR="005E5FC9" w:rsidRPr="00AF4725" w:rsidRDefault="005E5FC9" w:rsidP="00CE0336">
            <w:pPr>
              <w:jc w:val="both"/>
              <w:rPr>
                <w:rFonts w:ascii="Constantia" w:hAnsi="Constantia" w:cs="Calibri"/>
                <w:sz w:val="20"/>
                <w:szCs w:val="20"/>
              </w:rPr>
            </w:pPr>
          </w:p>
        </w:tc>
        <w:tc>
          <w:tcPr>
            <w:tcW w:w="1435" w:type="dxa"/>
            <w:vMerge/>
            <w:vAlign w:val="center"/>
            <w:hideMark/>
          </w:tcPr>
          <w:p w14:paraId="6E87A66A" w14:textId="77777777" w:rsidR="005E5FC9" w:rsidRPr="00AF4725" w:rsidRDefault="005E5FC9" w:rsidP="00CE0336">
            <w:pPr>
              <w:jc w:val="both"/>
              <w:rPr>
                <w:rFonts w:ascii="Constantia" w:hAnsi="Constantia" w:cs="Calibri"/>
                <w:sz w:val="20"/>
                <w:szCs w:val="20"/>
              </w:rPr>
            </w:pPr>
          </w:p>
        </w:tc>
        <w:tc>
          <w:tcPr>
            <w:tcW w:w="1272" w:type="dxa"/>
            <w:vMerge/>
            <w:vAlign w:val="center"/>
            <w:hideMark/>
          </w:tcPr>
          <w:p w14:paraId="650820E6" w14:textId="77777777" w:rsidR="005E5FC9" w:rsidRPr="00AF4725" w:rsidRDefault="005E5FC9" w:rsidP="00CE0336">
            <w:pPr>
              <w:jc w:val="both"/>
              <w:rPr>
                <w:rFonts w:ascii="Constantia" w:hAnsi="Constantia" w:cs="Calibri"/>
                <w:sz w:val="20"/>
                <w:szCs w:val="20"/>
              </w:rPr>
            </w:pPr>
          </w:p>
        </w:tc>
        <w:tc>
          <w:tcPr>
            <w:tcW w:w="1120" w:type="dxa"/>
            <w:vMerge/>
            <w:vAlign w:val="center"/>
            <w:hideMark/>
          </w:tcPr>
          <w:p w14:paraId="03E30315" w14:textId="77777777" w:rsidR="005E5FC9" w:rsidRPr="00AF4725" w:rsidRDefault="005E5FC9" w:rsidP="00CE0336">
            <w:pPr>
              <w:jc w:val="both"/>
              <w:rPr>
                <w:rFonts w:ascii="Constantia" w:hAnsi="Constantia" w:cs="Calibri"/>
                <w:b/>
                <w:bCs/>
                <w:sz w:val="20"/>
                <w:szCs w:val="20"/>
              </w:rPr>
            </w:pPr>
          </w:p>
        </w:tc>
        <w:tc>
          <w:tcPr>
            <w:tcW w:w="1118" w:type="dxa"/>
            <w:vMerge/>
            <w:vAlign w:val="center"/>
            <w:hideMark/>
          </w:tcPr>
          <w:p w14:paraId="36F9E2D8" w14:textId="77777777" w:rsidR="005E5FC9" w:rsidRPr="00AF4725" w:rsidRDefault="005E5FC9" w:rsidP="00CE0336">
            <w:pPr>
              <w:jc w:val="both"/>
              <w:rPr>
                <w:rFonts w:ascii="Constantia" w:hAnsi="Constantia" w:cs="Calibri"/>
                <w:sz w:val="20"/>
                <w:szCs w:val="20"/>
              </w:rPr>
            </w:pPr>
          </w:p>
        </w:tc>
      </w:tr>
      <w:tr w:rsidR="0039762D" w:rsidRPr="00AF4725" w14:paraId="528F7CB1" w14:textId="77777777" w:rsidTr="008E29B7">
        <w:trPr>
          <w:trHeight w:val="450"/>
        </w:trPr>
        <w:tc>
          <w:tcPr>
            <w:tcW w:w="1677" w:type="dxa"/>
            <w:vMerge w:val="restart"/>
            <w:shd w:val="clear" w:color="auto" w:fill="auto"/>
            <w:hideMark/>
          </w:tcPr>
          <w:p w14:paraId="72CBCA6C"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 xml:space="preserve">Operations and Maintenance </w:t>
            </w:r>
          </w:p>
        </w:tc>
        <w:tc>
          <w:tcPr>
            <w:tcW w:w="1509" w:type="dxa"/>
            <w:vMerge w:val="restart"/>
            <w:shd w:val="clear" w:color="auto" w:fill="auto"/>
            <w:vAlign w:val="center"/>
            <w:hideMark/>
          </w:tcPr>
          <w:p w14:paraId="0F21903E"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3,837,815,019</w:t>
            </w:r>
          </w:p>
        </w:tc>
        <w:tc>
          <w:tcPr>
            <w:tcW w:w="1447" w:type="dxa"/>
            <w:vMerge w:val="restart"/>
            <w:shd w:val="clear" w:color="auto" w:fill="auto"/>
            <w:vAlign w:val="center"/>
            <w:hideMark/>
          </w:tcPr>
          <w:p w14:paraId="15A74982"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573,982,306</w:t>
            </w:r>
          </w:p>
        </w:tc>
        <w:tc>
          <w:tcPr>
            <w:tcW w:w="1435" w:type="dxa"/>
            <w:vMerge w:val="restart"/>
            <w:shd w:val="clear" w:color="auto" w:fill="auto"/>
            <w:vAlign w:val="center"/>
            <w:hideMark/>
          </w:tcPr>
          <w:p w14:paraId="4DBBAF6E"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1,730,871,713</w:t>
            </w:r>
          </w:p>
        </w:tc>
        <w:tc>
          <w:tcPr>
            <w:tcW w:w="1272" w:type="dxa"/>
            <w:vMerge w:val="restart"/>
            <w:shd w:val="clear" w:color="auto" w:fill="auto"/>
            <w:vAlign w:val="center"/>
            <w:hideMark/>
          </w:tcPr>
          <w:p w14:paraId="3445F96F"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431,860,143</w:t>
            </w:r>
          </w:p>
        </w:tc>
        <w:tc>
          <w:tcPr>
            <w:tcW w:w="1120" w:type="dxa"/>
            <w:vMerge w:val="restart"/>
            <w:shd w:val="clear" w:color="auto" w:fill="auto"/>
            <w:vAlign w:val="center"/>
            <w:hideMark/>
          </w:tcPr>
          <w:p w14:paraId="7B7EF56E"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45.1</w:t>
            </w:r>
          </w:p>
        </w:tc>
        <w:tc>
          <w:tcPr>
            <w:tcW w:w="1118" w:type="dxa"/>
            <w:vMerge w:val="restart"/>
            <w:shd w:val="clear" w:color="auto" w:fill="auto"/>
            <w:vAlign w:val="center"/>
            <w:hideMark/>
          </w:tcPr>
          <w:p w14:paraId="509A828F"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75.2</w:t>
            </w:r>
          </w:p>
        </w:tc>
      </w:tr>
      <w:tr w:rsidR="0039762D" w:rsidRPr="00AF4725" w14:paraId="0C5DAA16" w14:textId="77777777" w:rsidTr="008E29B7">
        <w:trPr>
          <w:trHeight w:val="450"/>
        </w:trPr>
        <w:tc>
          <w:tcPr>
            <w:tcW w:w="1677" w:type="dxa"/>
            <w:vMerge/>
            <w:vAlign w:val="center"/>
            <w:hideMark/>
          </w:tcPr>
          <w:p w14:paraId="65AF7CD9" w14:textId="77777777" w:rsidR="005E5FC9" w:rsidRPr="00AF4725" w:rsidRDefault="005E5FC9" w:rsidP="00CE0336">
            <w:pPr>
              <w:jc w:val="both"/>
              <w:rPr>
                <w:rFonts w:ascii="Constantia" w:hAnsi="Constantia" w:cs="Calibri"/>
                <w:sz w:val="20"/>
                <w:szCs w:val="20"/>
              </w:rPr>
            </w:pPr>
          </w:p>
        </w:tc>
        <w:tc>
          <w:tcPr>
            <w:tcW w:w="1509" w:type="dxa"/>
            <w:vMerge/>
            <w:vAlign w:val="center"/>
            <w:hideMark/>
          </w:tcPr>
          <w:p w14:paraId="185575EA" w14:textId="77777777" w:rsidR="005E5FC9" w:rsidRPr="00AF4725" w:rsidRDefault="005E5FC9" w:rsidP="00CE0336">
            <w:pPr>
              <w:jc w:val="both"/>
              <w:rPr>
                <w:rFonts w:ascii="Constantia" w:hAnsi="Constantia" w:cs="Calibri"/>
                <w:sz w:val="20"/>
                <w:szCs w:val="20"/>
              </w:rPr>
            </w:pPr>
          </w:p>
        </w:tc>
        <w:tc>
          <w:tcPr>
            <w:tcW w:w="1447" w:type="dxa"/>
            <w:vMerge/>
            <w:vAlign w:val="center"/>
            <w:hideMark/>
          </w:tcPr>
          <w:p w14:paraId="219946C2" w14:textId="77777777" w:rsidR="005E5FC9" w:rsidRPr="00AF4725" w:rsidRDefault="005E5FC9" w:rsidP="00CE0336">
            <w:pPr>
              <w:jc w:val="both"/>
              <w:rPr>
                <w:rFonts w:ascii="Constantia" w:hAnsi="Constantia" w:cs="Calibri"/>
                <w:sz w:val="20"/>
                <w:szCs w:val="20"/>
              </w:rPr>
            </w:pPr>
          </w:p>
        </w:tc>
        <w:tc>
          <w:tcPr>
            <w:tcW w:w="1435" w:type="dxa"/>
            <w:vMerge/>
            <w:vAlign w:val="center"/>
            <w:hideMark/>
          </w:tcPr>
          <w:p w14:paraId="103C5586" w14:textId="77777777" w:rsidR="005E5FC9" w:rsidRPr="00AF4725" w:rsidRDefault="005E5FC9" w:rsidP="00CE0336">
            <w:pPr>
              <w:jc w:val="both"/>
              <w:rPr>
                <w:rFonts w:ascii="Constantia" w:hAnsi="Constantia" w:cs="Calibri"/>
                <w:sz w:val="20"/>
                <w:szCs w:val="20"/>
              </w:rPr>
            </w:pPr>
          </w:p>
        </w:tc>
        <w:tc>
          <w:tcPr>
            <w:tcW w:w="1272" w:type="dxa"/>
            <w:vMerge/>
            <w:vAlign w:val="center"/>
            <w:hideMark/>
          </w:tcPr>
          <w:p w14:paraId="75A9AF5F" w14:textId="77777777" w:rsidR="005E5FC9" w:rsidRPr="00AF4725" w:rsidRDefault="005E5FC9" w:rsidP="00CE0336">
            <w:pPr>
              <w:jc w:val="both"/>
              <w:rPr>
                <w:rFonts w:ascii="Constantia" w:hAnsi="Constantia" w:cs="Calibri"/>
                <w:sz w:val="20"/>
                <w:szCs w:val="20"/>
              </w:rPr>
            </w:pPr>
          </w:p>
        </w:tc>
        <w:tc>
          <w:tcPr>
            <w:tcW w:w="1120" w:type="dxa"/>
            <w:vMerge/>
            <w:vAlign w:val="center"/>
            <w:hideMark/>
          </w:tcPr>
          <w:p w14:paraId="09B9CA79" w14:textId="77777777" w:rsidR="005E5FC9" w:rsidRPr="00AF4725" w:rsidRDefault="005E5FC9" w:rsidP="00CE0336">
            <w:pPr>
              <w:jc w:val="both"/>
              <w:rPr>
                <w:rFonts w:ascii="Constantia" w:hAnsi="Constantia" w:cs="Calibri"/>
                <w:b/>
                <w:bCs/>
                <w:sz w:val="20"/>
                <w:szCs w:val="20"/>
              </w:rPr>
            </w:pPr>
          </w:p>
        </w:tc>
        <w:tc>
          <w:tcPr>
            <w:tcW w:w="1118" w:type="dxa"/>
            <w:vMerge/>
            <w:vAlign w:val="center"/>
            <w:hideMark/>
          </w:tcPr>
          <w:p w14:paraId="37993A48" w14:textId="77777777" w:rsidR="005E5FC9" w:rsidRPr="00AF4725" w:rsidRDefault="005E5FC9" w:rsidP="00CE0336">
            <w:pPr>
              <w:jc w:val="both"/>
              <w:rPr>
                <w:rFonts w:ascii="Constantia" w:hAnsi="Constantia" w:cs="Calibri"/>
                <w:sz w:val="20"/>
                <w:szCs w:val="20"/>
              </w:rPr>
            </w:pPr>
          </w:p>
        </w:tc>
      </w:tr>
      <w:tr w:rsidR="0039762D" w:rsidRPr="00AF4725" w14:paraId="7334C28E" w14:textId="77777777" w:rsidTr="008E29B7">
        <w:trPr>
          <w:trHeight w:val="450"/>
        </w:trPr>
        <w:tc>
          <w:tcPr>
            <w:tcW w:w="1677" w:type="dxa"/>
            <w:vMerge w:val="restart"/>
            <w:shd w:val="clear" w:color="auto" w:fill="auto"/>
            <w:hideMark/>
          </w:tcPr>
          <w:p w14:paraId="0052BDE0"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Development Expenditure</w:t>
            </w:r>
          </w:p>
        </w:tc>
        <w:tc>
          <w:tcPr>
            <w:tcW w:w="1509" w:type="dxa"/>
            <w:vMerge w:val="restart"/>
            <w:shd w:val="clear" w:color="auto" w:fill="auto"/>
            <w:vAlign w:val="center"/>
            <w:hideMark/>
          </w:tcPr>
          <w:p w14:paraId="014AF07A"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4,372,377,759</w:t>
            </w:r>
          </w:p>
        </w:tc>
        <w:tc>
          <w:tcPr>
            <w:tcW w:w="1447" w:type="dxa"/>
            <w:vMerge w:val="restart"/>
            <w:shd w:val="clear" w:color="auto" w:fill="auto"/>
            <w:vAlign w:val="center"/>
            <w:hideMark/>
          </w:tcPr>
          <w:p w14:paraId="32F83158"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107,000,000</w:t>
            </w:r>
          </w:p>
        </w:tc>
        <w:tc>
          <w:tcPr>
            <w:tcW w:w="1435" w:type="dxa"/>
            <w:vMerge w:val="restart"/>
            <w:shd w:val="clear" w:color="auto" w:fill="auto"/>
            <w:vAlign w:val="center"/>
            <w:hideMark/>
          </w:tcPr>
          <w:p w14:paraId="7689C795"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972,432,165</w:t>
            </w:r>
          </w:p>
        </w:tc>
        <w:tc>
          <w:tcPr>
            <w:tcW w:w="1272" w:type="dxa"/>
            <w:vMerge w:val="restart"/>
            <w:shd w:val="clear" w:color="auto" w:fill="auto"/>
            <w:vAlign w:val="center"/>
            <w:hideMark/>
          </w:tcPr>
          <w:p w14:paraId="1EBA90A6" w14:textId="77777777" w:rsidR="005E5FC9" w:rsidRPr="00AF4725" w:rsidRDefault="005E5FC9" w:rsidP="00CE0336">
            <w:pPr>
              <w:jc w:val="both"/>
              <w:rPr>
                <w:rFonts w:ascii="Constantia" w:hAnsi="Constantia" w:cs="Calibri"/>
                <w:sz w:val="20"/>
                <w:szCs w:val="20"/>
              </w:rPr>
            </w:pPr>
            <w:r w:rsidRPr="00AF4725">
              <w:rPr>
                <w:rFonts w:ascii="Constantia" w:hAnsi="Constantia" w:cs="Calibri"/>
                <w:sz w:val="20"/>
                <w:szCs w:val="20"/>
              </w:rPr>
              <w:t>20,000,000</w:t>
            </w:r>
          </w:p>
        </w:tc>
        <w:tc>
          <w:tcPr>
            <w:tcW w:w="1120" w:type="dxa"/>
            <w:vMerge w:val="restart"/>
            <w:shd w:val="clear" w:color="auto" w:fill="auto"/>
            <w:vAlign w:val="center"/>
            <w:hideMark/>
          </w:tcPr>
          <w:p w14:paraId="764BEAF8"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22.2</w:t>
            </w:r>
          </w:p>
        </w:tc>
        <w:tc>
          <w:tcPr>
            <w:tcW w:w="1118" w:type="dxa"/>
            <w:vMerge w:val="restart"/>
            <w:shd w:val="clear" w:color="auto" w:fill="auto"/>
            <w:vAlign w:val="center"/>
            <w:hideMark/>
          </w:tcPr>
          <w:p w14:paraId="598234E9"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18.7</w:t>
            </w:r>
          </w:p>
        </w:tc>
      </w:tr>
      <w:tr w:rsidR="0039762D" w:rsidRPr="00AF4725" w14:paraId="7BDF3C5C" w14:textId="77777777" w:rsidTr="008E29B7">
        <w:trPr>
          <w:trHeight w:val="450"/>
        </w:trPr>
        <w:tc>
          <w:tcPr>
            <w:tcW w:w="1677" w:type="dxa"/>
            <w:vMerge/>
            <w:vAlign w:val="center"/>
            <w:hideMark/>
          </w:tcPr>
          <w:p w14:paraId="4A18C1B7" w14:textId="77777777" w:rsidR="005E5FC9" w:rsidRPr="00AF4725" w:rsidRDefault="005E5FC9" w:rsidP="00CE0336">
            <w:pPr>
              <w:jc w:val="both"/>
              <w:rPr>
                <w:rFonts w:ascii="Constantia" w:hAnsi="Constantia" w:cs="Calibri"/>
                <w:b/>
                <w:bCs/>
                <w:sz w:val="20"/>
                <w:szCs w:val="20"/>
              </w:rPr>
            </w:pPr>
          </w:p>
        </w:tc>
        <w:tc>
          <w:tcPr>
            <w:tcW w:w="1509" w:type="dxa"/>
            <w:vMerge/>
            <w:vAlign w:val="center"/>
            <w:hideMark/>
          </w:tcPr>
          <w:p w14:paraId="32CC5456" w14:textId="77777777" w:rsidR="005E5FC9" w:rsidRPr="00AF4725" w:rsidRDefault="005E5FC9" w:rsidP="00CE0336">
            <w:pPr>
              <w:jc w:val="both"/>
              <w:rPr>
                <w:rFonts w:ascii="Constantia" w:hAnsi="Constantia" w:cs="Calibri"/>
                <w:sz w:val="20"/>
                <w:szCs w:val="20"/>
              </w:rPr>
            </w:pPr>
          </w:p>
        </w:tc>
        <w:tc>
          <w:tcPr>
            <w:tcW w:w="1447" w:type="dxa"/>
            <w:vMerge/>
            <w:vAlign w:val="center"/>
            <w:hideMark/>
          </w:tcPr>
          <w:p w14:paraId="63CC2C53" w14:textId="77777777" w:rsidR="005E5FC9" w:rsidRPr="00AF4725" w:rsidRDefault="005E5FC9" w:rsidP="00CE0336">
            <w:pPr>
              <w:jc w:val="both"/>
              <w:rPr>
                <w:rFonts w:ascii="Constantia" w:hAnsi="Constantia" w:cs="Calibri"/>
                <w:sz w:val="20"/>
                <w:szCs w:val="20"/>
              </w:rPr>
            </w:pPr>
          </w:p>
        </w:tc>
        <w:tc>
          <w:tcPr>
            <w:tcW w:w="1435" w:type="dxa"/>
            <w:vMerge/>
            <w:vAlign w:val="center"/>
            <w:hideMark/>
          </w:tcPr>
          <w:p w14:paraId="2ACD5820" w14:textId="77777777" w:rsidR="005E5FC9" w:rsidRPr="00AF4725" w:rsidRDefault="005E5FC9" w:rsidP="00CE0336">
            <w:pPr>
              <w:jc w:val="both"/>
              <w:rPr>
                <w:rFonts w:ascii="Constantia" w:hAnsi="Constantia" w:cs="Calibri"/>
                <w:sz w:val="20"/>
                <w:szCs w:val="20"/>
              </w:rPr>
            </w:pPr>
          </w:p>
        </w:tc>
        <w:tc>
          <w:tcPr>
            <w:tcW w:w="1272" w:type="dxa"/>
            <w:vMerge/>
            <w:vAlign w:val="center"/>
            <w:hideMark/>
          </w:tcPr>
          <w:p w14:paraId="22BA93A7" w14:textId="77777777" w:rsidR="005E5FC9" w:rsidRPr="00AF4725" w:rsidRDefault="005E5FC9" w:rsidP="00CE0336">
            <w:pPr>
              <w:jc w:val="both"/>
              <w:rPr>
                <w:rFonts w:ascii="Constantia" w:hAnsi="Constantia" w:cs="Calibri"/>
                <w:sz w:val="20"/>
                <w:szCs w:val="20"/>
              </w:rPr>
            </w:pPr>
          </w:p>
        </w:tc>
        <w:tc>
          <w:tcPr>
            <w:tcW w:w="1120" w:type="dxa"/>
            <w:vMerge/>
            <w:vAlign w:val="center"/>
            <w:hideMark/>
          </w:tcPr>
          <w:p w14:paraId="6ABF20D7" w14:textId="77777777" w:rsidR="005E5FC9" w:rsidRPr="00AF4725" w:rsidRDefault="005E5FC9" w:rsidP="00CE0336">
            <w:pPr>
              <w:jc w:val="both"/>
              <w:rPr>
                <w:rFonts w:ascii="Constantia" w:hAnsi="Constantia" w:cs="Calibri"/>
                <w:b/>
                <w:bCs/>
                <w:sz w:val="20"/>
                <w:szCs w:val="20"/>
              </w:rPr>
            </w:pPr>
          </w:p>
        </w:tc>
        <w:tc>
          <w:tcPr>
            <w:tcW w:w="1118" w:type="dxa"/>
            <w:vMerge/>
            <w:vAlign w:val="center"/>
            <w:hideMark/>
          </w:tcPr>
          <w:p w14:paraId="415BDAA1" w14:textId="77777777" w:rsidR="005E5FC9" w:rsidRPr="00AF4725" w:rsidRDefault="005E5FC9" w:rsidP="00CE0336">
            <w:pPr>
              <w:jc w:val="both"/>
              <w:rPr>
                <w:rFonts w:ascii="Constantia" w:hAnsi="Constantia" w:cs="Calibri"/>
                <w:b/>
                <w:bCs/>
                <w:sz w:val="20"/>
                <w:szCs w:val="20"/>
              </w:rPr>
            </w:pPr>
          </w:p>
        </w:tc>
      </w:tr>
      <w:tr w:rsidR="0039762D" w:rsidRPr="00AF4725" w14:paraId="15A89E24" w14:textId="77777777" w:rsidTr="008E29B7">
        <w:trPr>
          <w:trHeight w:val="20"/>
        </w:trPr>
        <w:tc>
          <w:tcPr>
            <w:tcW w:w="1677" w:type="dxa"/>
            <w:shd w:val="clear" w:color="auto" w:fill="auto"/>
            <w:hideMark/>
          </w:tcPr>
          <w:p w14:paraId="3E1B8883"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 xml:space="preserve">Total   </w:t>
            </w:r>
          </w:p>
        </w:tc>
        <w:tc>
          <w:tcPr>
            <w:tcW w:w="1509" w:type="dxa"/>
            <w:shd w:val="clear" w:color="auto" w:fill="auto"/>
            <w:vAlign w:val="center"/>
            <w:hideMark/>
          </w:tcPr>
          <w:p w14:paraId="4150E36E"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13,426,184,879</w:t>
            </w:r>
          </w:p>
        </w:tc>
        <w:tc>
          <w:tcPr>
            <w:tcW w:w="1447" w:type="dxa"/>
            <w:shd w:val="clear" w:color="auto" w:fill="auto"/>
            <w:vAlign w:val="center"/>
            <w:hideMark/>
          </w:tcPr>
          <w:p w14:paraId="5731C4A2"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1,028,179,505</w:t>
            </w:r>
          </w:p>
        </w:tc>
        <w:tc>
          <w:tcPr>
            <w:tcW w:w="1435" w:type="dxa"/>
            <w:shd w:val="clear" w:color="auto" w:fill="auto"/>
            <w:vAlign w:val="center"/>
            <w:hideMark/>
          </w:tcPr>
          <w:p w14:paraId="2B51543E"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5,963,890,624</w:t>
            </w:r>
          </w:p>
        </w:tc>
        <w:tc>
          <w:tcPr>
            <w:tcW w:w="1272" w:type="dxa"/>
            <w:shd w:val="clear" w:color="auto" w:fill="auto"/>
            <w:vAlign w:val="center"/>
            <w:hideMark/>
          </w:tcPr>
          <w:p w14:paraId="6A199CBF"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695,748,275</w:t>
            </w:r>
          </w:p>
        </w:tc>
        <w:tc>
          <w:tcPr>
            <w:tcW w:w="1120" w:type="dxa"/>
            <w:shd w:val="clear" w:color="auto" w:fill="auto"/>
            <w:vAlign w:val="center"/>
            <w:hideMark/>
          </w:tcPr>
          <w:p w14:paraId="739F3D80"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44.4</w:t>
            </w:r>
          </w:p>
        </w:tc>
        <w:tc>
          <w:tcPr>
            <w:tcW w:w="1118" w:type="dxa"/>
            <w:shd w:val="clear" w:color="auto" w:fill="auto"/>
            <w:vAlign w:val="center"/>
            <w:hideMark/>
          </w:tcPr>
          <w:p w14:paraId="3F0749D7" w14:textId="77777777" w:rsidR="005E5FC9" w:rsidRPr="00AF4725" w:rsidRDefault="005E5FC9" w:rsidP="00CE0336">
            <w:pPr>
              <w:jc w:val="both"/>
              <w:rPr>
                <w:rFonts w:ascii="Constantia" w:hAnsi="Constantia" w:cs="Calibri"/>
                <w:b/>
                <w:bCs/>
                <w:sz w:val="20"/>
                <w:szCs w:val="20"/>
              </w:rPr>
            </w:pPr>
            <w:r w:rsidRPr="00AF4725">
              <w:rPr>
                <w:rFonts w:ascii="Constantia" w:hAnsi="Constantia" w:cs="Calibri"/>
                <w:b/>
                <w:bCs/>
                <w:sz w:val="20"/>
                <w:szCs w:val="20"/>
              </w:rPr>
              <w:t>67.7</w:t>
            </w:r>
          </w:p>
        </w:tc>
      </w:tr>
    </w:tbl>
    <w:p w14:paraId="127B9710" w14:textId="1EA84F84" w:rsidR="005E5FC9" w:rsidRPr="00AF4725" w:rsidRDefault="005E5FC9" w:rsidP="00CE0336">
      <w:pPr>
        <w:widowControl/>
        <w:spacing w:line="259" w:lineRule="auto"/>
        <w:jc w:val="both"/>
        <w:rPr>
          <w:rFonts w:ascii="Constantia" w:eastAsiaTheme="minorHAnsi" w:hAnsi="Constantia" w:cs="Tahoma"/>
          <w:b/>
          <w:lang w:val="en-GB"/>
        </w:rPr>
      </w:pPr>
    </w:p>
    <w:p w14:paraId="39FF44FC" w14:textId="2A0F66CE" w:rsidR="003707E2" w:rsidRPr="00AF4725" w:rsidRDefault="003707E2" w:rsidP="00CE0336">
      <w:pPr>
        <w:widowControl/>
        <w:spacing w:line="259" w:lineRule="auto"/>
        <w:jc w:val="both"/>
        <w:rPr>
          <w:rFonts w:ascii="Constantia" w:eastAsiaTheme="minorHAnsi" w:hAnsi="Constantia" w:cs="Tahoma"/>
          <w:b/>
          <w:bCs/>
          <w:sz w:val="24"/>
          <w:szCs w:val="24"/>
          <w:lang w:val="en-GB"/>
        </w:rPr>
      </w:pPr>
      <w:r w:rsidRPr="00AF4725">
        <w:rPr>
          <w:rFonts w:ascii="Constantia" w:hAnsi="Constantia"/>
          <w:b/>
          <w:bCs/>
          <w:sz w:val="24"/>
          <w:szCs w:val="24"/>
        </w:rPr>
        <w:t>E. County Governments’ Compliance with Fiscal Responsibility Principles</w:t>
      </w:r>
    </w:p>
    <w:p w14:paraId="338EC219" w14:textId="13552068" w:rsidR="003707E2" w:rsidRPr="00AF4725" w:rsidRDefault="003707E2" w:rsidP="00CE0336">
      <w:pPr>
        <w:spacing w:line="259" w:lineRule="auto"/>
        <w:ind w:left="1"/>
        <w:jc w:val="both"/>
        <w:rPr>
          <w:rFonts w:ascii="Constantia" w:hAnsi="Constantia"/>
        </w:rPr>
      </w:pPr>
      <w:r w:rsidRPr="00AF4725">
        <w:rPr>
          <w:rFonts w:ascii="Constantia" w:hAnsi="Constantia" w:cs="Calibri"/>
          <w:b/>
          <w:sz w:val="26"/>
        </w:rPr>
        <w:t xml:space="preserve"> Recurrent Expenditure </w:t>
      </w:r>
      <w:r w:rsidR="00275745" w:rsidRPr="00AF4725">
        <w:rPr>
          <w:rFonts w:ascii="Constantia" w:hAnsi="Constantia" w:cs="Calibri"/>
          <w:b/>
          <w:sz w:val="26"/>
        </w:rPr>
        <w:t>as a percentage of total Revenue</w:t>
      </w:r>
    </w:p>
    <w:p w14:paraId="01B96035" w14:textId="24A41722" w:rsidR="003707E2" w:rsidRPr="00AF4725" w:rsidRDefault="003707E2">
      <w:pPr>
        <w:pStyle w:val="ListParagraph"/>
        <w:numPr>
          <w:ilvl w:val="0"/>
          <w:numId w:val="3"/>
        </w:numPr>
        <w:spacing w:after="113" w:line="249" w:lineRule="auto"/>
        <w:ind w:right="43"/>
        <w:jc w:val="both"/>
        <w:rPr>
          <w:rFonts w:ascii="Constantia" w:hAnsi="Constantia"/>
          <w:sz w:val="24"/>
        </w:rPr>
      </w:pPr>
      <w:r w:rsidRPr="00AF4725">
        <w:rPr>
          <w:rFonts w:ascii="Constantia" w:hAnsi="Constantia"/>
          <w:sz w:val="24"/>
        </w:rPr>
        <w:t xml:space="preserve">The County spent an aggregate of Kshs.5.667 billion or 85.1 per cent of the total expenditure on recurrent activities. This expenditure represents 57 per cent of the annual county government’s budget for recurrent </w:t>
      </w:r>
      <w:r w:rsidR="00137747" w:rsidRPr="00AF4725">
        <w:rPr>
          <w:rFonts w:ascii="Constantia" w:hAnsi="Constantia"/>
          <w:sz w:val="24"/>
        </w:rPr>
        <w:t>activities. The</w:t>
      </w:r>
      <w:r w:rsidRPr="00AF4725">
        <w:rPr>
          <w:rFonts w:ascii="Constantia" w:hAnsi="Constantia"/>
          <w:sz w:val="24"/>
        </w:rPr>
        <w:t xml:space="preserve"> recurrent expenditure comprised of Kshs.3.5 billion (52.6 per cent) on Personnel Emoluments and Kshs. 2.16 billion (32.5 per cent) on Operations and Maintenance (O&amp;M) expenditure</w:t>
      </w:r>
    </w:p>
    <w:p w14:paraId="112192B1" w14:textId="73D8288B" w:rsidR="00275745" w:rsidRPr="00AF4725" w:rsidRDefault="003707E2" w:rsidP="00CE0336">
      <w:pPr>
        <w:spacing w:line="259" w:lineRule="auto"/>
        <w:ind w:left="1"/>
        <w:jc w:val="both"/>
        <w:rPr>
          <w:rFonts w:ascii="Constantia" w:hAnsi="Constantia"/>
        </w:rPr>
      </w:pPr>
      <w:r w:rsidRPr="00AF4725">
        <w:rPr>
          <w:rFonts w:ascii="Constantia" w:hAnsi="Constantia" w:cs="Calibri"/>
          <w:b/>
          <w:sz w:val="26"/>
        </w:rPr>
        <w:t>Development Expenditure</w:t>
      </w:r>
      <w:r w:rsidR="00275745" w:rsidRPr="00AF4725">
        <w:rPr>
          <w:rFonts w:ascii="Constantia" w:hAnsi="Constantia" w:cs="Calibri"/>
          <w:b/>
          <w:sz w:val="26"/>
        </w:rPr>
        <w:t xml:space="preserve"> as a percentage of total Revenue</w:t>
      </w:r>
    </w:p>
    <w:p w14:paraId="4707A52D" w14:textId="50053BE9" w:rsidR="003707E2" w:rsidRPr="00AF4725" w:rsidRDefault="003707E2" w:rsidP="00CE0336">
      <w:pPr>
        <w:spacing w:line="259" w:lineRule="auto"/>
        <w:ind w:left="1"/>
        <w:jc w:val="both"/>
        <w:rPr>
          <w:rFonts w:ascii="Constantia" w:hAnsi="Constantia"/>
        </w:rPr>
      </w:pPr>
    </w:p>
    <w:p w14:paraId="0B5893E8" w14:textId="59F32132" w:rsidR="003707E2" w:rsidRPr="00AF4725" w:rsidRDefault="003707E2">
      <w:pPr>
        <w:pStyle w:val="ListParagraph"/>
        <w:numPr>
          <w:ilvl w:val="0"/>
          <w:numId w:val="3"/>
        </w:numPr>
        <w:spacing w:after="113" w:line="249" w:lineRule="auto"/>
        <w:ind w:right="43"/>
        <w:jc w:val="both"/>
        <w:rPr>
          <w:rFonts w:ascii="Constantia" w:hAnsi="Constantia"/>
          <w:sz w:val="24"/>
        </w:rPr>
      </w:pPr>
      <w:r w:rsidRPr="00AF4725">
        <w:rPr>
          <w:rFonts w:ascii="Constantia" w:hAnsi="Constantia"/>
          <w:sz w:val="24"/>
        </w:rPr>
        <w:t>The County governments spent Kshs. 992 million on development activities, representing an absorption rate of 22 per cent of the annual development budget, which is a slight decrease from 19.8 per cent, reported in a similar period of FY 2020/21. Analysis of county budgets and expenditure in the first nine months of the FY 2021/22</w:t>
      </w:r>
      <w:r w:rsidR="00137747" w:rsidRPr="00AF4725">
        <w:rPr>
          <w:rFonts w:ascii="Constantia" w:hAnsi="Constantia"/>
          <w:sz w:val="24"/>
        </w:rPr>
        <w:t>.</w:t>
      </w:r>
    </w:p>
    <w:p w14:paraId="4534B292" w14:textId="77777777" w:rsidR="003707E2" w:rsidRPr="00AF4725" w:rsidRDefault="003707E2" w:rsidP="00CE0336">
      <w:pPr>
        <w:widowControl/>
        <w:spacing w:line="259" w:lineRule="auto"/>
        <w:jc w:val="both"/>
        <w:rPr>
          <w:rFonts w:ascii="Constantia" w:eastAsiaTheme="minorHAnsi" w:hAnsi="Constantia" w:cs="Tahoma"/>
          <w:b/>
          <w:lang w:val="en-GB"/>
        </w:rPr>
      </w:pPr>
    </w:p>
    <w:p w14:paraId="5B31B35C" w14:textId="77777777" w:rsidR="00D4488D" w:rsidRPr="00AF4725" w:rsidRDefault="00D4488D" w:rsidP="00CE0336">
      <w:pPr>
        <w:spacing w:line="259" w:lineRule="auto"/>
        <w:jc w:val="both"/>
        <w:rPr>
          <w:rFonts w:ascii="Constantia" w:hAnsi="Constantia" w:cs="Calibri"/>
          <w:b/>
          <w:sz w:val="24"/>
          <w:szCs w:val="24"/>
        </w:rPr>
      </w:pPr>
      <w:r w:rsidRPr="00AF4725">
        <w:rPr>
          <w:rFonts w:ascii="Constantia" w:hAnsi="Constantia" w:cs="Calibri"/>
          <w:b/>
          <w:sz w:val="24"/>
          <w:szCs w:val="24"/>
        </w:rPr>
        <w:t>7 Expenditure on Personnel Emoluments</w:t>
      </w:r>
    </w:p>
    <w:p w14:paraId="1CBAC443" w14:textId="699EE6EC" w:rsidR="00D4488D" w:rsidRPr="00AF4725" w:rsidRDefault="00D4488D">
      <w:pPr>
        <w:pStyle w:val="ListParagraph"/>
        <w:numPr>
          <w:ilvl w:val="0"/>
          <w:numId w:val="3"/>
        </w:numPr>
        <w:spacing w:after="104"/>
        <w:jc w:val="both"/>
        <w:rPr>
          <w:rFonts w:ascii="Constantia" w:hAnsi="Constantia"/>
          <w:sz w:val="24"/>
          <w:szCs w:val="24"/>
        </w:rPr>
      </w:pPr>
      <w:r w:rsidRPr="00AF4725">
        <w:rPr>
          <w:rFonts w:ascii="Constantia" w:hAnsi="Constantia"/>
          <w:sz w:val="24"/>
          <w:szCs w:val="24"/>
        </w:rPr>
        <w:t>Regulation 25 (1) (b) of the Public Finance Management (County Governments) Regulations, 2015 sets a limit of the County Government’s expenditure on wages and benefits at 35 per cent of the County’s total revenue. Expenditure on compensation to employees was 32.3 per cent of the first nine months proportional revenue of Kshs.10.48 billion.</w:t>
      </w:r>
    </w:p>
    <w:p w14:paraId="44081123" w14:textId="01BD5431" w:rsidR="00D4488D" w:rsidRPr="00AF4725" w:rsidRDefault="00D4488D">
      <w:pPr>
        <w:pStyle w:val="ListParagraph"/>
        <w:numPr>
          <w:ilvl w:val="0"/>
          <w:numId w:val="3"/>
        </w:numPr>
        <w:spacing w:after="104"/>
        <w:jc w:val="both"/>
        <w:rPr>
          <w:rFonts w:ascii="Constantia" w:hAnsi="Constantia"/>
          <w:sz w:val="24"/>
          <w:szCs w:val="24"/>
        </w:rPr>
      </w:pPr>
      <w:r w:rsidRPr="00AF4725">
        <w:rPr>
          <w:rFonts w:ascii="Constantia" w:hAnsi="Constantia"/>
          <w:sz w:val="24"/>
          <w:szCs w:val="24"/>
        </w:rPr>
        <w:t xml:space="preserve">Personnel emoluments amounting to Kshs.3.45 billion were processed through the IPPD system, while Kshs.57.39 million was paid through a manual payroll. The </w:t>
      </w:r>
      <w:r w:rsidRPr="00AF4725">
        <w:rPr>
          <w:rFonts w:ascii="Constantia" w:hAnsi="Constantia"/>
          <w:sz w:val="24"/>
          <w:szCs w:val="24"/>
        </w:rPr>
        <w:lastRenderedPageBreak/>
        <w:t>manual payroll amounted to 1.7 per cent of the total PE costs. The Government policy is that salaries should be processed through the IPPD system, and the County is advised to fast-track the acquisition of personal numbers for their staff.</w:t>
      </w:r>
    </w:p>
    <w:p w14:paraId="04863A8B" w14:textId="0BDBFA2A" w:rsidR="00D4488D" w:rsidRPr="00AF4725" w:rsidRDefault="00D4488D" w:rsidP="00CE0336">
      <w:pPr>
        <w:spacing w:after="104"/>
        <w:ind w:left="12"/>
        <w:jc w:val="both"/>
        <w:rPr>
          <w:rFonts w:ascii="Constantia" w:hAnsi="Constantia"/>
          <w:sz w:val="24"/>
          <w:szCs w:val="24"/>
        </w:rPr>
      </w:pPr>
      <w:r w:rsidRPr="00AF4725">
        <w:rPr>
          <w:rFonts w:ascii="Constantia" w:hAnsi="Constantia"/>
          <w:sz w:val="24"/>
          <w:szCs w:val="24"/>
        </w:rPr>
        <w:t xml:space="preserve">The wage bill of Kshs.3.50 billion includes Kshs.1.42 billion attributable to the health sector, which translates to 40.5 per cent of the total wage bill in the </w:t>
      </w:r>
      <w:r w:rsidR="00137747" w:rsidRPr="00AF4725">
        <w:rPr>
          <w:rFonts w:ascii="Constantia" w:hAnsi="Constantia"/>
          <w:sz w:val="24"/>
          <w:szCs w:val="24"/>
        </w:rPr>
        <w:t>first nine months of FY 2021/22.</w:t>
      </w:r>
    </w:p>
    <w:p w14:paraId="7F90F387" w14:textId="77777777" w:rsidR="004D0751" w:rsidRPr="00AF4725" w:rsidRDefault="004D0751">
      <w:pPr>
        <w:pStyle w:val="ListParagraph"/>
        <w:numPr>
          <w:ilvl w:val="0"/>
          <w:numId w:val="3"/>
        </w:numPr>
        <w:spacing w:after="113" w:line="249" w:lineRule="auto"/>
        <w:ind w:right="43"/>
        <w:jc w:val="both"/>
        <w:rPr>
          <w:rFonts w:ascii="Constantia" w:hAnsi="Constantia"/>
          <w:sz w:val="24"/>
        </w:rPr>
      </w:pPr>
      <w:r w:rsidRPr="00AF4725">
        <w:rPr>
          <w:rFonts w:ascii="Constantia" w:hAnsi="Constantia"/>
          <w:sz w:val="24"/>
        </w:rPr>
        <w:t>Analysis of expenditure as a proportion of approved annual budget shows that Public Administration, Tourism &amp; environment, Governor’s office, County Public Service Board, Finance and Economic Planning, County Assembly and Education have highest absorption rate of over 70%. An analysis of the development projects implemented by counties is provided below.</w:t>
      </w:r>
    </w:p>
    <w:p w14:paraId="1118CD84" w14:textId="77777777" w:rsidR="004D0751" w:rsidRPr="00AF4725" w:rsidRDefault="004D0751" w:rsidP="00CE0336">
      <w:pPr>
        <w:spacing w:after="104"/>
        <w:ind w:left="12"/>
        <w:jc w:val="both"/>
        <w:rPr>
          <w:rFonts w:ascii="Constantia" w:hAnsi="Constantia"/>
          <w:sz w:val="24"/>
          <w:szCs w:val="24"/>
        </w:rPr>
      </w:pPr>
    </w:p>
    <w:p w14:paraId="7A6AD763" w14:textId="77777777" w:rsidR="00D4488D" w:rsidRPr="00AF4725" w:rsidRDefault="00D4488D" w:rsidP="00CE0336">
      <w:pPr>
        <w:spacing w:line="248" w:lineRule="auto"/>
        <w:ind w:left="1705" w:hanging="1720"/>
        <w:jc w:val="both"/>
        <w:rPr>
          <w:rFonts w:ascii="Constantia" w:hAnsi="Constantia" w:cs="Calibri"/>
          <w:b/>
          <w:bCs/>
          <w:sz w:val="24"/>
        </w:rPr>
      </w:pPr>
    </w:p>
    <w:p w14:paraId="3B45ECE4" w14:textId="77777777" w:rsidR="00137747" w:rsidRPr="00AF4725" w:rsidRDefault="00137747" w:rsidP="00CE0336">
      <w:pPr>
        <w:spacing w:line="248" w:lineRule="auto"/>
        <w:ind w:left="1705" w:hanging="1720"/>
        <w:jc w:val="both"/>
        <w:rPr>
          <w:rFonts w:ascii="Constantia" w:hAnsi="Constantia" w:cs="Calibri"/>
          <w:b/>
          <w:bCs/>
          <w:sz w:val="24"/>
        </w:rPr>
      </w:pPr>
    </w:p>
    <w:p w14:paraId="10830561" w14:textId="50C5471C" w:rsidR="00137747" w:rsidRPr="00AF4725" w:rsidRDefault="00137747" w:rsidP="00CE0336">
      <w:pPr>
        <w:spacing w:line="248" w:lineRule="auto"/>
        <w:ind w:left="1705" w:hanging="1720"/>
        <w:jc w:val="both"/>
        <w:rPr>
          <w:rFonts w:ascii="Constantia" w:hAnsi="Constantia" w:cs="Calibri"/>
          <w:b/>
          <w:bCs/>
          <w:sz w:val="24"/>
        </w:rPr>
        <w:sectPr w:rsidR="00137747" w:rsidRPr="00AF4725" w:rsidSect="004E7C44">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20" w:footer="720" w:gutter="0"/>
          <w:pgNumType w:start="1"/>
          <w:cols w:space="720"/>
          <w:docGrid w:linePitch="299"/>
        </w:sectPr>
      </w:pPr>
    </w:p>
    <w:p w14:paraId="0D720E8B" w14:textId="170D2B0B" w:rsidR="00D4488D" w:rsidRPr="00AF4725" w:rsidRDefault="0039762D" w:rsidP="0039762D">
      <w:pPr>
        <w:pStyle w:val="Caption"/>
        <w:rPr>
          <w:rFonts w:ascii="Constantia" w:hAnsi="Constantia"/>
          <w:b/>
          <w:bCs/>
          <w:i w:val="0"/>
          <w:iCs w:val="0"/>
          <w:color w:val="auto"/>
          <w:sz w:val="24"/>
          <w:szCs w:val="24"/>
        </w:rPr>
      </w:pPr>
      <w:bookmarkStart w:id="32" w:name="_Toc176196390"/>
      <w:r w:rsidRPr="00AF4725">
        <w:rPr>
          <w:rFonts w:ascii="Constantia" w:hAnsi="Constantia"/>
          <w:b/>
          <w:bCs/>
          <w:i w:val="0"/>
          <w:iCs w:val="0"/>
          <w:color w:val="auto"/>
          <w:sz w:val="24"/>
          <w:szCs w:val="24"/>
        </w:rPr>
        <w:lastRenderedPageBreak/>
        <w:t xml:space="preserve">Table </w:t>
      </w:r>
      <w:r w:rsidRPr="00AF4725">
        <w:rPr>
          <w:rFonts w:ascii="Constantia" w:hAnsi="Constantia"/>
          <w:b/>
          <w:bCs/>
          <w:i w:val="0"/>
          <w:iCs w:val="0"/>
          <w:color w:val="auto"/>
          <w:sz w:val="24"/>
          <w:szCs w:val="24"/>
        </w:rPr>
        <w:fldChar w:fldCharType="begin"/>
      </w:r>
      <w:r w:rsidRPr="00AF4725">
        <w:rPr>
          <w:rFonts w:ascii="Constantia" w:hAnsi="Constantia"/>
          <w:b/>
          <w:bCs/>
          <w:i w:val="0"/>
          <w:iCs w:val="0"/>
          <w:color w:val="auto"/>
          <w:sz w:val="24"/>
          <w:szCs w:val="24"/>
        </w:rPr>
        <w:instrText xml:space="preserve"> SEQ Table \* ARABIC </w:instrText>
      </w:r>
      <w:r w:rsidRPr="00AF4725">
        <w:rPr>
          <w:rFonts w:ascii="Constantia" w:hAnsi="Constantia"/>
          <w:b/>
          <w:bCs/>
          <w:i w:val="0"/>
          <w:iCs w:val="0"/>
          <w:color w:val="auto"/>
          <w:sz w:val="24"/>
          <w:szCs w:val="24"/>
        </w:rPr>
        <w:fldChar w:fldCharType="separate"/>
      </w:r>
      <w:r w:rsidR="00AA3BEC">
        <w:rPr>
          <w:rFonts w:ascii="Constantia" w:hAnsi="Constantia"/>
          <w:b/>
          <w:bCs/>
          <w:i w:val="0"/>
          <w:iCs w:val="0"/>
          <w:noProof/>
          <w:color w:val="auto"/>
          <w:sz w:val="24"/>
          <w:szCs w:val="24"/>
        </w:rPr>
        <w:t>9</w:t>
      </w:r>
      <w:r w:rsidRPr="00AF4725">
        <w:rPr>
          <w:rFonts w:ascii="Constantia" w:hAnsi="Constantia"/>
          <w:b/>
          <w:bCs/>
          <w:i w:val="0"/>
          <w:iCs w:val="0"/>
          <w:color w:val="auto"/>
          <w:sz w:val="24"/>
          <w:szCs w:val="24"/>
        </w:rPr>
        <w:fldChar w:fldCharType="end"/>
      </w:r>
      <w:r w:rsidRPr="00AF4725">
        <w:rPr>
          <w:rFonts w:ascii="Constantia" w:hAnsi="Constantia"/>
          <w:b/>
          <w:bCs/>
          <w:i w:val="0"/>
          <w:iCs w:val="0"/>
          <w:color w:val="auto"/>
          <w:sz w:val="24"/>
          <w:szCs w:val="24"/>
        </w:rPr>
        <w:t>:County Budget Allocation, Expenditure and Absorption Rate for First Nine Months FY 2021/22</w:t>
      </w:r>
      <w:bookmarkEnd w:id="32"/>
    </w:p>
    <w:tbl>
      <w:tblPr>
        <w:tblW w:w="5000" w:type="pct"/>
        <w:tblLook w:val="04A0" w:firstRow="1" w:lastRow="0" w:firstColumn="1" w:lastColumn="0" w:noHBand="0" w:noVBand="1"/>
      </w:tblPr>
      <w:tblGrid>
        <w:gridCol w:w="3585"/>
        <w:gridCol w:w="1079"/>
        <w:gridCol w:w="1290"/>
        <w:gridCol w:w="1275"/>
        <w:gridCol w:w="1128"/>
        <w:gridCol w:w="1339"/>
        <w:gridCol w:w="1275"/>
        <w:gridCol w:w="968"/>
        <w:gridCol w:w="1041"/>
        <w:gridCol w:w="968"/>
      </w:tblGrid>
      <w:tr w:rsidR="0039762D" w:rsidRPr="00AF4725" w14:paraId="0AB3401D" w14:textId="77777777" w:rsidTr="008E29B7">
        <w:trPr>
          <w:trHeight w:val="20"/>
        </w:trPr>
        <w:tc>
          <w:tcPr>
            <w:tcW w:w="1285" w:type="pct"/>
            <w:tcBorders>
              <w:top w:val="single" w:sz="4" w:space="0" w:color="auto"/>
              <w:left w:val="single" w:sz="4" w:space="0" w:color="auto"/>
              <w:bottom w:val="single" w:sz="4" w:space="0" w:color="auto"/>
              <w:right w:val="single" w:sz="4" w:space="0" w:color="auto"/>
            </w:tcBorders>
            <w:shd w:val="clear" w:color="auto" w:fill="auto"/>
            <w:noWrap/>
            <w:hideMark/>
          </w:tcPr>
          <w:p w14:paraId="6BA495B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w:t>
            </w:r>
          </w:p>
        </w:tc>
        <w:tc>
          <w:tcPr>
            <w:tcW w:w="1306" w:type="pct"/>
            <w:gridSpan w:val="3"/>
            <w:tcBorders>
              <w:top w:val="single" w:sz="4" w:space="0" w:color="auto"/>
              <w:left w:val="nil"/>
              <w:bottom w:val="single" w:sz="4" w:space="0" w:color="auto"/>
              <w:right w:val="single" w:sz="4" w:space="0" w:color="auto"/>
            </w:tcBorders>
            <w:shd w:val="clear" w:color="auto" w:fill="auto"/>
            <w:noWrap/>
            <w:hideMark/>
          </w:tcPr>
          <w:p w14:paraId="2410F95B"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Budget Estimates (Kshs.)</w:t>
            </w:r>
          </w:p>
        </w:tc>
        <w:tc>
          <w:tcPr>
            <w:tcW w:w="1341" w:type="pct"/>
            <w:gridSpan w:val="3"/>
            <w:tcBorders>
              <w:top w:val="single" w:sz="4" w:space="0" w:color="auto"/>
              <w:left w:val="nil"/>
              <w:bottom w:val="single" w:sz="4" w:space="0" w:color="auto"/>
              <w:right w:val="single" w:sz="4" w:space="0" w:color="auto"/>
            </w:tcBorders>
            <w:shd w:val="clear" w:color="auto" w:fill="auto"/>
            <w:noWrap/>
            <w:hideMark/>
          </w:tcPr>
          <w:p w14:paraId="3A3AEA68"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Expenditure (Kshs.)</w:t>
            </w:r>
          </w:p>
        </w:tc>
        <w:tc>
          <w:tcPr>
            <w:tcW w:w="347" w:type="pct"/>
            <w:tcBorders>
              <w:top w:val="single" w:sz="4" w:space="0" w:color="auto"/>
              <w:left w:val="nil"/>
              <w:bottom w:val="single" w:sz="4" w:space="0" w:color="auto"/>
              <w:right w:val="single" w:sz="4" w:space="0" w:color="auto"/>
            </w:tcBorders>
            <w:shd w:val="clear" w:color="auto" w:fill="auto"/>
            <w:noWrap/>
            <w:hideMark/>
          </w:tcPr>
          <w:p w14:paraId="013F632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Recurrent</w:t>
            </w:r>
          </w:p>
        </w:tc>
        <w:tc>
          <w:tcPr>
            <w:tcW w:w="373" w:type="pct"/>
            <w:tcBorders>
              <w:top w:val="single" w:sz="4" w:space="0" w:color="auto"/>
              <w:left w:val="nil"/>
              <w:bottom w:val="single" w:sz="4" w:space="0" w:color="auto"/>
              <w:right w:val="single" w:sz="4" w:space="0" w:color="auto"/>
            </w:tcBorders>
            <w:shd w:val="clear" w:color="auto" w:fill="auto"/>
            <w:noWrap/>
            <w:hideMark/>
          </w:tcPr>
          <w:p w14:paraId="77CBEB6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Development</w:t>
            </w:r>
          </w:p>
        </w:tc>
        <w:tc>
          <w:tcPr>
            <w:tcW w:w="347" w:type="pct"/>
            <w:tcBorders>
              <w:top w:val="single" w:sz="4" w:space="0" w:color="auto"/>
              <w:left w:val="nil"/>
              <w:bottom w:val="single" w:sz="4" w:space="0" w:color="auto"/>
              <w:right w:val="single" w:sz="4" w:space="0" w:color="auto"/>
            </w:tcBorders>
            <w:shd w:val="clear" w:color="auto" w:fill="auto"/>
            <w:noWrap/>
            <w:hideMark/>
          </w:tcPr>
          <w:p w14:paraId="651250D1"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Total</w:t>
            </w:r>
          </w:p>
        </w:tc>
      </w:tr>
      <w:tr w:rsidR="0039762D" w:rsidRPr="00AF4725" w14:paraId="6BB5C8AA"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hideMark/>
          </w:tcPr>
          <w:p w14:paraId="19AF5860"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MINISTRY/DEPARTMENT</w:t>
            </w:r>
          </w:p>
        </w:tc>
        <w:tc>
          <w:tcPr>
            <w:tcW w:w="387" w:type="pct"/>
            <w:tcBorders>
              <w:top w:val="nil"/>
              <w:left w:val="nil"/>
              <w:bottom w:val="single" w:sz="4" w:space="0" w:color="auto"/>
              <w:right w:val="single" w:sz="4" w:space="0" w:color="auto"/>
            </w:tcBorders>
            <w:shd w:val="clear" w:color="auto" w:fill="auto"/>
            <w:hideMark/>
          </w:tcPr>
          <w:p w14:paraId="76DE2B6B"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 xml:space="preserve">  RECURRENT </w:t>
            </w:r>
          </w:p>
        </w:tc>
        <w:tc>
          <w:tcPr>
            <w:tcW w:w="462" w:type="pct"/>
            <w:tcBorders>
              <w:top w:val="nil"/>
              <w:left w:val="nil"/>
              <w:bottom w:val="single" w:sz="4" w:space="0" w:color="auto"/>
              <w:right w:val="single" w:sz="4" w:space="0" w:color="auto"/>
            </w:tcBorders>
            <w:shd w:val="clear" w:color="auto" w:fill="auto"/>
            <w:hideMark/>
          </w:tcPr>
          <w:p w14:paraId="4434B230"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DEVELOPMENT</w:t>
            </w:r>
          </w:p>
        </w:tc>
        <w:tc>
          <w:tcPr>
            <w:tcW w:w="457" w:type="pct"/>
            <w:tcBorders>
              <w:top w:val="nil"/>
              <w:left w:val="nil"/>
              <w:bottom w:val="single" w:sz="4" w:space="0" w:color="auto"/>
              <w:right w:val="single" w:sz="4" w:space="0" w:color="auto"/>
            </w:tcBorders>
            <w:shd w:val="clear" w:color="auto" w:fill="auto"/>
            <w:hideMark/>
          </w:tcPr>
          <w:p w14:paraId="34A4C144"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TOTAL EXPENDITURE-KSHS.</w:t>
            </w:r>
          </w:p>
        </w:tc>
        <w:tc>
          <w:tcPr>
            <w:tcW w:w="404" w:type="pct"/>
            <w:tcBorders>
              <w:top w:val="nil"/>
              <w:left w:val="nil"/>
              <w:bottom w:val="single" w:sz="4" w:space="0" w:color="auto"/>
              <w:right w:val="single" w:sz="4" w:space="0" w:color="auto"/>
            </w:tcBorders>
            <w:shd w:val="clear" w:color="auto" w:fill="auto"/>
            <w:hideMark/>
          </w:tcPr>
          <w:p w14:paraId="2F9721C6"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 xml:space="preserve"> TOTAL RECURRENT-KSHS. </w:t>
            </w:r>
          </w:p>
        </w:tc>
        <w:tc>
          <w:tcPr>
            <w:tcW w:w="480" w:type="pct"/>
            <w:tcBorders>
              <w:top w:val="nil"/>
              <w:left w:val="nil"/>
              <w:bottom w:val="single" w:sz="4" w:space="0" w:color="auto"/>
              <w:right w:val="single" w:sz="4" w:space="0" w:color="auto"/>
            </w:tcBorders>
            <w:shd w:val="clear" w:color="auto" w:fill="auto"/>
            <w:hideMark/>
          </w:tcPr>
          <w:p w14:paraId="53F77B20"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DEVELOPMENT-KSHS.</w:t>
            </w:r>
          </w:p>
        </w:tc>
        <w:tc>
          <w:tcPr>
            <w:tcW w:w="457" w:type="pct"/>
            <w:tcBorders>
              <w:top w:val="nil"/>
              <w:left w:val="nil"/>
              <w:bottom w:val="single" w:sz="4" w:space="0" w:color="auto"/>
              <w:right w:val="single" w:sz="4" w:space="0" w:color="auto"/>
            </w:tcBorders>
            <w:shd w:val="clear" w:color="auto" w:fill="auto"/>
            <w:hideMark/>
          </w:tcPr>
          <w:p w14:paraId="583B5E6E"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TOTAL EXPENDITURE-KSHS.</w:t>
            </w:r>
          </w:p>
        </w:tc>
        <w:tc>
          <w:tcPr>
            <w:tcW w:w="347" w:type="pct"/>
            <w:tcBorders>
              <w:top w:val="nil"/>
              <w:left w:val="nil"/>
              <w:bottom w:val="single" w:sz="4" w:space="0" w:color="auto"/>
              <w:right w:val="single" w:sz="4" w:space="0" w:color="auto"/>
            </w:tcBorders>
            <w:shd w:val="clear" w:color="auto" w:fill="auto"/>
            <w:hideMark/>
          </w:tcPr>
          <w:p w14:paraId="78A279B3"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Absorption Rate (%)</w:t>
            </w:r>
          </w:p>
        </w:tc>
        <w:tc>
          <w:tcPr>
            <w:tcW w:w="373" w:type="pct"/>
            <w:tcBorders>
              <w:top w:val="nil"/>
              <w:left w:val="nil"/>
              <w:bottom w:val="single" w:sz="4" w:space="0" w:color="auto"/>
              <w:right w:val="single" w:sz="4" w:space="0" w:color="auto"/>
            </w:tcBorders>
            <w:shd w:val="clear" w:color="auto" w:fill="auto"/>
            <w:hideMark/>
          </w:tcPr>
          <w:p w14:paraId="0C23BCC5"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Absorption Rate (%)</w:t>
            </w:r>
          </w:p>
        </w:tc>
        <w:tc>
          <w:tcPr>
            <w:tcW w:w="347" w:type="pct"/>
            <w:tcBorders>
              <w:top w:val="nil"/>
              <w:left w:val="nil"/>
              <w:bottom w:val="single" w:sz="4" w:space="0" w:color="auto"/>
              <w:right w:val="single" w:sz="4" w:space="0" w:color="auto"/>
            </w:tcBorders>
            <w:shd w:val="clear" w:color="auto" w:fill="auto"/>
            <w:hideMark/>
          </w:tcPr>
          <w:p w14:paraId="520D850B"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Overall  Absorption Rate (%)</w:t>
            </w:r>
          </w:p>
        </w:tc>
      </w:tr>
      <w:tr w:rsidR="0039762D" w:rsidRPr="00AF4725" w14:paraId="4485712D"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37E0218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Agriculture, livestock, fisheries and co-op development</w:t>
            </w:r>
          </w:p>
        </w:tc>
        <w:tc>
          <w:tcPr>
            <w:tcW w:w="387" w:type="pct"/>
            <w:tcBorders>
              <w:top w:val="nil"/>
              <w:left w:val="nil"/>
              <w:bottom w:val="single" w:sz="4" w:space="0" w:color="auto"/>
              <w:right w:val="single" w:sz="4" w:space="0" w:color="auto"/>
            </w:tcBorders>
            <w:shd w:val="clear" w:color="auto" w:fill="auto"/>
            <w:noWrap/>
            <w:hideMark/>
          </w:tcPr>
          <w:p w14:paraId="2C726CE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459,984,459</w:t>
            </w:r>
          </w:p>
        </w:tc>
        <w:tc>
          <w:tcPr>
            <w:tcW w:w="462" w:type="pct"/>
            <w:tcBorders>
              <w:top w:val="nil"/>
              <w:left w:val="nil"/>
              <w:bottom w:val="single" w:sz="4" w:space="0" w:color="auto"/>
              <w:right w:val="single" w:sz="4" w:space="0" w:color="auto"/>
            </w:tcBorders>
            <w:shd w:val="clear" w:color="auto" w:fill="auto"/>
            <w:noWrap/>
            <w:hideMark/>
          </w:tcPr>
          <w:p w14:paraId="3CC8398D"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805,849,056</w:t>
            </w:r>
          </w:p>
        </w:tc>
        <w:tc>
          <w:tcPr>
            <w:tcW w:w="457" w:type="pct"/>
            <w:tcBorders>
              <w:top w:val="nil"/>
              <w:left w:val="nil"/>
              <w:bottom w:val="single" w:sz="4" w:space="0" w:color="auto"/>
              <w:right w:val="single" w:sz="4" w:space="0" w:color="auto"/>
            </w:tcBorders>
            <w:shd w:val="clear" w:color="auto" w:fill="auto"/>
            <w:hideMark/>
          </w:tcPr>
          <w:p w14:paraId="68549E1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1,265,833,515</w:t>
            </w:r>
          </w:p>
        </w:tc>
        <w:tc>
          <w:tcPr>
            <w:tcW w:w="404" w:type="pct"/>
            <w:tcBorders>
              <w:top w:val="nil"/>
              <w:left w:val="nil"/>
              <w:bottom w:val="single" w:sz="4" w:space="0" w:color="auto"/>
              <w:right w:val="single" w:sz="4" w:space="0" w:color="auto"/>
            </w:tcBorders>
            <w:shd w:val="clear" w:color="auto" w:fill="auto"/>
            <w:noWrap/>
            <w:hideMark/>
          </w:tcPr>
          <w:p w14:paraId="11414687"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296,371,666 </w:t>
            </w:r>
          </w:p>
        </w:tc>
        <w:tc>
          <w:tcPr>
            <w:tcW w:w="480" w:type="pct"/>
            <w:tcBorders>
              <w:top w:val="nil"/>
              <w:left w:val="nil"/>
              <w:bottom w:val="single" w:sz="4" w:space="0" w:color="auto"/>
              <w:right w:val="single" w:sz="4" w:space="0" w:color="auto"/>
            </w:tcBorders>
            <w:shd w:val="clear" w:color="auto" w:fill="auto"/>
            <w:noWrap/>
            <w:hideMark/>
          </w:tcPr>
          <w:p w14:paraId="103B53A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64,881,701 </w:t>
            </w:r>
          </w:p>
        </w:tc>
        <w:tc>
          <w:tcPr>
            <w:tcW w:w="457" w:type="pct"/>
            <w:tcBorders>
              <w:top w:val="nil"/>
              <w:left w:val="nil"/>
              <w:bottom w:val="single" w:sz="4" w:space="0" w:color="auto"/>
              <w:right w:val="single" w:sz="4" w:space="0" w:color="auto"/>
            </w:tcBorders>
            <w:shd w:val="clear" w:color="auto" w:fill="auto"/>
            <w:noWrap/>
            <w:hideMark/>
          </w:tcPr>
          <w:p w14:paraId="4F05FB40"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361,253,367</w:t>
            </w:r>
          </w:p>
        </w:tc>
        <w:tc>
          <w:tcPr>
            <w:tcW w:w="347" w:type="pct"/>
            <w:tcBorders>
              <w:top w:val="nil"/>
              <w:left w:val="nil"/>
              <w:bottom w:val="single" w:sz="4" w:space="0" w:color="auto"/>
              <w:right w:val="single" w:sz="4" w:space="0" w:color="auto"/>
            </w:tcBorders>
            <w:shd w:val="clear" w:color="auto" w:fill="auto"/>
            <w:noWrap/>
            <w:hideMark/>
          </w:tcPr>
          <w:p w14:paraId="3384933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64%</w:t>
            </w:r>
          </w:p>
        </w:tc>
        <w:tc>
          <w:tcPr>
            <w:tcW w:w="373" w:type="pct"/>
            <w:tcBorders>
              <w:top w:val="nil"/>
              <w:left w:val="nil"/>
              <w:bottom w:val="single" w:sz="4" w:space="0" w:color="auto"/>
              <w:right w:val="single" w:sz="4" w:space="0" w:color="auto"/>
            </w:tcBorders>
            <w:shd w:val="clear" w:color="auto" w:fill="auto"/>
            <w:noWrap/>
            <w:hideMark/>
          </w:tcPr>
          <w:p w14:paraId="000FFA47"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8%</w:t>
            </w:r>
          </w:p>
        </w:tc>
        <w:tc>
          <w:tcPr>
            <w:tcW w:w="347" w:type="pct"/>
            <w:tcBorders>
              <w:top w:val="nil"/>
              <w:left w:val="nil"/>
              <w:bottom w:val="single" w:sz="4" w:space="0" w:color="auto"/>
              <w:right w:val="single" w:sz="4" w:space="0" w:color="auto"/>
            </w:tcBorders>
            <w:shd w:val="clear" w:color="auto" w:fill="auto"/>
            <w:noWrap/>
            <w:hideMark/>
          </w:tcPr>
          <w:p w14:paraId="000114B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29%</w:t>
            </w:r>
          </w:p>
        </w:tc>
      </w:tr>
      <w:tr w:rsidR="0039762D" w:rsidRPr="00AF4725" w14:paraId="617AF7EA"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4E539CA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Tourism and environment </w:t>
            </w:r>
          </w:p>
        </w:tc>
        <w:tc>
          <w:tcPr>
            <w:tcW w:w="387" w:type="pct"/>
            <w:tcBorders>
              <w:top w:val="nil"/>
              <w:left w:val="nil"/>
              <w:bottom w:val="single" w:sz="4" w:space="0" w:color="auto"/>
              <w:right w:val="single" w:sz="4" w:space="0" w:color="auto"/>
            </w:tcBorders>
            <w:shd w:val="clear" w:color="auto" w:fill="auto"/>
            <w:noWrap/>
            <w:hideMark/>
          </w:tcPr>
          <w:p w14:paraId="78ADF6AD"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279,490,787</w:t>
            </w:r>
          </w:p>
        </w:tc>
        <w:tc>
          <w:tcPr>
            <w:tcW w:w="462" w:type="pct"/>
            <w:tcBorders>
              <w:top w:val="nil"/>
              <w:left w:val="nil"/>
              <w:bottom w:val="single" w:sz="4" w:space="0" w:color="auto"/>
              <w:right w:val="single" w:sz="4" w:space="0" w:color="auto"/>
            </w:tcBorders>
            <w:shd w:val="clear" w:color="auto" w:fill="auto"/>
            <w:noWrap/>
            <w:hideMark/>
          </w:tcPr>
          <w:p w14:paraId="44DD51A5"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12,213,266</w:t>
            </w:r>
          </w:p>
        </w:tc>
        <w:tc>
          <w:tcPr>
            <w:tcW w:w="457" w:type="pct"/>
            <w:tcBorders>
              <w:top w:val="nil"/>
              <w:left w:val="nil"/>
              <w:bottom w:val="single" w:sz="4" w:space="0" w:color="auto"/>
              <w:right w:val="single" w:sz="4" w:space="0" w:color="auto"/>
            </w:tcBorders>
            <w:shd w:val="clear" w:color="auto" w:fill="auto"/>
            <w:hideMark/>
          </w:tcPr>
          <w:p w14:paraId="7991F81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291,704,054</w:t>
            </w:r>
          </w:p>
        </w:tc>
        <w:tc>
          <w:tcPr>
            <w:tcW w:w="404" w:type="pct"/>
            <w:tcBorders>
              <w:top w:val="nil"/>
              <w:left w:val="nil"/>
              <w:bottom w:val="single" w:sz="4" w:space="0" w:color="auto"/>
              <w:right w:val="single" w:sz="4" w:space="0" w:color="auto"/>
            </w:tcBorders>
            <w:shd w:val="clear" w:color="auto" w:fill="auto"/>
            <w:noWrap/>
            <w:hideMark/>
          </w:tcPr>
          <w:p w14:paraId="6FE7595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192,530,796 </w:t>
            </w:r>
          </w:p>
        </w:tc>
        <w:tc>
          <w:tcPr>
            <w:tcW w:w="480" w:type="pct"/>
            <w:tcBorders>
              <w:top w:val="nil"/>
              <w:left w:val="nil"/>
              <w:bottom w:val="single" w:sz="4" w:space="0" w:color="auto"/>
              <w:right w:val="single" w:sz="4" w:space="0" w:color="auto"/>
            </w:tcBorders>
            <w:shd w:val="clear" w:color="auto" w:fill="auto"/>
            <w:noWrap/>
            <w:hideMark/>
          </w:tcPr>
          <w:p w14:paraId="195AD6B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                    -   </w:t>
            </w:r>
          </w:p>
        </w:tc>
        <w:tc>
          <w:tcPr>
            <w:tcW w:w="457" w:type="pct"/>
            <w:tcBorders>
              <w:top w:val="nil"/>
              <w:left w:val="nil"/>
              <w:bottom w:val="single" w:sz="4" w:space="0" w:color="auto"/>
              <w:right w:val="single" w:sz="4" w:space="0" w:color="auto"/>
            </w:tcBorders>
            <w:shd w:val="clear" w:color="auto" w:fill="auto"/>
            <w:noWrap/>
            <w:hideMark/>
          </w:tcPr>
          <w:p w14:paraId="4CECE7CD"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192,530,796</w:t>
            </w:r>
          </w:p>
        </w:tc>
        <w:tc>
          <w:tcPr>
            <w:tcW w:w="347" w:type="pct"/>
            <w:tcBorders>
              <w:top w:val="nil"/>
              <w:left w:val="nil"/>
              <w:bottom w:val="single" w:sz="4" w:space="0" w:color="auto"/>
              <w:right w:val="single" w:sz="4" w:space="0" w:color="auto"/>
            </w:tcBorders>
            <w:shd w:val="clear" w:color="auto" w:fill="auto"/>
            <w:noWrap/>
            <w:hideMark/>
          </w:tcPr>
          <w:p w14:paraId="378586D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69%</w:t>
            </w:r>
          </w:p>
        </w:tc>
        <w:tc>
          <w:tcPr>
            <w:tcW w:w="373" w:type="pct"/>
            <w:tcBorders>
              <w:top w:val="nil"/>
              <w:left w:val="nil"/>
              <w:bottom w:val="single" w:sz="4" w:space="0" w:color="auto"/>
              <w:right w:val="single" w:sz="4" w:space="0" w:color="auto"/>
            </w:tcBorders>
            <w:shd w:val="clear" w:color="auto" w:fill="auto"/>
            <w:noWrap/>
            <w:hideMark/>
          </w:tcPr>
          <w:p w14:paraId="18924750"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0%</w:t>
            </w:r>
          </w:p>
        </w:tc>
        <w:tc>
          <w:tcPr>
            <w:tcW w:w="347" w:type="pct"/>
            <w:tcBorders>
              <w:top w:val="nil"/>
              <w:left w:val="nil"/>
              <w:bottom w:val="single" w:sz="4" w:space="0" w:color="auto"/>
              <w:right w:val="single" w:sz="4" w:space="0" w:color="auto"/>
            </w:tcBorders>
            <w:shd w:val="clear" w:color="auto" w:fill="auto"/>
            <w:noWrap/>
            <w:hideMark/>
          </w:tcPr>
          <w:p w14:paraId="3EC688CD"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66%</w:t>
            </w:r>
          </w:p>
        </w:tc>
      </w:tr>
      <w:tr w:rsidR="0039762D" w:rsidRPr="00AF4725" w14:paraId="523286EA"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4585A4DF"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Water and natural resource</w:t>
            </w:r>
          </w:p>
        </w:tc>
        <w:tc>
          <w:tcPr>
            <w:tcW w:w="387" w:type="pct"/>
            <w:tcBorders>
              <w:top w:val="nil"/>
              <w:left w:val="nil"/>
              <w:bottom w:val="single" w:sz="4" w:space="0" w:color="auto"/>
              <w:right w:val="single" w:sz="4" w:space="0" w:color="auto"/>
            </w:tcBorders>
            <w:shd w:val="clear" w:color="auto" w:fill="auto"/>
            <w:noWrap/>
            <w:hideMark/>
          </w:tcPr>
          <w:p w14:paraId="3312E930"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105,960,756</w:t>
            </w:r>
          </w:p>
        </w:tc>
        <w:tc>
          <w:tcPr>
            <w:tcW w:w="462" w:type="pct"/>
            <w:tcBorders>
              <w:top w:val="nil"/>
              <w:left w:val="nil"/>
              <w:bottom w:val="single" w:sz="4" w:space="0" w:color="auto"/>
              <w:right w:val="single" w:sz="4" w:space="0" w:color="auto"/>
            </w:tcBorders>
            <w:shd w:val="clear" w:color="auto" w:fill="auto"/>
            <w:noWrap/>
            <w:hideMark/>
          </w:tcPr>
          <w:p w14:paraId="778898A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219,522,483</w:t>
            </w:r>
          </w:p>
        </w:tc>
        <w:tc>
          <w:tcPr>
            <w:tcW w:w="457" w:type="pct"/>
            <w:tcBorders>
              <w:top w:val="nil"/>
              <w:left w:val="nil"/>
              <w:bottom w:val="single" w:sz="4" w:space="0" w:color="auto"/>
              <w:right w:val="single" w:sz="4" w:space="0" w:color="auto"/>
            </w:tcBorders>
            <w:shd w:val="clear" w:color="auto" w:fill="auto"/>
            <w:hideMark/>
          </w:tcPr>
          <w:p w14:paraId="4E55EE3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325,483,239</w:t>
            </w:r>
          </w:p>
        </w:tc>
        <w:tc>
          <w:tcPr>
            <w:tcW w:w="404" w:type="pct"/>
            <w:tcBorders>
              <w:top w:val="nil"/>
              <w:left w:val="nil"/>
              <w:bottom w:val="single" w:sz="4" w:space="0" w:color="auto"/>
              <w:right w:val="single" w:sz="4" w:space="0" w:color="auto"/>
            </w:tcBorders>
            <w:shd w:val="clear" w:color="auto" w:fill="auto"/>
            <w:noWrap/>
            <w:hideMark/>
          </w:tcPr>
          <w:p w14:paraId="51A0142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65,759,105 </w:t>
            </w:r>
          </w:p>
        </w:tc>
        <w:tc>
          <w:tcPr>
            <w:tcW w:w="480" w:type="pct"/>
            <w:tcBorders>
              <w:top w:val="nil"/>
              <w:left w:val="nil"/>
              <w:bottom w:val="single" w:sz="4" w:space="0" w:color="auto"/>
              <w:right w:val="single" w:sz="4" w:space="0" w:color="auto"/>
            </w:tcBorders>
            <w:shd w:val="clear" w:color="auto" w:fill="auto"/>
            <w:noWrap/>
            <w:hideMark/>
          </w:tcPr>
          <w:p w14:paraId="053154FD"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35,307,581 </w:t>
            </w:r>
          </w:p>
        </w:tc>
        <w:tc>
          <w:tcPr>
            <w:tcW w:w="457" w:type="pct"/>
            <w:tcBorders>
              <w:top w:val="nil"/>
              <w:left w:val="nil"/>
              <w:bottom w:val="single" w:sz="4" w:space="0" w:color="auto"/>
              <w:right w:val="single" w:sz="4" w:space="0" w:color="auto"/>
            </w:tcBorders>
            <w:shd w:val="clear" w:color="auto" w:fill="auto"/>
            <w:noWrap/>
            <w:hideMark/>
          </w:tcPr>
          <w:p w14:paraId="50963252"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101,066,686</w:t>
            </w:r>
          </w:p>
        </w:tc>
        <w:tc>
          <w:tcPr>
            <w:tcW w:w="347" w:type="pct"/>
            <w:tcBorders>
              <w:top w:val="nil"/>
              <w:left w:val="nil"/>
              <w:bottom w:val="single" w:sz="4" w:space="0" w:color="auto"/>
              <w:right w:val="single" w:sz="4" w:space="0" w:color="auto"/>
            </w:tcBorders>
            <w:shd w:val="clear" w:color="auto" w:fill="auto"/>
            <w:noWrap/>
            <w:hideMark/>
          </w:tcPr>
          <w:p w14:paraId="2D15476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62%</w:t>
            </w:r>
          </w:p>
        </w:tc>
        <w:tc>
          <w:tcPr>
            <w:tcW w:w="373" w:type="pct"/>
            <w:tcBorders>
              <w:top w:val="nil"/>
              <w:left w:val="nil"/>
              <w:bottom w:val="single" w:sz="4" w:space="0" w:color="auto"/>
              <w:right w:val="single" w:sz="4" w:space="0" w:color="auto"/>
            </w:tcBorders>
            <w:shd w:val="clear" w:color="auto" w:fill="auto"/>
            <w:noWrap/>
            <w:hideMark/>
          </w:tcPr>
          <w:p w14:paraId="246155E5"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16%</w:t>
            </w:r>
          </w:p>
        </w:tc>
        <w:tc>
          <w:tcPr>
            <w:tcW w:w="347" w:type="pct"/>
            <w:tcBorders>
              <w:top w:val="nil"/>
              <w:left w:val="nil"/>
              <w:bottom w:val="single" w:sz="4" w:space="0" w:color="auto"/>
              <w:right w:val="single" w:sz="4" w:space="0" w:color="auto"/>
            </w:tcBorders>
            <w:shd w:val="clear" w:color="auto" w:fill="auto"/>
            <w:noWrap/>
            <w:hideMark/>
          </w:tcPr>
          <w:p w14:paraId="4529085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31%</w:t>
            </w:r>
          </w:p>
        </w:tc>
      </w:tr>
      <w:tr w:rsidR="0039762D" w:rsidRPr="00AF4725" w14:paraId="0D2AB66F"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776EA282"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Roads and Public works</w:t>
            </w:r>
          </w:p>
        </w:tc>
        <w:tc>
          <w:tcPr>
            <w:tcW w:w="387" w:type="pct"/>
            <w:tcBorders>
              <w:top w:val="nil"/>
              <w:left w:val="nil"/>
              <w:bottom w:val="single" w:sz="4" w:space="0" w:color="auto"/>
              <w:right w:val="single" w:sz="4" w:space="0" w:color="auto"/>
            </w:tcBorders>
            <w:shd w:val="clear" w:color="auto" w:fill="auto"/>
            <w:noWrap/>
            <w:hideMark/>
          </w:tcPr>
          <w:p w14:paraId="6A5D5DD2"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184,554,361</w:t>
            </w:r>
          </w:p>
        </w:tc>
        <w:tc>
          <w:tcPr>
            <w:tcW w:w="462" w:type="pct"/>
            <w:tcBorders>
              <w:top w:val="nil"/>
              <w:left w:val="nil"/>
              <w:bottom w:val="single" w:sz="4" w:space="0" w:color="auto"/>
              <w:right w:val="single" w:sz="4" w:space="0" w:color="auto"/>
            </w:tcBorders>
            <w:shd w:val="clear" w:color="auto" w:fill="auto"/>
            <w:noWrap/>
            <w:hideMark/>
          </w:tcPr>
          <w:p w14:paraId="1AE5203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1,714,778,378</w:t>
            </w:r>
          </w:p>
        </w:tc>
        <w:tc>
          <w:tcPr>
            <w:tcW w:w="457" w:type="pct"/>
            <w:tcBorders>
              <w:top w:val="nil"/>
              <w:left w:val="nil"/>
              <w:bottom w:val="single" w:sz="4" w:space="0" w:color="auto"/>
              <w:right w:val="single" w:sz="4" w:space="0" w:color="auto"/>
            </w:tcBorders>
            <w:shd w:val="clear" w:color="auto" w:fill="auto"/>
            <w:hideMark/>
          </w:tcPr>
          <w:p w14:paraId="631209DD"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1,899,332,739</w:t>
            </w:r>
          </w:p>
        </w:tc>
        <w:tc>
          <w:tcPr>
            <w:tcW w:w="404" w:type="pct"/>
            <w:tcBorders>
              <w:top w:val="nil"/>
              <w:left w:val="nil"/>
              <w:bottom w:val="single" w:sz="4" w:space="0" w:color="auto"/>
              <w:right w:val="single" w:sz="4" w:space="0" w:color="auto"/>
            </w:tcBorders>
            <w:shd w:val="clear" w:color="auto" w:fill="auto"/>
            <w:noWrap/>
            <w:hideMark/>
          </w:tcPr>
          <w:p w14:paraId="4611575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97,835,046 </w:t>
            </w:r>
          </w:p>
        </w:tc>
        <w:tc>
          <w:tcPr>
            <w:tcW w:w="480" w:type="pct"/>
            <w:tcBorders>
              <w:top w:val="nil"/>
              <w:left w:val="nil"/>
              <w:bottom w:val="single" w:sz="4" w:space="0" w:color="auto"/>
              <w:right w:val="single" w:sz="4" w:space="0" w:color="auto"/>
            </w:tcBorders>
            <w:shd w:val="clear" w:color="auto" w:fill="auto"/>
            <w:noWrap/>
            <w:hideMark/>
          </w:tcPr>
          <w:p w14:paraId="2250D90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597,135,548 </w:t>
            </w:r>
          </w:p>
        </w:tc>
        <w:tc>
          <w:tcPr>
            <w:tcW w:w="457" w:type="pct"/>
            <w:tcBorders>
              <w:top w:val="nil"/>
              <w:left w:val="nil"/>
              <w:bottom w:val="single" w:sz="4" w:space="0" w:color="auto"/>
              <w:right w:val="single" w:sz="4" w:space="0" w:color="auto"/>
            </w:tcBorders>
            <w:shd w:val="clear" w:color="auto" w:fill="auto"/>
            <w:noWrap/>
            <w:hideMark/>
          </w:tcPr>
          <w:p w14:paraId="12A2F0B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694,970,594</w:t>
            </w:r>
          </w:p>
        </w:tc>
        <w:tc>
          <w:tcPr>
            <w:tcW w:w="347" w:type="pct"/>
            <w:tcBorders>
              <w:top w:val="nil"/>
              <w:left w:val="nil"/>
              <w:bottom w:val="single" w:sz="4" w:space="0" w:color="auto"/>
              <w:right w:val="single" w:sz="4" w:space="0" w:color="auto"/>
            </w:tcBorders>
            <w:shd w:val="clear" w:color="auto" w:fill="auto"/>
            <w:noWrap/>
            <w:hideMark/>
          </w:tcPr>
          <w:p w14:paraId="0FFA1432"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53%</w:t>
            </w:r>
          </w:p>
        </w:tc>
        <w:tc>
          <w:tcPr>
            <w:tcW w:w="373" w:type="pct"/>
            <w:tcBorders>
              <w:top w:val="nil"/>
              <w:left w:val="nil"/>
              <w:bottom w:val="single" w:sz="4" w:space="0" w:color="auto"/>
              <w:right w:val="single" w:sz="4" w:space="0" w:color="auto"/>
            </w:tcBorders>
            <w:shd w:val="clear" w:color="auto" w:fill="auto"/>
            <w:noWrap/>
            <w:hideMark/>
          </w:tcPr>
          <w:p w14:paraId="07E588F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35%</w:t>
            </w:r>
          </w:p>
        </w:tc>
        <w:tc>
          <w:tcPr>
            <w:tcW w:w="347" w:type="pct"/>
            <w:tcBorders>
              <w:top w:val="nil"/>
              <w:left w:val="nil"/>
              <w:bottom w:val="single" w:sz="4" w:space="0" w:color="auto"/>
              <w:right w:val="single" w:sz="4" w:space="0" w:color="auto"/>
            </w:tcBorders>
            <w:shd w:val="clear" w:color="auto" w:fill="auto"/>
            <w:noWrap/>
            <w:hideMark/>
          </w:tcPr>
          <w:p w14:paraId="0BC484E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37%</w:t>
            </w:r>
          </w:p>
        </w:tc>
      </w:tr>
      <w:tr w:rsidR="0039762D" w:rsidRPr="00AF4725" w14:paraId="436CB857"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3AA57C1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Education</w:t>
            </w:r>
          </w:p>
        </w:tc>
        <w:tc>
          <w:tcPr>
            <w:tcW w:w="387" w:type="pct"/>
            <w:tcBorders>
              <w:top w:val="nil"/>
              <w:left w:val="nil"/>
              <w:bottom w:val="single" w:sz="4" w:space="0" w:color="auto"/>
              <w:right w:val="single" w:sz="4" w:space="0" w:color="auto"/>
            </w:tcBorders>
            <w:shd w:val="clear" w:color="auto" w:fill="auto"/>
            <w:noWrap/>
            <w:hideMark/>
          </w:tcPr>
          <w:p w14:paraId="799762C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1,471,024,892</w:t>
            </w:r>
          </w:p>
        </w:tc>
        <w:tc>
          <w:tcPr>
            <w:tcW w:w="462" w:type="pct"/>
            <w:tcBorders>
              <w:top w:val="nil"/>
              <w:left w:val="nil"/>
              <w:bottom w:val="single" w:sz="4" w:space="0" w:color="auto"/>
              <w:right w:val="single" w:sz="4" w:space="0" w:color="auto"/>
            </w:tcBorders>
            <w:shd w:val="clear" w:color="auto" w:fill="auto"/>
            <w:noWrap/>
            <w:hideMark/>
          </w:tcPr>
          <w:p w14:paraId="3FB5BBB2"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241,033,982</w:t>
            </w:r>
          </w:p>
        </w:tc>
        <w:tc>
          <w:tcPr>
            <w:tcW w:w="457" w:type="pct"/>
            <w:tcBorders>
              <w:top w:val="nil"/>
              <w:left w:val="nil"/>
              <w:bottom w:val="single" w:sz="4" w:space="0" w:color="auto"/>
              <w:right w:val="single" w:sz="4" w:space="0" w:color="auto"/>
            </w:tcBorders>
            <w:shd w:val="clear" w:color="auto" w:fill="auto"/>
            <w:hideMark/>
          </w:tcPr>
          <w:p w14:paraId="39EE6D1D"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1,712,058,874</w:t>
            </w:r>
          </w:p>
        </w:tc>
        <w:tc>
          <w:tcPr>
            <w:tcW w:w="404" w:type="pct"/>
            <w:tcBorders>
              <w:top w:val="nil"/>
              <w:left w:val="nil"/>
              <w:bottom w:val="single" w:sz="4" w:space="0" w:color="auto"/>
              <w:right w:val="single" w:sz="4" w:space="0" w:color="auto"/>
            </w:tcBorders>
            <w:shd w:val="clear" w:color="auto" w:fill="auto"/>
            <w:noWrap/>
            <w:hideMark/>
          </w:tcPr>
          <w:p w14:paraId="0ADCB60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1,006,076,172 </w:t>
            </w:r>
          </w:p>
        </w:tc>
        <w:tc>
          <w:tcPr>
            <w:tcW w:w="480" w:type="pct"/>
            <w:tcBorders>
              <w:top w:val="nil"/>
              <w:left w:val="nil"/>
              <w:bottom w:val="single" w:sz="4" w:space="0" w:color="auto"/>
              <w:right w:val="single" w:sz="4" w:space="0" w:color="auto"/>
            </w:tcBorders>
            <w:shd w:val="clear" w:color="auto" w:fill="auto"/>
            <w:noWrap/>
            <w:hideMark/>
          </w:tcPr>
          <w:p w14:paraId="503FB867"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61,302,801 </w:t>
            </w:r>
          </w:p>
        </w:tc>
        <w:tc>
          <w:tcPr>
            <w:tcW w:w="457" w:type="pct"/>
            <w:tcBorders>
              <w:top w:val="nil"/>
              <w:left w:val="nil"/>
              <w:bottom w:val="single" w:sz="4" w:space="0" w:color="auto"/>
              <w:right w:val="single" w:sz="4" w:space="0" w:color="auto"/>
            </w:tcBorders>
            <w:shd w:val="clear" w:color="auto" w:fill="auto"/>
            <w:noWrap/>
            <w:hideMark/>
          </w:tcPr>
          <w:p w14:paraId="3792386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1,067,378,973</w:t>
            </w:r>
          </w:p>
        </w:tc>
        <w:tc>
          <w:tcPr>
            <w:tcW w:w="347" w:type="pct"/>
            <w:tcBorders>
              <w:top w:val="nil"/>
              <w:left w:val="nil"/>
              <w:bottom w:val="single" w:sz="4" w:space="0" w:color="auto"/>
              <w:right w:val="single" w:sz="4" w:space="0" w:color="auto"/>
            </w:tcBorders>
            <w:shd w:val="clear" w:color="auto" w:fill="auto"/>
            <w:noWrap/>
            <w:hideMark/>
          </w:tcPr>
          <w:p w14:paraId="7F8AEAAF"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68%</w:t>
            </w:r>
          </w:p>
        </w:tc>
        <w:tc>
          <w:tcPr>
            <w:tcW w:w="373" w:type="pct"/>
            <w:tcBorders>
              <w:top w:val="nil"/>
              <w:left w:val="nil"/>
              <w:bottom w:val="single" w:sz="4" w:space="0" w:color="auto"/>
              <w:right w:val="single" w:sz="4" w:space="0" w:color="auto"/>
            </w:tcBorders>
            <w:shd w:val="clear" w:color="auto" w:fill="auto"/>
            <w:noWrap/>
            <w:hideMark/>
          </w:tcPr>
          <w:p w14:paraId="0F5A33E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25%</w:t>
            </w:r>
          </w:p>
        </w:tc>
        <w:tc>
          <w:tcPr>
            <w:tcW w:w="347" w:type="pct"/>
            <w:tcBorders>
              <w:top w:val="nil"/>
              <w:left w:val="nil"/>
              <w:bottom w:val="single" w:sz="4" w:space="0" w:color="auto"/>
              <w:right w:val="single" w:sz="4" w:space="0" w:color="auto"/>
            </w:tcBorders>
            <w:shd w:val="clear" w:color="auto" w:fill="auto"/>
            <w:noWrap/>
            <w:hideMark/>
          </w:tcPr>
          <w:p w14:paraId="128640B2"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62%</w:t>
            </w:r>
          </w:p>
        </w:tc>
      </w:tr>
      <w:tr w:rsidR="0039762D" w:rsidRPr="00AF4725" w14:paraId="3D3191D0"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3CE8CCF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Health </w:t>
            </w:r>
          </w:p>
        </w:tc>
        <w:tc>
          <w:tcPr>
            <w:tcW w:w="387" w:type="pct"/>
            <w:tcBorders>
              <w:top w:val="nil"/>
              <w:left w:val="nil"/>
              <w:bottom w:val="single" w:sz="4" w:space="0" w:color="auto"/>
              <w:right w:val="single" w:sz="4" w:space="0" w:color="auto"/>
            </w:tcBorders>
            <w:shd w:val="clear" w:color="auto" w:fill="auto"/>
            <w:noWrap/>
            <w:hideMark/>
          </w:tcPr>
          <w:p w14:paraId="4A0C77D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3,702,569,508</w:t>
            </w:r>
          </w:p>
        </w:tc>
        <w:tc>
          <w:tcPr>
            <w:tcW w:w="462" w:type="pct"/>
            <w:tcBorders>
              <w:top w:val="nil"/>
              <w:left w:val="nil"/>
              <w:bottom w:val="single" w:sz="4" w:space="0" w:color="auto"/>
              <w:right w:val="single" w:sz="4" w:space="0" w:color="auto"/>
            </w:tcBorders>
            <w:shd w:val="clear" w:color="auto" w:fill="auto"/>
            <w:noWrap/>
            <w:hideMark/>
          </w:tcPr>
          <w:p w14:paraId="5B5DADC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79,452,456</w:t>
            </w:r>
          </w:p>
        </w:tc>
        <w:tc>
          <w:tcPr>
            <w:tcW w:w="457" w:type="pct"/>
            <w:tcBorders>
              <w:top w:val="nil"/>
              <w:left w:val="nil"/>
              <w:bottom w:val="single" w:sz="4" w:space="0" w:color="auto"/>
              <w:right w:val="single" w:sz="4" w:space="0" w:color="auto"/>
            </w:tcBorders>
            <w:shd w:val="clear" w:color="auto" w:fill="auto"/>
            <w:hideMark/>
          </w:tcPr>
          <w:p w14:paraId="33E1444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3,782,021,964</w:t>
            </w:r>
          </w:p>
        </w:tc>
        <w:tc>
          <w:tcPr>
            <w:tcW w:w="404" w:type="pct"/>
            <w:tcBorders>
              <w:top w:val="nil"/>
              <w:left w:val="nil"/>
              <w:bottom w:val="single" w:sz="4" w:space="0" w:color="auto"/>
              <w:right w:val="single" w:sz="4" w:space="0" w:color="auto"/>
            </w:tcBorders>
            <w:shd w:val="clear" w:color="auto" w:fill="auto"/>
            <w:noWrap/>
            <w:hideMark/>
          </w:tcPr>
          <w:p w14:paraId="6405111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1,663,195,679 </w:t>
            </w:r>
          </w:p>
        </w:tc>
        <w:tc>
          <w:tcPr>
            <w:tcW w:w="480" w:type="pct"/>
            <w:tcBorders>
              <w:top w:val="nil"/>
              <w:left w:val="nil"/>
              <w:bottom w:val="single" w:sz="4" w:space="0" w:color="auto"/>
              <w:right w:val="single" w:sz="4" w:space="0" w:color="auto"/>
            </w:tcBorders>
            <w:shd w:val="clear" w:color="auto" w:fill="auto"/>
            <w:noWrap/>
            <w:hideMark/>
          </w:tcPr>
          <w:p w14:paraId="316E5DA7"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16,816,323 </w:t>
            </w:r>
          </w:p>
        </w:tc>
        <w:tc>
          <w:tcPr>
            <w:tcW w:w="457" w:type="pct"/>
            <w:tcBorders>
              <w:top w:val="nil"/>
              <w:left w:val="nil"/>
              <w:bottom w:val="single" w:sz="4" w:space="0" w:color="auto"/>
              <w:right w:val="single" w:sz="4" w:space="0" w:color="auto"/>
            </w:tcBorders>
            <w:shd w:val="clear" w:color="auto" w:fill="auto"/>
            <w:noWrap/>
            <w:hideMark/>
          </w:tcPr>
          <w:p w14:paraId="720B9A85"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1,680,012,002</w:t>
            </w:r>
          </w:p>
        </w:tc>
        <w:tc>
          <w:tcPr>
            <w:tcW w:w="347" w:type="pct"/>
            <w:tcBorders>
              <w:top w:val="nil"/>
              <w:left w:val="nil"/>
              <w:bottom w:val="single" w:sz="4" w:space="0" w:color="auto"/>
              <w:right w:val="single" w:sz="4" w:space="0" w:color="auto"/>
            </w:tcBorders>
            <w:shd w:val="clear" w:color="auto" w:fill="auto"/>
            <w:noWrap/>
            <w:hideMark/>
          </w:tcPr>
          <w:p w14:paraId="4233CBC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45%</w:t>
            </w:r>
          </w:p>
        </w:tc>
        <w:tc>
          <w:tcPr>
            <w:tcW w:w="373" w:type="pct"/>
            <w:tcBorders>
              <w:top w:val="nil"/>
              <w:left w:val="nil"/>
              <w:bottom w:val="single" w:sz="4" w:space="0" w:color="auto"/>
              <w:right w:val="single" w:sz="4" w:space="0" w:color="auto"/>
            </w:tcBorders>
            <w:shd w:val="clear" w:color="auto" w:fill="auto"/>
            <w:noWrap/>
            <w:hideMark/>
          </w:tcPr>
          <w:p w14:paraId="581CE3F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21%</w:t>
            </w:r>
          </w:p>
        </w:tc>
        <w:tc>
          <w:tcPr>
            <w:tcW w:w="347" w:type="pct"/>
            <w:tcBorders>
              <w:top w:val="nil"/>
              <w:left w:val="nil"/>
              <w:bottom w:val="single" w:sz="4" w:space="0" w:color="auto"/>
              <w:right w:val="single" w:sz="4" w:space="0" w:color="auto"/>
            </w:tcBorders>
            <w:shd w:val="clear" w:color="auto" w:fill="auto"/>
            <w:noWrap/>
            <w:hideMark/>
          </w:tcPr>
          <w:p w14:paraId="6762325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44%</w:t>
            </w:r>
          </w:p>
        </w:tc>
      </w:tr>
      <w:tr w:rsidR="0039762D" w:rsidRPr="00AF4725" w14:paraId="28C9B97C"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31B3B57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Sanitation</w:t>
            </w:r>
          </w:p>
        </w:tc>
        <w:tc>
          <w:tcPr>
            <w:tcW w:w="387" w:type="pct"/>
            <w:tcBorders>
              <w:top w:val="nil"/>
              <w:left w:val="nil"/>
              <w:bottom w:val="single" w:sz="4" w:space="0" w:color="auto"/>
              <w:right w:val="single" w:sz="4" w:space="0" w:color="auto"/>
            </w:tcBorders>
            <w:shd w:val="clear" w:color="auto" w:fill="auto"/>
            <w:noWrap/>
            <w:hideMark/>
          </w:tcPr>
          <w:p w14:paraId="5645C5C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2,017,430</w:t>
            </w:r>
          </w:p>
        </w:tc>
        <w:tc>
          <w:tcPr>
            <w:tcW w:w="462" w:type="pct"/>
            <w:tcBorders>
              <w:top w:val="nil"/>
              <w:left w:val="nil"/>
              <w:bottom w:val="single" w:sz="4" w:space="0" w:color="auto"/>
              <w:right w:val="single" w:sz="4" w:space="0" w:color="auto"/>
            </w:tcBorders>
            <w:shd w:val="clear" w:color="auto" w:fill="auto"/>
            <w:noWrap/>
            <w:hideMark/>
          </w:tcPr>
          <w:p w14:paraId="4DC1A04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17,672,438</w:t>
            </w:r>
          </w:p>
        </w:tc>
        <w:tc>
          <w:tcPr>
            <w:tcW w:w="457" w:type="pct"/>
            <w:tcBorders>
              <w:top w:val="nil"/>
              <w:left w:val="nil"/>
              <w:bottom w:val="single" w:sz="4" w:space="0" w:color="auto"/>
              <w:right w:val="single" w:sz="4" w:space="0" w:color="auto"/>
            </w:tcBorders>
            <w:shd w:val="clear" w:color="auto" w:fill="auto"/>
            <w:hideMark/>
          </w:tcPr>
          <w:p w14:paraId="182E07E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19,689,869</w:t>
            </w:r>
          </w:p>
        </w:tc>
        <w:tc>
          <w:tcPr>
            <w:tcW w:w="404" w:type="pct"/>
            <w:tcBorders>
              <w:top w:val="nil"/>
              <w:left w:val="nil"/>
              <w:bottom w:val="single" w:sz="4" w:space="0" w:color="auto"/>
              <w:right w:val="single" w:sz="4" w:space="0" w:color="auto"/>
            </w:tcBorders>
            <w:shd w:val="clear" w:color="auto" w:fill="auto"/>
            <w:noWrap/>
            <w:hideMark/>
          </w:tcPr>
          <w:p w14:paraId="38F2E3EB"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750,200 </w:t>
            </w:r>
          </w:p>
        </w:tc>
        <w:tc>
          <w:tcPr>
            <w:tcW w:w="480" w:type="pct"/>
            <w:tcBorders>
              <w:top w:val="nil"/>
              <w:left w:val="nil"/>
              <w:bottom w:val="single" w:sz="4" w:space="0" w:color="auto"/>
              <w:right w:val="single" w:sz="4" w:space="0" w:color="auto"/>
            </w:tcBorders>
            <w:shd w:val="clear" w:color="auto" w:fill="auto"/>
            <w:noWrap/>
            <w:hideMark/>
          </w:tcPr>
          <w:p w14:paraId="591E798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                    -   </w:t>
            </w:r>
          </w:p>
        </w:tc>
        <w:tc>
          <w:tcPr>
            <w:tcW w:w="457" w:type="pct"/>
            <w:tcBorders>
              <w:top w:val="nil"/>
              <w:left w:val="nil"/>
              <w:bottom w:val="single" w:sz="4" w:space="0" w:color="auto"/>
              <w:right w:val="single" w:sz="4" w:space="0" w:color="auto"/>
            </w:tcBorders>
            <w:shd w:val="clear" w:color="auto" w:fill="auto"/>
            <w:noWrap/>
            <w:hideMark/>
          </w:tcPr>
          <w:p w14:paraId="0128EAA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750,200</w:t>
            </w:r>
          </w:p>
        </w:tc>
        <w:tc>
          <w:tcPr>
            <w:tcW w:w="347" w:type="pct"/>
            <w:tcBorders>
              <w:top w:val="nil"/>
              <w:left w:val="nil"/>
              <w:bottom w:val="single" w:sz="4" w:space="0" w:color="auto"/>
              <w:right w:val="single" w:sz="4" w:space="0" w:color="auto"/>
            </w:tcBorders>
            <w:shd w:val="clear" w:color="auto" w:fill="auto"/>
            <w:noWrap/>
            <w:hideMark/>
          </w:tcPr>
          <w:p w14:paraId="19BE4AB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37%</w:t>
            </w:r>
          </w:p>
        </w:tc>
        <w:tc>
          <w:tcPr>
            <w:tcW w:w="373" w:type="pct"/>
            <w:tcBorders>
              <w:top w:val="nil"/>
              <w:left w:val="nil"/>
              <w:bottom w:val="single" w:sz="4" w:space="0" w:color="auto"/>
              <w:right w:val="single" w:sz="4" w:space="0" w:color="auto"/>
            </w:tcBorders>
            <w:shd w:val="clear" w:color="auto" w:fill="auto"/>
            <w:noWrap/>
            <w:hideMark/>
          </w:tcPr>
          <w:p w14:paraId="3444ACE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0%</w:t>
            </w:r>
          </w:p>
        </w:tc>
        <w:tc>
          <w:tcPr>
            <w:tcW w:w="347" w:type="pct"/>
            <w:tcBorders>
              <w:top w:val="nil"/>
              <w:left w:val="nil"/>
              <w:bottom w:val="single" w:sz="4" w:space="0" w:color="auto"/>
              <w:right w:val="single" w:sz="4" w:space="0" w:color="auto"/>
            </w:tcBorders>
            <w:shd w:val="clear" w:color="auto" w:fill="auto"/>
            <w:noWrap/>
            <w:hideMark/>
          </w:tcPr>
          <w:p w14:paraId="49AA63F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4%</w:t>
            </w:r>
          </w:p>
        </w:tc>
      </w:tr>
      <w:tr w:rsidR="0039762D" w:rsidRPr="00AF4725" w14:paraId="452DE1C2"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5DDD956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Trade, energy and industrialization</w:t>
            </w:r>
          </w:p>
        </w:tc>
        <w:tc>
          <w:tcPr>
            <w:tcW w:w="387" w:type="pct"/>
            <w:tcBorders>
              <w:top w:val="nil"/>
              <w:left w:val="nil"/>
              <w:bottom w:val="single" w:sz="4" w:space="0" w:color="auto"/>
              <w:right w:val="single" w:sz="4" w:space="0" w:color="auto"/>
            </w:tcBorders>
            <w:shd w:val="clear" w:color="auto" w:fill="auto"/>
            <w:noWrap/>
            <w:hideMark/>
          </w:tcPr>
          <w:p w14:paraId="18BA461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73,486,816</w:t>
            </w:r>
          </w:p>
        </w:tc>
        <w:tc>
          <w:tcPr>
            <w:tcW w:w="462" w:type="pct"/>
            <w:tcBorders>
              <w:top w:val="nil"/>
              <w:left w:val="nil"/>
              <w:bottom w:val="single" w:sz="4" w:space="0" w:color="auto"/>
              <w:right w:val="single" w:sz="4" w:space="0" w:color="auto"/>
            </w:tcBorders>
            <w:shd w:val="clear" w:color="auto" w:fill="auto"/>
            <w:noWrap/>
            <w:hideMark/>
          </w:tcPr>
          <w:p w14:paraId="3D1FFC35"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38,081,741</w:t>
            </w:r>
          </w:p>
        </w:tc>
        <w:tc>
          <w:tcPr>
            <w:tcW w:w="457" w:type="pct"/>
            <w:tcBorders>
              <w:top w:val="nil"/>
              <w:left w:val="nil"/>
              <w:bottom w:val="single" w:sz="4" w:space="0" w:color="auto"/>
              <w:right w:val="single" w:sz="4" w:space="0" w:color="auto"/>
            </w:tcBorders>
            <w:shd w:val="clear" w:color="auto" w:fill="auto"/>
            <w:hideMark/>
          </w:tcPr>
          <w:p w14:paraId="0F1B4FE7"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111,568,557</w:t>
            </w:r>
          </w:p>
        </w:tc>
        <w:tc>
          <w:tcPr>
            <w:tcW w:w="404" w:type="pct"/>
            <w:tcBorders>
              <w:top w:val="nil"/>
              <w:left w:val="nil"/>
              <w:bottom w:val="single" w:sz="4" w:space="0" w:color="auto"/>
              <w:right w:val="single" w:sz="4" w:space="0" w:color="auto"/>
            </w:tcBorders>
            <w:shd w:val="clear" w:color="auto" w:fill="auto"/>
            <w:noWrap/>
            <w:hideMark/>
          </w:tcPr>
          <w:p w14:paraId="25D511CF"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50,138,147 </w:t>
            </w:r>
          </w:p>
        </w:tc>
        <w:tc>
          <w:tcPr>
            <w:tcW w:w="480" w:type="pct"/>
            <w:tcBorders>
              <w:top w:val="nil"/>
              <w:left w:val="nil"/>
              <w:bottom w:val="single" w:sz="4" w:space="0" w:color="auto"/>
              <w:right w:val="single" w:sz="4" w:space="0" w:color="auto"/>
            </w:tcBorders>
            <w:shd w:val="clear" w:color="auto" w:fill="auto"/>
            <w:noWrap/>
            <w:hideMark/>
          </w:tcPr>
          <w:p w14:paraId="7A18F13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                    -   </w:t>
            </w:r>
          </w:p>
        </w:tc>
        <w:tc>
          <w:tcPr>
            <w:tcW w:w="457" w:type="pct"/>
            <w:tcBorders>
              <w:top w:val="nil"/>
              <w:left w:val="nil"/>
              <w:bottom w:val="single" w:sz="4" w:space="0" w:color="auto"/>
              <w:right w:val="single" w:sz="4" w:space="0" w:color="auto"/>
            </w:tcBorders>
            <w:shd w:val="clear" w:color="auto" w:fill="auto"/>
            <w:noWrap/>
            <w:hideMark/>
          </w:tcPr>
          <w:p w14:paraId="29EA9B9B"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50,138,147</w:t>
            </w:r>
          </w:p>
        </w:tc>
        <w:tc>
          <w:tcPr>
            <w:tcW w:w="347" w:type="pct"/>
            <w:tcBorders>
              <w:top w:val="nil"/>
              <w:left w:val="nil"/>
              <w:bottom w:val="single" w:sz="4" w:space="0" w:color="auto"/>
              <w:right w:val="single" w:sz="4" w:space="0" w:color="auto"/>
            </w:tcBorders>
            <w:shd w:val="clear" w:color="auto" w:fill="auto"/>
            <w:noWrap/>
            <w:hideMark/>
          </w:tcPr>
          <w:p w14:paraId="28604DDF"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68%</w:t>
            </w:r>
          </w:p>
        </w:tc>
        <w:tc>
          <w:tcPr>
            <w:tcW w:w="373" w:type="pct"/>
            <w:tcBorders>
              <w:top w:val="nil"/>
              <w:left w:val="nil"/>
              <w:bottom w:val="single" w:sz="4" w:space="0" w:color="auto"/>
              <w:right w:val="single" w:sz="4" w:space="0" w:color="auto"/>
            </w:tcBorders>
            <w:shd w:val="clear" w:color="auto" w:fill="auto"/>
            <w:noWrap/>
            <w:hideMark/>
          </w:tcPr>
          <w:p w14:paraId="11981F35"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0%</w:t>
            </w:r>
          </w:p>
        </w:tc>
        <w:tc>
          <w:tcPr>
            <w:tcW w:w="347" w:type="pct"/>
            <w:tcBorders>
              <w:top w:val="nil"/>
              <w:left w:val="nil"/>
              <w:bottom w:val="single" w:sz="4" w:space="0" w:color="auto"/>
              <w:right w:val="single" w:sz="4" w:space="0" w:color="auto"/>
            </w:tcBorders>
            <w:shd w:val="clear" w:color="auto" w:fill="auto"/>
            <w:noWrap/>
            <w:hideMark/>
          </w:tcPr>
          <w:p w14:paraId="13F1FAC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45%</w:t>
            </w:r>
          </w:p>
        </w:tc>
      </w:tr>
      <w:tr w:rsidR="0039762D" w:rsidRPr="00AF4725" w14:paraId="29988139"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0C3A9DE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Land, Urban and Physical Planning </w:t>
            </w:r>
          </w:p>
        </w:tc>
        <w:tc>
          <w:tcPr>
            <w:tcW w:w="387" w:type="pct"/>
            <w:tcBorders>
              <w:top w:val="nil"/>
              <w:left w:val="nil"/>
              <w:bottom w:val="single" w:sz="4" w:space="0" w:color="auto"/>
              <w:right w:val="single" w:sz="4" w:space="0" w:color="auto"/>
            </w:tcBorders>
            <w:shd w:val="clear" w:color="auto" w:fill="auto"/>
            <w:noWrap/>
            <w:hideMark/>
          </w:tcPr>
          <w:p w14:paraId="3FC96DC1"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54,226,465</w:t>
            </w:r>
          </w:p>
        </w:tc>
        <w:tc>
          <w:tcPr>
            <w:tcW w:w="462" w:type="pct"/>
            <w:tcBorders>
              <w:top w:val="nil"/>
              <w:left w:val="nil"/>
              <w:bottom w:val="single" w:sz="4" w:space="0" w:color="auto"/>
              <w:right w:val="single" w:sz="4" w:space="0" w:color="auto"/>
            </w:tcBorders>
            <w:shd w:val="clear" w:color="auto" w:fill="auto"/>
            <w:noWrap/>
            <w:hideMark/>
          </w:tcPr>
          <w:p w14:paraId="2D846B18"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18,639,593</w:t>
            </w:r>
          </w:p>
        </w:tc>
        <w:tc>
          <w:tcPr>
            <w:tcW w:w="457" w:type="pct"/>
            <w:tcBorders>
              <w:top w:val="nil"/>
              <w:left w:val="nil"/>
              <w:bottom w:val="single" w:sz="4" w:space="0" w:color="auto"/>
              <w:right w:val="single" w:sz="4" w:space="0" w:color="auto"/>
            </w:tcBorders>
            <w:shd w:val="clear" w:color="auto" w:fill="auto"/>
            <w:hideMark/>
          </w:tcPr>
          <w:p w14:paraId="4C0D335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72,866,058</w:t>
            </w:r>
          </w:p>
        </w:tc>
        <w:tc>
          <w:tcPr>
            <w:tcW w:w="404" w:type="pct"/>
            <w:tcBorders>
              <w:top w:val="nil"/>
              <w:left w:val="nil"/>
              <w:bottom w:val="single" w:sz="4" w:space="0" w:color="auto"/>
              <w:right w:val="single" w:sz="4" w:space="0" w:color="auto"/>
            </w:tcBorders>
            <w:shd w:val="clear" w:color="auto" w:fill="auto"/>
            <w:noWrap/>
            <w:hideMark/>
          </w:tcPr>
          <w:p w14:paraId="317840B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38,204,615 </w:t>
            </w:r>
          </w:p>
        </w:tc>
        <w:tc>
          <w:tcPr>
            <w:tcW w:w="480" w:type="pct"/>
            <w:tcBorders>
              <w:top w:val="nil"/>
              <w:left w:val="nil"/>
              <w:bottom w:val="single" w:sz="4" w:space="0" w:color="auto"/>
              <w:right w:val="single" w:sz="4" w:space="0" w:color="auto"/>
            </w:tcBorders>
            <w:shd w:val="clear" w:color="auto" w:fill="auto"/>
            <w:noWrap/>
            <w:hideMark/>
          </w:tcPr>
          <w:p w14:paraId="6D58773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2,540,000 </w:t>
            </w:r>
          </w:p>
        </w:tc>
        <w:tc>
          <w:tcPr>
            <w:tcW w:w="457" w:type="pct"/>
            <w:tcBorders>
              <w:top w:val="nil"/>
              <w:left w:val="nil"/>
              <w:bottom w:val="single" w:sz="4" w:space="0" w:color="auto"/>
              <w:right w:val="single" w:sz="4" w:space="0" w:color="auto"/>
            </w:tcBorders>
            <w:shd w:val="clear" w:color="auto" w:fill="auto"/>
            <w:noWrap/>
            <w:hideMark/>
          </w:tcPr>
          <w:p w14:paraId="75E249AD"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40,744,615</w:t>
            </w:r>
          </w:p>
        </w:tc>
        <w:tc>
          <w:tcPr>
            <w:tcW w:w="347" w:type="pct"/>
            <w:tcBorders>
              <w:top w:val="nil"/>
              <w:left w:val="nil"/>
              <w:bottom w:val="single" w:sz="4" w:space="0" w:color="auto"/>
              <w:right w:val="single" w:sz="4" w:space="0" w:color="auto"/>
            </w:tcBorders>
            <w:shd w:val="clear" w:color="auto" w:fill="auto"/>
            <w:noWrap/>
            <w:hideMark/>
          </w:tcPr>
          <w:p w14:paraId="053163D1"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70%</w:t>
            </w:r>
          </w:p>
        </w:tc>
        <w:tc>
          <w:tcPr>
            <w:tcW w:w="373" w:type="pct"/>
            <w:tcBorders>
              <w:top w:val="nil"/>
              <w:left w:val="nil"/>
              <w:bottom w:val="single" w:sz="4" w:space="0" w:color="auto"/>
              <w:right w:val="single" w:sz="4" w:space="0" w:color="auto"/>
            </w:tcBorders>
            <w:shd w:val="clear" w:color="auto" w:fill="auto"/>
            <w:noWrap/>
            <w:hideMark/>
          </w:tcPr>
          <w:p w14:paraId="52CF070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14%</w:t>
            </w:r>
          </w:p>
        </w:tc>
        <w:tc>
          <w:tcPr>
            <w:tcW w:w="347" w:type="pct"/>
            <w:tcBorders>
              <w:top w:val="nil"/>
              <w:left w:val="nil"/>
              <w:bottom w:val="single" w:sz="4" w:space="0" w:color="auto"/>
              <w:right w:val="single" w:sz="4" w:space="0" w:color="auto"/>
            </w:tcBorders>
            <w:shd w:val="clear" w:color="auto" w:fill="auto"/>
            <w:noWrap/>
            <w:hideMark/>
          </w:tcPr>
          <w:p w14:paraId="6B4DFAB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56%</w:t>
            </w:r>
          </w:p>
        </w:tc>
      </w:tr>
      <w:tr w:rsidR="0039762D" w:rsidRPr="00AF4725" w14:paraId="1956072F" w14:textId="77777777" w:rsidTr="008E29B7">
        <w:trPr>
          <w:trHeight w:val="20"/>
        </w:trPr>
        <w:tc>
          <w:tcPr>
            <w:tcW w:w="1285" w:type="pct"/>
            <w:tcBorders>
              <w:top w:val="nil"/>
              <w:left w:val="single" w:sz="4" w:space="0" w:color="auto"/>
              <w:bottom w:val="single" w:sz="4" w:space="0" w:color="auto"/>
              <w:right w:val="single" w:sz="4" w:space="0" w:color="auto"/>
            </w:tcBorders>
            <w:shd w:val="clear" w:color="000000" w:fill="FFFFFF"/>
            <w:hideMark/>
          </w:tcPr>
          <w:p w14:paraId="5AA21E7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Bungoma Municipal</w:t>
            </w:r>
          </w:p>
        </w:tc>
        <w:tc>
          <w:tcPr>
            <w:tcW w:w="387" w:type="pct"/>
            <w:tcBorders>
              <w:top w:val="nil"/>
              <w:left w:val="nil"/>
              <w:bottom w:val="single" w:sz="4" w:space="0" w:color="auto"/>
              <w:right w:val="single" w:sz="4" w:space="0" w:color="auto"/>
            </w:tcBorders>
            <w:shd w:val="clear" w:color="auto" w:fill="auto"/>
            <w:noWrap/>
            <w:hideMark/>
          </w:tcPr>
          <w:p w14:paraId="1878260F"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25,638,374</w:t>
            </w:r>
          </w:p>
        </w:tc>
        <w:tc>
          <w:tcPr>
            <w:tcW w:w="462" w:type="pct"/>
            <w:tcBorders>
              <w:top w:val="nil"/>
              <w:left w:val="nil"/>
              <w:bottom w:val="single" w:sz="4" w:space="0" w:color="auto"/>
              <w:right w:val="single" w:sz="4" w:space="0" w:color="auto"/>
            </w:tcBorders>
            <w:shd w:val="clear" w:color="auto" w:fill="auto"/>
            <w:noWrap/>
            <w:hideMark/>
          </w:tcPr>
          <w:p w14:paraId="5458CAF7"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198,876,358</w:t>
            </w:r>
          </w:p>
        </w:tc>
        <w:tc>
          <w:tcPr>
            <w:tcW w:w="457" w:type="pct"/>
            <w:tcBorders>
              <w:top w:val="nil"/>
              <w:left w:val="nil"/>
              <w:bottom w:val="single" w:sz="4" w:space="0" w:color="auto"/>
              <w:right w:val="single" w:sz="4" w:space="0" w:color="auto"/>
            </w:tcBorders>
            <w:shd w:val="clear" w:color="auto" w:fill="auto"/>
            <w:hideMark/>
          </w:tcPr>
          <w:p w14:paraId="6D6F4470"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224,514,732</w:t>
            </w:r>
          </w:p>
        </w:tc>
        <w:tc>
          <w:tcPr>
            <w:tcW w:w="404" w:type="pct"/>
            <w:tcBorders>
              <w:top w:val="nil"/>
              <w:left w:val="nil"/>
              <w:bottom w:val="single" w:sz="4" w:space="0" w:color="auto"/>
              <w:right w:val="single" w:sz="4" w:space="0" w:color="auto"/>
            </w:tcBorders>
            <w:shd w:val="clear" w:color="auto" w:fill="auto"/>
            <w:noWrap/>
            <w:hideMark/>
          </w:tcPr>
          <w:p w14:paraId="60A16D4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8,511,626 </w:t>
            </w:r>
          </w:p>
        </w:tc>
        <w:tc>
          <w:tcPr>
            <w:tcW w:w="480" w:type="pct"/>
            <w:tcBorders>
              <w:top w:val="nil"/>
              <w:left w:val="nil"/>
              <w:bottom w:val="single" w:sz="4" w:space="0" w:color="auto"/>
              <w:right w:val="single" w:sz="4" w:space="0" w:color="auto"/>
            </w:tcBorders>
            <w:shd w:val="clear" w:color="auto" w:fill="auto"/>
            <w:noWrap/>
            <w:hideMark/>
          </w:tcPr>
          <w:p w14:paraId="2BEB237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                    -   </w:t>
            </w:r>
          </w:p>
        </w:tc>
        <w:tc>
          <w:tcPr>
            <w:tcW w:w="457" w:type="pct"/>
            <w:tcBorders>
              <w:top w:val="nil"/>
              <w:left w:val="nil"/>
              <w:bottom w:val="single" w:sz="4" w:space="0" w:color="auto"/>
              <w:right w:val="single" w:sz="4" w:space="0" w:color="auto"/>
            </w:tcBorders>
            <w:shd w:val="clear" w:color="auto" w:fill="auto"/>
            <w:noWrap/>
            <w:hideMark/>
          </w:tcPr>
          <w:p w14:paraId="76BCC680"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8,511,626</w:t>
            </w:r>
          </w:p>
        </w:tc>
        <w:tc>
          <w:tcPr>
            <w:tcW w:w="347" w:type="pct"/>
            <w:tcBorders>
              <w:top w:val="nil"/>
              <w:left w:val="nil"/>
              <w:bottom w:val="single" w:sz="4" w:space="0" w:color="auto"/>
              <w:right w:val="single" w:sz="4" w:space="0" w:color="auto"/>
            </w:tcBorders>
            <w:shd w:val="clear" w:color="auto" w:fill="auto"/>
            <w:noWrap/>
            <w:hideMark/>
          </w:tcPr>
          <w:p w14:paraId="43180BC5"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33%</w:t>
            </w:r>
          </w:p>
        </w:tc>
        <w:tc>
          <w:tcPr>
            <w:tcW w:w="373" w:type="pct"/>
            <w:tcBorders>
              <w:top w:val="nil"/>
              <w:left w:val="nil"/>
              <w:bottom w:val="single" w:sz="4" w:space="0" w:color="auto"/>
              <w:right w:val="single" w:sz="4" w:space="0" w:color="auto"/>
            </w:tcBorders>
            <w:shd w:val="clear" w:color="auto" w:fill="auto"/>
            <w:noWrap/>
            <w:hideMark/>
          </w:tcPr>
          <w:p w14:paraId="0C88545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0%</w:t>
            </w:r>
          </w:p>
        </w:tc>
        <w:tc>
          <w:tcPr>
            <w:tcW w:w="347" w:type="pct"/>
            <w:tcBorders>
              <w:top w:val="nil"/>
              <w:left w:val="nil"/>
              <w:bottom w:val="single" w:sz="4" w:space="0" w:color="auto"/>
              <w:right w:val="single" w:sz="4" w:space="0" w:color="auto"/>
            </w:tcBorders>
            <w:shd w:val="clear" w:color="auto" w:fill="auto"/>
            <w:noWrap/>
            <w:hideMark/>
          </w:tcPr>
          <w:p w14:paraId="65195EC8"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4%</w:t>
            </w:r>
          </w:p>
        </w:tc>
      </w:tr>
      <w:tr w:rsidR="0039762D" w:rsidRPr="00AF4725" w14:paraId="40A4EC4F" w14:textId="77777777" w:rsidTr="008E29B7">
        <w:trPr>
          <w:trHeight w:val="20"/>
        </w:trPr>
        <w:tc>
          <w:tcPr>
            <w:tcW w:w="1285" w:type="pct"/>
            <w:tcBorders>
              <w:top w:val="nil"/>
              <w:left w:val="single" w:sz="4" w:space="0" w:color="auto"/>
              <w:bottom w:val="single" w:sz="4" w:space="0" w:color="auto"/>
              <w:right w:val="single" w:sz="4" w:space="0" w:color="auto"/>
            </w:tcBorders>
            <w:shd w:val="clear" w:color="000000" w:fill="FFFFFF"/>
            <w:hideMark/>
          </w:tcPr>
          <w:p w14:paraId="145E5877" w14:textId="77777777" w:rsidR="00D4488D" w:rsidRPr="00AF4725" w:rsidRDefault="00D4488D" w:rsidP="00CE0336">
            <w:pPr>
              <w:jc w:val="both"/>
              <w:rPr>
                <w:rFonts w:ascii="Constantia" w:hAnsi="Constantia" w:cs="Calibri"/>
                <w:sz w:val="18"/>
                <w:szCs w:val="18"/>
              </w:rPr>
            </w:pPr>
            <w:proofErr w:type="spellStart"/>
            <w:r w:rsidRPr="00AF4725">
              <w:rPr>
                <w:rFonts w:ascii="Constantia" w:hAnsi="Constantia" w:cs="Calibri"/>
                <w:sz w:val="18"/>
                <w:szCs w:val="18"/>
              </w:rPr>
              <w:t>Kimilili</w:t>
            </w:r>
            <w:proofErr w:type="spellEnd"/>
            <w:r w:rsidRPr="00AF4725">
              <w:rPr>
                <w:rFonts w:ascii="Constantia" w:hAnsi="Constantia" w:cs="Calibri"/>
                <w:sz w:val="18"/>
                <w:szCs w:val="18"/>
              </w:rPr>
              <w:t xml:space="preserve"> Municipal</w:t>
            </w:r>
          </w:p>
        </w:tc>
        <w:tc>
          <w:tcPr>
            <w:tcW w:w="387" w:type="pct"/>
            <w:tcBorders>
              <w:top w:val="nil"/>
              <w:left w:val="nil"/>
              <w:bottom w:val="single" w:sz="4" w:space="0" w:color="auto"/>
              <w:right w:val="single" w:sz="4" w:space="0" w:color="auto"/>
            </w:tcBorders>
            <w:shd w:val="clear" w:color="auto" w:fill="auto"/>
            <w:noWrap/>
            <w:hideMark/>
          </w:tcPr>
          <w:p w14:paraId="02747E2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23,829,692</w:t>
            </w:r>
          </w:p>
        </w:tc>
        <w:tc>
          <w:tcPr>
            <w:tcW w:w="462" w:type="pct"/>
            <w:tcBorders>
              <w:top w:val="nil"/>
              <w:left w:val="nil"/>
              <w:bottom w:val="single" w:sz="4" w:space="0" w:color="auto"/>
              <w:right w:val="single" w:sz="4" w:space="0" w:color="auto"/>
            </w:tcBorders>
            <w:shd w:val="clear" w:color="auto" w:fill="auto"/>
            <w:noWrap/>
            <w:hideMark/>
          </w:tcPr>
          <w:p w14:paraId="4A18B5D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364,952,055</w:t>
            </w:r>
          </w:p>
        </w:tc>
        <w:tc>
          <w:tcPr>
            <w:tcW w:w="457" w:type="pct"/>
            <w:tcBorders>
              <w:top w:val="nil"/>
              <w:left w:val="nil"/>
              <w:bottom w:val="single" w:sz="4" w:space="0" w:color="auto"/>
              <w:right w:val="single" w:sz="4" w:space="0" w:color="auto"/>
            </w:tcBorders>
            <w:shd w:val="clear" w:color="auto" w:fill="auto"/>
            <w:hideMark/>
          </w:tcPr>
          <w:p w14:paraId="31042BB5"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388,781,747</w:t>
            </w:r>
          </w:p>
        </w:tc>
        <w:tc>
          <w:tcPr>
            <w:tcW w:w="404" w:type="pct"/>
            <w:tcBorders>
              <w:top w:val="nil"/>
              <w:left w:val="nil"/>
              <w:bottom w:val="single" w:sz="4" w:space="0" w:color="auto"/>
              <w:right w:val="single" w:sz="4" w:space="0" w:color="auto"/>
            </w:tcBorders>
            <w:shd w:val="clear" w:color="auto" w:fill="auto"/>
            <w:noWrap/>
            <w:hideMark/>
          </w:tcPr>
          <w:p w14:paraId="080D973F"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5,393,063 </w:t>
            </w:r>
          </w:p>
        </w:tc>
        <w:tc>
          <w:tcPr>
            <w:tcW w:w="480" w:type="pct"/>
            <w:tcBorders>
              <w:top w:val="nil"/>
              <w:left w:val="nil"/>
              <w:bottom w:val="single" w:sz="4" w:space="0" w:color="auto"/>
              <w:right w:val="single" w:sz="4" w:space="0" w:color="auto"/>
            </w:tcBorders>
            <w:shd w:val="clear" w:color="auto" w:fill="auto"/>
            <w:noWrap/>
            <w:hideMark/>
          </w:tcPr>
          <w:p w14:paraId="0C70133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                    -   </w:t>
            </w:r>
          </w:p>
        </w:tc>
        <w:tc>
          <w:tcPr>
            <w:tcW w:w="457" w:type="pct"/>
            <w:tcBorders>
              <w:top w:val="nil"/>
              <w:left w:val="nil"/>
              <w:bottom w:val="single" w:sz="4" w:space="0" w:color="auto"/>
              <w:right w:val="single" w:sz="4" w:space="0" w:color="auto"/>
            </w:tcBorders>
            <w:shd w:val="clear" w:color="auto" w:fill="auto"/>
            <w:noWrap/>
            <w:hideMark/>
          </w:tcPr>
          <w:p w14:paraId="429E2230"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5,393,063</w:t>
            </w:r>
          </w:p>
        </w:tc>
        <w:tc>
          <w:tcPr>
            <w:tcW w:w="347" w:type="pct"/>
            <w:tcBorders>
              <w:top w:val="nil"/>
              <w:left w:val="nil"/>
              <w:bottom w:val="single" w:sz="4" w:space="0" w:color="auto"/>
              <w:right w:val="single" w:sz="4" w:space="0" w:color="auto"/>
            </w:tcBorders>
            <w:shd w:val="clear" w:color="auto" w:fill="auto"/>
            <w:noWrap/>
            <w:hideMark/>
          </w:tcPr>
          <w:p w14:paraId="479252EB"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23%</w:t>
            </w:r>
          </w:p>
        </w:tc>
        <w:tc>
          <w:tcPr>
            <w:tcW w:w="373" w:type="pct"/>
            <w:tcBorders>
              <w:top w:val="nil"/>
              <w:left w:val="nil"/>
              <w:bottom w:val="single" w:sz="4" w:space="0" w:color="auto"/>
              <w:right w:val="single" w:sz="4" w:space="0" w:color="auto"/>
            </w:tcBorders>
            <w:shd w:val="clear" w:color="auto" w:fill="auto"/>
            <w:noWrap/>
            <w:hideMark/>
          </w:tcPr>
          <w:p w14:paraId="5383E62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0%</w:t>
            </w:r>
          </w:p>
        </w:tc>
        <w:tc>
          <w:tcPr>
            <w:tcW w:w="347" w:type="pct"/>
            <w:tcBorders>
              <w:top w:val="nil"/>
              <w:left w:val="nil"/>
              <w:bottom w:val="single" w:sz="4" w:space="0" w:color="auto"/>
              <w:right w:val="single" w:sz="4" w:space="0" w:color="auto"/>
            </w:tcBorders>
            <w:shd w:val="clear" w:color="auto" w:fill="auto"/>
            <w:noWrap/>
            <w:hideMark/>
          </w:tcPr>
          <w:p w14:paraId="0621256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w:t>
            </w:r>
          </w:p>
        </w:tc>
      </w:tr>
      <w:tr w:rsidR="0039762D" w:rsidRPr="00AF4725" w14:paraId="3825F11A"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120A714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Housing</w:t>
            </w:r>
          </w:p>
        </w:tc>
        <w:tc>
          <w:tcPr>
            <w:tcW w:w="387" w:type="pct"/>
            <w:tcBorders>
              <w:top w:val="nil"/>
              <w:left w:val="nil"/>
              <w:bottom w:val="single" w:sz="4" w:space="0" w:color="auto"/>
              <w:right w:val="single" w:sz="4" w:space="0" w:color="auto"/>
            </w:tcBorders>
            <w:shd w:val="clear" w:color="auto" w:fill="auto"/>
            <w:noWrap/>
            <w:hideMark/>
          </w:tcPr>
          <w:p w14:paraId="35A7D3A8"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25,952,409</w:t>
            </w:r>
          </w:p>
        </w:tc>
        <w:tc>
          <w:tcPr>
            <w:tcW w:w="462" w:type="pct"/>
            <w:tcBorders>
              <w:top w:val="nil"/>
              <w:left w:val="nil"/>
              <w:bottom w:val="single" w:sz="4" w:space="0" w:color="auto"/>
              <w:right w:val="single" w:sz="4" w:space="0" w:color="auto"/>
            </w:tcBorders>
            <w:shd w:val="clear" w:color="auto" w:fill="auto"/>
            <w:noWrap/>
            <w:hideMark/>
          </w:tcPr>
          <w:p w14:paraId="026FB657"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50,491,034</w:t>
            </w:r>
          </w:p>
        </w:tc>
        <w:tc>
          <w:tcPr>
            <w:tcW w:w="457" w:type="pct"/>
            <w:tcBorders>
              <w:top w:val="nil"/>
              <w:left w:val="nil"/>
              <w:bottom w:val="single" w:sz="4" w:space="0" w:color="auto"/>
              <w:right w:val="single" w:sz="4" w:space="0" w:color="auto"/>
            </w:tcBorders>
            <w:shd w:val="clear" w:color="auto" w:fill="auto"/>
            <w:hideMark/>
          </w:tcPr>
          <w:p w14:paraId="12B2E71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76,443,443</w:t>
            </w:r>
          </w:p>
        </w:tc>
        <w:tc>
          <w:tcPr>
            <w:tcW w:w="404" w:type="pct"/>
            <w:tcBorders>
              <w:top w:val="nil"/>
              <w:left w:val="nil"/>
              <w:bottom w:val="single" w:sz="4" w:space="0" w:color="auto"/>
              <w:right w:val="single" w:sz="4" w:space="0" w:color="auto"/>
            </w:tcBorders>
            <w:shd w:val="clear" w:color="auto" w:fill="auto"/>
            <w:noWrap/>
            <w:hideMark/>
          </w:tcPr>
          <w:p w14:paraId="7457719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18,042,214 </w:t>
            </w:r>
          </w:p>
        </w:tc>
        <w:tc>
          <w:tcPr>
            <w:tcW w:w="480" w:type="pct"/>
            <w:tcBorders>
              <w:top w:val="nil"/>
              <w:left w:val="nil"/>
              <w:bottom w:val="single" w:sz="4" w:space="0" w:color="auto"/>
              <w:right w:val="single" w:sz="4" w:space="0" w:color="auto"/>
            </w:tcBorders>
            <w:shd w:val="clear" w:color="auto" w:fill="auto"/>
            <w:noWrap/>
            <w:hideMark/>
          </w:tcPr>
          <w:p w14:paraId="59AE56DF"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934,558 </w:t>
            </w:r>
          </w:p>
        </w:tc>
        <w:tc>
          <w:tcPr>
            <w:tcW w:w="457" w:type="pct"/>
            <w:tcBorders>
              <w:top w:val="nil"/>
              <w:left w:val="nil"/>
              <w:bottom w:val="single" w:sz="4" w:space="0" w:color="auto"/>
              <w:right w:val="single" w:sz="4" w:space="0" w:color="auto"/>
            </w:tcBorders>
            <w:shd w:val="clear" w:color="auto" w:fill="auto"/>
            <w:noWrap/>
            <w:hideMark/>
          </w:tcPr>
          <w:p w14:paraId="104783C1"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18,976,773</w:t>
            </w:r>
          </w:p>
        </w:tc>
        <w:tc>
          <w:tcPr>
            <w:tcW w:w="347" w:type="pct"/>
            <w:tcBorders>
              <w:top w:val="nil"/>
              <w:left w:val="nil"/>
              <w:bottom w:val="single" w:sz="4" w:space="0" w:color="auto"/>
              <w:right w:val="single" w:sz="4" w:space="0" w:color="auto"/>
            </w:tcBorders>
            <w:shd w:val="clear" w:color="auto" w:fill="auto"/>
            <w:noWrap/>
            <w:hideMark/>
          </w:tcPr>
          <w:p w14:paraId="22963551"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70%</w:t>
            </w:r>
          </w:p>
        </w:tc>
        <w:tc>
          <w:tcPr>
            <w:tcW w:w="373" w:type="pct"/>
            <w:tcBorders>
              <w:top w:val="nil"/>
              <w:left w:val="nil"/>
              <w:bottom w:val="single" w:sz="4" w:space="0" w:color="auto"/>
              <w:right w:val="single" w:sz="4" w:space="0" w:color="auto"/>
            </w:tcBorders>
            <w:shd w:val="clear" w:color="auto" w:fill="auto"/>
            <w:noWrap/>
            <w:hideMark/>
          </w:tcPr>
          <w:p w14:paraId="778832B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w:t>
            </w:r>
          </w:p>
        </w:tc>
        <w:tc>
          <w:tcPr>
            <w:tcW w:w="347" w:type="pct"/>
            <w:tcBorders>
              <w:top w:val="nil"/>
              <w:left w:val="nil"/>
              <w:bottom w:val="single" w:sz="4" w:space="0" w:color="auto"/>
              <w:right w:val="single" w:sz="4" w:space="0" w:color="auto"/>
            </w:tcBorders>
            <w:shd w:val="clear" w:color="auto" w:fill="auto"/>
            <w:noWrap/>
            <w:hideMark/>
          </w:tcPr>
          <w:p w14:paraId="3F0EDC4B"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25%</w:t>
            </w:r>
          </w:p>
        </w:tc>
      </w:tr>
      <w:tr w:rsidR="0039762D" w:rsidRPr="00AF4725" w14:paraId="68964B62"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229F53B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Gender, Culture, Youth and Sports </w:t>
            </w:r>
          </w:p>
        </w:tc>
        <w:tc>
          <w:tcPr>
            <w:tcW w:w="387" w:type="pct"/>
            <w:tcBorders>
              <w:top w:val="nil"/>
              <w:left w:val="nil"/>
              <w:bottom w:val="single" w:sz="4" w:space="0" w:color="auto"/>
              <w:right w:val="single" w:sz="4" w:space="0" w:color="auto"/>
            </w:tcBorders>
            <w:shd w:val="clear" w:color="auto" w:fill="auto"/>
            <w:noWrap/>
            <w:hideMark/>
          </w:tcPr>
          <w:p w14:paraId="555AF16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126,375,924</w:t>
            </w:r>
          </w:p>
        </w:tc>
        <w:tc>
          <w:tcPr>
            <w:tcW w:w="462" w:type="pct"/>
            <w:tcBorders>
              <w:top w:val="nil"/>
              <w:left w:val="nil"/>
              <w:bottom w:val="single" w:sz="4" w:space="0" w:color="auto"/>
              <w:right w:val="single" w:sz="4" w:space="0" w:color="auto"/>
            </w:tcBorders>
            <w:shd w:val="clear" w:color="auto" w:fill="auto"/>
            <w:noWrap/>
            <w:hideMark/>
          </w:tcPr>
          <w:p w14:paraId="1CEB4A5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277,744,021</w:t>
            </w:r>
          </w:p>
        </w:tc>
        <w:tc>
          <w:tcPr>
            <w:tcW w:w="457" w:type="pct"/>
            <w:tcBorders>
              <w:top w:val="nil"/>
              <w:left w:val="nil"/>
              <w:bottom w:val="single" w:sz="4" w:space="0" w:color="auto"/>
              <w:right w:val="single" w:sz="4" w:space="0" w:color="auto"/>
            </w:tcBorders>
            <w:shd w:val="clear" w:color="auto" w:fill="auto"/>
            <w:hideMark/>
          </w:tcPr>
          <w:p w14:paraId="0990C51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404,119,945</w:t>
            </w:r>
          </w:p>
        </w:tc>
        <w:tc>
          <w:tcPr>
            <w:tcW w:w="404" w:type="pct"/>
            <w:tcBorders>
              <w:top w:val="nil"/>
              <w:left w:val="nil"/>
              <w:bottom w:val="single" w:sz="4" w:space="0" w:color="auto"/>
              <w:right w:val="single" w:sz="4" w:space="0" w:color="auto"/>
            </w:tcBorders>
            <w:shd w:val="clear" w:color="auto" w:fill="auto"/>
            <w:noWrap/>
            <w:hideMark/>
          </w:tcPr>
          <w:p w14:paraId="11E63ED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83,615,622 </w:t>
            </w:r>
          </w:p>
        </w:tc>
        <w:tc>
          <w:tcPr>
            <w:tcW w:w="480" w:type="pct"/>
            <w:tcBorders>
              <w:top w:val="nil"/>
              <w:left w:val="nil"/>
              <w:bottom w:val="single" w:sz="4" w:space="0" w:color="auto"/>
              <w:right w:val="single" w:sz="4" w:space="0" w:color="auto"/>
            </w:tcBorders>
            <w:shd w:val="clear" w:color="auto" w:fill="auto"/>
            <w:noWrap/>
            <w:hideMark/>
          </w:tcPr>
          <w:p w14:paraId="4905105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139,936,716 </w:t>
            </w:r>
          </w:p>
        </w:tc>
        <w:tc>
          <w:tcPr>
            <w:tcW w:w="457" w:type="pct"/>
            <w:tcBorders>
              <w:top w:val="nil"/>
              <w:left w:val="nil"/>
              <w:bottom w:val="single" w:sz="4" w:space="0" w:color="auto"/>
              <w:right w:val="single" w:sz="4" w:space="0" w:color="auto"/>
            </w:tcBorders>
            <w:shd w:val="clear" w:color="auto" w:fill="auto"/>
            <w:noWrap/>
            <w:hideMark/>
          </w:tcPr>
          <w:p w14:paraId="62501AA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223,552,337</w:t>
            </w:r>
          </w:p>
        </w:tc>
        <w:tc>
          <w:tcPr>
            <w:tcW w:w="347" w:type="pct"/>
            <w:tcBorders>
              <w:top w:val="nil"/>
              <w:left w:val="nil"/>
              <w:bottom w:val="single" w:sz="4" w:space="0" w:color="auto"/>
              <w:right w:val="single" w:sz="4" w:space="0" w:color="auto"/>
            </w:tcBorders>
            <w:shd w:val="clear" w:color="auto" w:fill="auto"/>
            <w:noWrap/>
            <w:hideMark/>
          </w:tcPr>
          <w:p w14:paraId="361BD5C8"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66%</w:t>
            </w:r>
          </w:p>
        </w:tc>
        <w:tc>
          <w:tcPr>
            <w:tcW w:w="373" w:type="pct"/>
            <w:tcBorders>
              <w:top w:val="nil"/>
              <w:left w:val="nil"/>
              <w:bottom w:val="single" w:sz="4" w:space="0" w:color="auto"/>
              <w:right w:val="single" w:sz="4" w:space="0" w:color="auto"/>
            </w:tcBorders>
            <w:shd w:val="clear" w:color="auto" w:fill="auto"/>
            <w:noWrap/>
            <w:hideMark/>
          </w:tcPr>
          <w:p w14:paraId="64E53451"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50%</w:t>
            </w:r>
          </w:p>
        </w:tc>
        <w:tc>
          <w:tcPr>
            <w:tcW w:w="347" w:type="pct"/>
            <w:tcBorders>
              <w:top w:val="nil"/>
              <w:left w:val="nil"/>
              <w:bottom w:val="single" w:sz="4" w:space="0" w:color="auto"/>
              <w:right w:val="single" w:sz="4" w:space="0" w:color="auto"/>
            </w:tcBorders>
            <w:shd w:val="clear" w:color="auto" w:fill="auto"/>
            <w:noWrap/>
            <w:hideMark/>
          </w:tcPr>
          <w:p w14:paraId="4814FF6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55%</w:t>
            </w:r>
          </w:p>
        </w:tc>
      </w:tr>
      <w:tr w:rsidR="0039762D" w:rsidRPr="00AF4725" w14:paraId="6620459E"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68D6E74F"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County Assembly</w:t>
            </w:r>
          </w:p>
        </w:tc>
        <w:tc>
          <w:tcPr>
            <w:tcW w:w="387" w:type="pct"/>
            <w:tcBorders>
              <w:top w:val="nil"/>
              <w:left w:val="nil"/>
              <w:bottom w:val="single" w:sz="4" w:space="0" w:color="auto"/>
              <w:right w:val="single" w:sz="4" w:space="0" w:color="auto"/>
            </w:tcBorders>
            <w:shd w:val="clear" w:color="auto" w:fill="auto"/>
            <w:noWrap/>
            <w:hideMark/>
          </w:tcPr>
          <w:p w14:paraId="1774B371"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921,179,505</w:t>
            </w:r>
          </w:p>
        </w:tc>
        <w:tc>
          <w:tcPr>
            <w:tcW w:w="462" w:type="pct"/>
            <w:tcBorders>
              <w:top w:val="nil"/>
              <w:left w:val="nil"/>
              <w:bottom w:val="single" w:sz="4" w:space="0" w:color="auto"/>
              <w:right w:val="single" w:sz="4" w:space="0" w:color="auto"/>
            </w:tcBorders>
            <w:shd w:val="clear" w:color="auto" w:fill="auto"/>
            <w:noWrap/>
            <w:hideMark/>
          </w:tcPr>
          <w:p w14:paraId="7314C58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107,000,000</w:t>
            </w:r>
          </w:p>
        </w:tc>
        <w:tc>
          <w:tcPr>
            <w:tcW w:w="457" w:type="pct"/>
            <w:tcBorders>
              <w:top w:val="nil"/>
              <w:left w:val="nil"/>
              <w:bottom w:val="single" w:sz="4" w:space="0" w:color="auto"/>
              <w:right w:val="single" w:sz="4" w:space="0" w:color="auto"/>
            </w:tcBorders>
            <w:shd w:val="clear" w:color="auto" w:fill="auto"/>
            <w:hideMark/>
          </w:tcPr>
          <w:p w14:paraId="7EEB8158"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1,028,179,505</w:t>
            </w:r>
          </w:p>
        </w:tc>
        <w:tc>
          <w:tcPr>
            <w:tcW w:w="404" w:type="pct"/>
            <w:tcBorders>
              <w:top w:val="nil"/>
              <w:left w:val="nil"/>
              <w:bottom w:val="single" w:sz="4" w:space="0" w:color="auto"/>
              <w:right w:val="single" w:sz="4" w:space="0" w:color="auto"/>
            </w:tcBorders>
            <w:shd w:val="clear" w:color="auto" w:fill="auto"/>
            <w:noWrap/>
            <w:hideMark/>
          </w:tcPr>
          <w:p w14:paraId="2BCE05FB"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630,730,422 </w:t>
            </w:r>
          </w:p>
        </w:tc>
        <w:tc>
          <w:tcPr>
            <w:tcW w:w="480" w:type="pct"/>
            <w:tcBorders>
              <w:top w:val="nil"/>
              <w:left w:val="nil"/>
              <w:bottom w:val="single" w:sz="4" w:space="0" w:color="auto"/>
              <w:right w:val="single" w:sz="4" w:space="0" w:color="auto"/>
            </w:tcBorders>
            <w:shd w:val="clear" w:color="auto" w:fill="auto"/>
            <w:noWrap/>
            <w:hideMark/>
          </w:tcPr>
          <w:p w14:paraId="19C82F2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20,000,000 </w:t>
            </w:r>
          </w:p>
        </w:tc>
        <w:tc>
          <w:tcPr>
            <w:tcW w:w="457" w:type="pct"/>
            <w:tcBorders>
              <w:top w:val="nil"/>
              <w:left w:val="nil"/>
              <w:bottom w:val="single" w:sz="4" w:space="0" w:color="auto"/>
              <w:right w:val="single" w:sz="4" w:space="0" w:color="auto"/>
            </w:tcBorders>
            <w:shd w:val="clear" w:color="auto" w:fill="auto"/>
            <w:noWrap/>
            <w:hideMark/>
          </w:tcPr>
          <w:p w14:paraId="2FC58AC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650,730,422</w:t>
            </w:r>
          </w:p>
        </w:tc>
        <w:tc>
          <w:tcPr>
            <w:tcW w:w="347" w:type="pct"/>
            <w:tcBorders>
              <w:top w:val="nil"/>
              <w:left w:val="nil"/>
              <w:bottom w:val="single" w:sz="4" w:space="0" w:color="auto"/>
              <w:right w:val="single" w:sz="4" w:space="0" w:color="auto"/>
            </w:tcBorders>
            <w:shd w:val="clear" w:color="auto" w:fill="auto"/>
            <w:noWrap/>
            <w:hideMark/>
          </w:tcPr>
          <w:p w14:paraId="486A33E2"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68%</w:t>
            </w:r>
          </w:p>
        </w:tc>
        <w:tc>
          <w:tcPr>
            <w:tcW w:w="373" w:type="pct"/>
            <w:tcBorders>
              <w:top w:val="nil"/>
              <w:left w:val="nil"/>
              <w:bottom w:val="single" w:sz="4" w:space="0" w:color="auto"/>
              <w:right w:val="single" w:sz="4" w:space="0" w:color="auto"/>
            </w:tcBorders>
            <w:shd w:val="clear" w:color="auto" w:fill="auto"/>
            <w:noWrap/>
            <w:hideMark/>
          </w:tcPr>
          <w:p w14:paraId="2D55506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19%</w:t>
            </w:r>
          </w:p>
        </w:tc>
        <w:tc>
          <w:tcPr>
            <w:tcW w:w="347" w:type="pct"/>
            <w:tcBorders>
              <w:top w:val="nil"/>
              <w:left w:val="nil"/>
              <w:bottom w:val="single" w:sz="4" w:space="0" w:color="auto"/>
              <w:right w:val="single" w:sz="4" w:space="0" w:color="auto"/>
            </w:tcBorders>
            <w:shd w:val="clear" w:color="auto" w:fill="auto"/>
            <w:noWrap/>
            <w:hideMark/>
          </w:tcPr>
          <w:p w14:paraId="3CFA3717"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63%</w:t>
            </w:r>
          </w:p>
        </w:tc>
      </w:tr>
      <w:tr w:rsidR="0039762D" w:rsidRPr="00AF4725" w14:paraId="7191C7E9"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7F1BBD8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Finance and Planning</w:t>
            </w:r>
          </w:p>
        </w:tc>
        <w:tc>
          <w:tcPr>
            <w:tcW w:w="387" w:type="pct"/>
            <w:tcBorders>
              <w:top w:val="nil"/>
              <w:left w:val="nil"/>
              <w:bottom w:val="single" w:sz="4" w:space="0" w:color="auto"/>
              <w:right w:val="single" w:sz="4" w:space="0" w:color="auto"/>
            </w:tcBorders>
            <w:shd w:val="clear" w:color="auto" w:fill="auto"/>
            <w:noWrap/>
            <w:hideMark/>
          </w:tcPr>
          <w:p w14:paraId="6643AD6D"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1,320,487,231</w:t>
            </w:r>
          </w:p>
        </w:tc>
        <w:tc>
          <w:tcPr>
            <w:tcW w:w="462" w:type="pct"/>
            <w:tcBorders>
              <w:top w:val="nil"/>
              <w:left w:val="nil"/>
              <w:bottom w:val="single" w:sz="4" w:space="0" w:color="auto"/>
              <w:right w:val="single" w:sz="4" w:space="0" w:color="auto"/>
            </w:tcBorders>
            <w:shd w:val="clear" w:color="auto" w:fill="auto"/>
            <w:noWrap/>
            <w:hideMark/>
          </w:tcPr>
          <w:p w14:paraId="4D611B51"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8769449</w:t>
            </w:r>
          </w:p>
        </w:tc>
        <w:tc>
          <w:tcPr>
            <w:tcW w:w="457" w:type="pct"/>
            <w:tcBorders>
              <w:top w:val="nil"/>
              <w:left w:val="nil"/>
              <w:bottom w:val="single" w:sz="4" w:space="0" w:color="auto"/>
              <w:right w:val="single" w:sz="4" w:space="0" w:color="auto"/>
            </w:tcBorders>
            <w:shd w:val="clear" w:color="auto" w:fill="auto"/>
            <w:hideMark/>
          </w:tcPr>
          <w:p w14:paraId="2161E1C5"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1,329,256,680</w:t>
            </w:r>
          </w:p>
        </w:tc>
        <w:tc>
          <w:tcPr>
            <w:tcW w:w="404" w:type="pct"/>
            <w:tcBorders>
              <w:top w:val="nil"/>
              <w:left w:val="nil"/>
              <w:bottom w:val="single" w:sz="4" w:space="0" w:color="auto"/>
              <w:right w:val="single" w:sz="4" w:space="0" w:color="auto"/>
            </w:tcBorders>
            <w:shd w:val="clear" w:color="auto" w:fill="auto"/>
            <w:noWrap/>
            <w:hideMark/>
          </w:tcPr>
          <w:p w14:paraId="431F1942"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833,668,179 </w:t>
            </w:r>
          </w:p>
        </w:tc>
        <w:tc>
          <w:tcPr>
            <w:tcW w:w="480" w:type="pct"/>
            <w:tcBorders>
              <w:top w:val="nil"/>
              <w:left w:val="nil"/>
              <w:bottom w:val="single" w:sz="4" w:space="0" w:color="auto"/>
              <w:right w:val="single" w:sz="4" w:space="0" w:color="auto"/>
            </w:tcBorders>
            <w:shd w:val="clear" w:color="auto" w:fill="auto"/>
            <w:noWrap/>
            <w:hideMark/>
          </w:tcPr>
          <w:p w14:paraId="1B18D8E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                    -   </w:t>
            </w:r>
          </w:p>
        </w:tc>
        <w:tc>
          <w:tcPr>
            <w:tcW w:w="457" w:type="pct"/>
            <w:tcBorders>
              <w:top w:val="nil"/>
              <w:left w:val="nil"/>
              <w:bottom w:val="single" w:sz="4" w:space="0" w:color="auto"/>
              <w:right w:val="single" w:sz="4" w:space="0" w:color="auto"/>
            </w:tcBorders>
            <w:shd w:val="clear" w:color="auto" w:fill="auto"/>
            <w:noWrap/>
            <w:hideMark/>
          </w:tcPr>
          <w:p w14:paraId="23454320"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833,668,179</w:t>
            </w:r>
          </w:p>
        </w:tc>
        <w:tc>
          <w:tcPr>
            <w:tcW w:w="347" w:type="pct"/>
            <w:tcBorders>
              <w:top w:val="nil"/>
              <w:left w:val="nil"/>
              <w:bottom w:val="single" w:sz="4" w:space="0" w:color="auto"/>
              <w:right w:val="single" w:sz="4" w:space="0" w:color="auto"/>
            </w:tcBorders>
            <w:shd w:val="clear" w:color="auto" w:fill="auto"/>
            <w:noWrap/>
            <w:hideMark/>
          </w:tcPr>
          <w:p w14:paraId="332CE11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63%</w:t>
            </w:r>
          </w:p>
        </w:tc>
        <w:tc>
          <w:tcPr>
            <w:tcW w:w="373" w:type="pct"/>
            <w:tcBorders>
              <w:top w:val="nil"/>
              <w:left w:val="nil"/>
              <w:bottom w:val="single" w:sz="4" w:space="0" w:color="auto"/>
              <w:right w:val="single" w:sz="4" w:space="0" w:color="auto"/>
            </w:tcBorders>
            <w:shd w:val="clear" w:color="auto" w:fill="auto"/>
            <w:noWrap/>
            <w:hideMark/>
          </w:tcPr>
          <w:p w14:paraId="5BC5021B"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0%</w:t>
            </w:r>
          </w:p>
        </w:tc>
        <w:tc>
          <w:tcPr>
            <w:tcW w:w="347" w:type="pct"/>
            <w:tcBorders>
              <w:top w:val="nil"/>
              <w:left w:val="nil"/>
              <w:bottom w:val="single" w:sz="4" w:space="0" w:color="auto"/>
              <w:right w:val="single" w:sz="4" w:space="0" w:color="auto"/>
            </w:tcBorders>
            <w:shd w:val="clear" w:color="auto" w:fill="auto"/>
            <w:noWrap/>
            <w:hideMark/>
          </w:tcPr>
          <w:p w14:paraId="2FEEA737"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63%</w:t>
            </w:r>
          </w:p>
        </w:tc>
      </w:tr>
      <w:tr w:rsidR="0039762D" w:rsidRPr="00AF4725" w14:paraId="0FC8FD77"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00AF3B2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County Public Service Board</w:t>
            </w:r>
          </w:p>
        </w:tc>
        <w:tc>
          <w:tcPr>
            <w:tcW w:w="387" w:type="pct"/>
            <w:tcBorders>
              <w:top w:val="nil"/>
              <w:left w:val="nil"/>
              <w:bottom w:val="single" w:sz="4" w:space="0" w:color="auto"/>
              <w:right w:val="single" w:sz="4" w:space="0" w:color="auto"/>
            </w:tcBorders>
            <w:shd w:val="clear" w:color="auto" w:fill="auto"/>
            <w:noWrap/>
            <w:hideMark/>
          </w:tcPr>
          <w:p w14:paraId="5D7DAE78"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59,205,535</w:t>
            </w:r>
          </w:p>
        </w:tc>
        <w:tc>
          <w:tcPr>
            <w:tcW w:w="462" w:type="pct"/>
            <w:tcBorders>
              <w:top w:val="nil"/>
              <w:left w:val="nil"/>
              <w:bottom w:val="single" w:sz="4" w:space="0" w:color="auto"/>
              <w:right w:val="single" w:sz="4" w:space="0" w:color="auto"/>
            </w:tcBorders>
            <w:shd w:val="clear" w:color="auto" w:fill="auto"/>
            <w:noWrap/>
            <w:hideMark/>
          </w:tcPr>
          <w:p w14:paraId="399B273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0</w:t>
            </w:r>
          </w:p>
        </w:tc>
        <w:tc>
          <w:tcPr>
            <w:tcW w:w="457" w:type="pct"/>
            <w:tcBorders>
              <w:top w:val="nil"/>
              <w:left w:val="nil"/>
              <w:bottom w:val="single" w:sz="4" w:space="0" w:color="auto"/>
              <w:right w:val="single" w:sz="4" w:space="0" w:color="auto"/>
            </w:tcBorders>
            <w:shd w:val="clear" w:color="auto" w:fill="auto"/>
            <w:hideMark/>
          </w:tcPr>
          <w:p w14:paraId="103CEE7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59,205,535</w:t>
            </w:r>
          </w:p>
        </w:tc>
        <w:tc>
          <w:tcPr>
            <w:tcW w:w="404" w:type="pct"/>
            <w:tcBorders>
              <w:top w:val="nil"/>
              <w:left w:val="nil"/>
              <w:bottom w:val="single" w:sz="4" w:space="0" w:color="auto"/>
              <w:right w:val="single" w:sz="4" w:space="0" w:color="auto"/>
            </w:tcBorders>
            <w:shd w:val="clear" w:color="auto" w:fill="auto"/>
            <w:noWrap/>
            <w:hideMark/>
          </w:tcPr>
          <w:p w14:paraId="0C95BBA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41,171,669 </w:t>
            </w:r>
          </w:p>
        </w:tc>
        <w:tc>
          <w:tcPr>
            <w:tcW w:w="480" w:type="pct"/>
            <w:tcBorders>
              <w:top w:val="nil"/>
              <w:left w:val="nil"/>
              <w:bottom w:val="single" w:sz="4" w:space="0" w:color="auto"/>
              <w:right w:val="single" w:sz="4" w:space="0" w:color="auto"/>
            </w:tcBorders>
            <w:shd w:val="clear" w:color="auto" w:fill="auto"/>
            <w:noWrap/>
            <w:hideMark/>
          </w:tcPr>
          <w:p w14:paraId="674DB144"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                    -   </w:t>
            </w:r>
          </w:p>
        </w:tc>
        <w:tc>
          <w:tcPr>
            <w:tcW w:w="457" w:type="pct"/>
            <w:tcBorders>
              <w:top w:val="nil"/>
              <w:left w:val="nil"/>
              <w:bottom w:val="single" w:sz="4" w:space="0" w:color="auto"/>
              <w:right w:val="single" w:sz="4" w:space="0" w:color="auto"/>
            </w:tcBorders>
            <w:shd w:val="clear" w:color="auto" w:fill="auto"/>
            <w:noWrap/>
            <w:hideMark/>
          </w:tcPr>
          <w:p w14:paraId="2A965A3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41,171,669</w:t>
            </w:r>
          </w:p>
        </w:tc>
        <w:tc>
          <w:tcPr>
            <w:tcW w:w="347" w:type="pct"/>
            <w:tcBorders>
              <w:top w:val="nil"/>
              <w:left w:val="nil"/>
              <w:bottom w:val="single" w:sz="4" w:space="0" w:color="auto"/>
              <w:right w:val="single" w:sz="4" w:space="0" w:color="auto"/>
            </w:tcBorders>
            <w:shd w:val="clear" w:color="auto" w:fill="auto"/>
            <w:noWrap/>
            <w:hideMark/>
          </w:tcPr>
          <w:p w14:paraId="6510BC8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70%</w:t>
            </w:r>
          </w:p>
        </w:tc>
        <w:tc>
          <w:tcPr>
            <w:tcW w:w="373" w:type="pct"/>
            <w:tcBorders>
              <w:top w:val="nil"/>
              <w:left w:val="nil"/>
              <w:bottom w:val="single" w:sz="4" w:space="0" w:color="auto"/>
              <w:right w:val="single" w:sz="4" w:space="0" w:color="auto"/>
            </w:tcBorders>
            <w:shd w:val="clear" w:color="auto" w:fill="auto"/>
            <w:noWrap/>
            <w:hideMark/>
          </w:tcPr>
          <w:p w14:paraId="4E1CCC1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   </w:t>
            </w:r>
          </w:p>
        </w:tc>
        <w:tc>
          <w:tcPr>
            <w:tcW w:w="347" w:type="pct"/>
            <w:tcBorders>
              <w:top w:val="nil"/>
              <w:left w:val="nil"/>
              <w:bottom w:val="single" w:sz="4" w:space="0" w:color="auto"/>
              <w:right w:val="single" w:sz="4" w:space="0" w:color="auto"/>
            </w:tcBorders>
            <w:shd w:val="clear" w:color="auto" w:fill="auto"/>
            <w:noWrap/>
            <w:hideMark/>
          </w:tcPr>
          <w:p w14:paraId="41CDD09D"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70%</w:t>
            </w:r>
          </w:p>
        </w:tc>
      </w:tr>
      <w:tr w:rsidR="0039762D" w:rsidRPr="00AF4725" w14:paraId="4F7FA107"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2CB07D52"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Governors</w:t>
            </w:r>
          </w:p>
        </w:tc>
        <w:tc>
          <w:tcPr>
            <w:tcW w:w="387" w:type="pct"/>
            <w:tcBorders>
              <w:top w:val="nil"/>
              <w:left w:val="nil"/>
              <w:bottom w:val="single" w:sz="4" w:space="0" w:color="auto"/>
              <w:right w:val="single" w:sz="4" w:space="0" w:color="auto"/>
            </w:tcBorders>
            <w:shd w:val="clear" w:color="auto" w:fill="auto"/>
            <w:noWrap/>
            <w:hideMark/>
          </w:tcPr>
          <w:p w14:paraId="09C48A62"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514,160,312</w:t>
            </w:r>
          </w:p>
        </w:tc>
        <w:tc>
          <w:tcPr>
            <w:tcW w:w="462" w:type="pct"/>
            <w:tcBorders>
              <w:top w:val="nil"/>
              <w:left w:val="nil"/>
              <w:bottom w:val="single" w:sz="4" w:space="0" w:color="auto"/>
              <w:right w:val="single" w:sz="4" w:space="0" w:color="auto"/>
            </w:tcBorders>
            <w:shd w:val="clear" w:color="auto" w:fill="auto"/>
            <w:noWrap/>
            <w:hideMark/>
          </w:tcPr>
          <w:p w14:paraId="53FD920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0</w:t>
            </w:r>
          </w:p>
        </w:tc>
        <w:tc>
          <w:tcPr>
            <w:tcW w:w="457" w:type="pct"/>
            <w:tcBorders>
              <w:top w:val="nil"/>
              <w:left w:val="nil"/>
              <w:bottom w:val="single" w:sz="4" w:space="0" w:color="auto"/>
              <w:right w:val="single" w:sz="4" w:space="0" w:color="auto"/>
            </w:tcBorders>
            <w:shd w:val="clear" w:color="auto" w:fill="auto"/>
            <w:hideMark/>
          </w:tcPr>
          <w:p w14:paraId="41D86B90"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514,160,312</w:t>
            </w:r>
          </w:p>
        </w:tc>
        <w:tc>
          <w:tcPr>
            <w:tcW w:w="404" w:type="pct"/>
            <w:tcBorders>
              <w:top w:val="nil"/>
              <w:left w:val="nil"/>
              <w:bottom w:val="single" w:sz="4" w:space="0" w:color="auto"/>
              <w:right w:val="single" w:sz="4" w:space="0" w:color="auto"/>
            </w:tcBorders>
            <w:shd w:val="clear" w:color="auto" w:fill="auto"/>
            <w:noWrap/>
            <w:hideMark/>
          </w:tcPr>
          <w:p w14:paraId="26A35CA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287,710,052 </w:t>
            </w:r>
          </w:p>
        </w:tc>
        <w:tc>
          <w:tcPr>
            <w:tcW w:w="480" w:type="pct"/>
            <w:tcBorders>
              <w:top w:val="nil"/>
              <w:left w:val="nil"/>
              <w:bottom w:val="single" w:sz="4" w:space="0" w:color="auto"/>
              <w:right w:val="single" w:sz="4" w:space="0" w:color="auto"/>
            </w:tcBorders>
            <w:shd w:val="clear" w:color="auto" w:fill="auto"/>
            <w:noWrap/>
            <w:hideMark/>
          </w:tcPr>
          <w:p w14:paraId="6426A811"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                    -   </w:t>
            </w:r>
          </w:p>
        </w:tc>
        <w:tc>
          <w:tcPr>
            <w:tcW w:w="457" w:type="pct"/>
            <w:tcBorders>
              <w:top w:val="nil"/>
              <w:left w:val="nil"/>
              <w:bottom w:val="single" w:sz="4" w:space="0" w:color="auto"/>
              <w:right w:val="single" w:sz="4" w:space="0" w:color="auto"/>
            </w:tcBorders>
            <w:shd w:val="clear" w:color="auto" w:fill="auto"/>
            <w:noWrap/>
            <w:hideMark/>
          </w:tcPr>
          <w:p w14:paraId="3A0A8ADD"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287,710,052</w:t>
            </w:r>
          </w:p>
        </w:tc>
        <w:tc>
          <w:tcPr>
            <w:tcW w:w="347" w:type="pct"/>
            <w:tcBorders>
              <w:top w:val="nil"/>
              <w:left w:val="nil"/>
              <w:bottom w:val="single" w:sz="4" w:space="0" w:color="auto"/>
              <w:right w:val="single" w:sz="4" w:space="0" w:color="auto"/>
            </w:tcBorders>
            <w:shd w:val="clear" w:color="auto" w:fill="auto"/>
            <w:noWrap/>
            <w:hideMark/>
          </w:tcPr>
          <w:p w14:paraId="417E0F5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56%</w:t>
            </w:r>
          </w:p>
        </w:tc>
        <w:tc>
          <w:tcPr>
            <w:tcW w:w="373" w:type="pct"/>
            <w:tcBorders>
              <w:top w:val="nil"/>
              <w:left w:val="nil"/>
              <w:bottom w:val="single" w:sz="4" w:space="0" w:color="auto"/>
              <w:right w:val="single" w:sz="4" w:space="0" w:color="auto"/>
            </w:tcBorders>
            <w:shd w:val="clear" w:color="auto" w:fill="auto"/>
            <w:noWrap/>
            <w:hideMark/>
          </w:tcPr>
          <w:p w14:paraId="1C1F21E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   </w:t>
            </w:r>
          </w:p>
        </w:tc>
        <w:tc>
          <w:tcPr>
            <w:tcW w:w="347" w:type="pct"/>
            <w:tcBorders>
              <w:top w:val="nil"/>
              <w:left w:val="nil"/>
              <w:bottom w:val="single" w:sz="4" w:space="0" w:color="auto"/>
              <w:right w:val="single" w:sz="4" w:space="0" w:color="auto"/>
            </w:tcBorders>
            <w:shd w:val="clear" w:color="auto" w:fill="auto"/>
            <w:noWrap/>
            <w:hideMark/>
          </w:tcPr>
          <w:p w14:paraId="71651FB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56%</w:t>
            </w:r>
          </w:p>
        </w:tc>
      </w:tr>
      <w:tr w:rsidR="0039762D" w:rsidRPr="00AF4725" w14:paraId="7B067328"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6E515DAF"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D/</w:t>
            </w:r>
            <w:proofErr w:type="spellStart"/>
            <w:r w:rsidRPr="00AF4725">
              <w:rPr>
                <w:rFonts w:ascii="Constantia" w:hAnsi="Constantia" w:cs="Calibri"/>
                <w:sz w:val="18"/>
                <w:szCs w:val="18"/>
              </w:rPr>
              <w:t>Governors</w:t>
            </w:r>
            <w:proofErr w:type="spellEnd"/>
            <w:r w:rsidRPr="00AF4725">
              <w:rPr>
                <w:rFonts w:ascii="Constantia" w:hAnsi="Constantia" w:cs="Calibri"/>
                <w:sz w:val="18"/>
                <w:szCs w:val="18"/>
              </w:rPr>
              <w:t xml:space="preserve"> office</w:t>
            </w:r>
          </w:p>
        </w:tc>
        <w:tc>
          <w:tcPr>
            <w:tcW w:w="387" w:type="pct"/>
            <w:tcBorders>
              <w:top w:val="nil"/>
              <w:left w:val="nil"/>
              <w:bottom w:val="single" w:sz="4" w:space="0" w:color="auto"/>
              <w:right w:val="single" w:sz="4" w:space="0" w:color="auto"/>
            </w:tcBorders>
            <w:shd w:val="clear" w:color="auto" w:fill="auto"/>
            <w:noWrap/>
            <w:hideMark/>
          </w:tcPr>
          <w:p w14:paraId="4284021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18,619,266</w:t>
            </w:r>
          </w:p>
        </w:tc>
        <w:tc>
          <w:tcPr>
            <w:tcW w:w="462" w:type="pct"/>
            <w:tcBorders>
              <w:top w:val="nil"/>
              <w:left w:val="nil"/>
              <w:bottom w:val="single" w:sz="4" w:space="0" w:color="auto"/>
              <w:right w:val="single" w:sz="4" w:space="0" w:color="auto"/>
            </w:tcBorders>
            <w:shd w:val="clear" w:color="auto" w:fill="auto"/>
            <w:noWrap/>
            <w:hideMark/>
          </w:tcPr>
          <w:p w14:paraId="5D517F47"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0</w:t>
            </w:r>
          </w:p>
        </w:tc>
        <w:tc>
          <w:tcPr>
            <w:tcW w:w="457" w:type="pct"/>
            <w:tcBorders>
              <w:top w:val="nil"/>
              <w:left w:val="nil"/>
              <w:bottom w:val="single" w:sz="4" w:space="0" w:color="auto"/>
              <w:right w:val="single" w:sz="4" w:space="0" w:color="auto"/>
            </w:tcBorders>
            <w:shd w:val="clear" w:color="auto" w:fill="auto"/>
            <w:hideMark/>
          </w:tcPr>
          <w:p w14:paraId="1A8CACD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18,619,266</w:t>
            </w:r>
          </w:p>
        </w:tc>
        <w:tc>
          <w:tcPr>
            <w:tcW w:w="404" w:type="pct"/>
            <w:tcBorders>
              <w:top w:val="nil"/>
              <w:left w:val="nil"/>
              <w:bottom w:val="single" w:sz="4" w:space="0" w:color="auto"/>
              <w:right w:val="single" w:sz="4" w:space="0" w:color="auto"/>
            </w:tcBorders>
            <w:shd w:val="clear" w:color="auto" w:fill="auto"/>
            <w:noWrap/>
            <w:hideMark/>
          </w:tcPr>
          <w:p w14:paraId="21CFC372"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17,032,747 </w:t>
            </w:r>
          </w:p>
        </w:tc>
        <w:tc>
          <w:tcPr>
            <w:tcW w:w="480" w:type="pct"/>
            <w:tcBorders>
              <w:top w:val="nil"/>
              <w:left w:val="nil"/>
              <w:bottom w:val="single" w:sz="4" w:space="0" w:color="auto"/>
              <w:right w:val="single" w:sz="4" w:space="0" w:color="auto"/>
            </w:tcBorders>
            <w:shd w:val="clear" w:color="auto" w:fill="auto"/>
            <w:noWrap/>
            <w:hideMark/>
          </w:tcPr>
          <w:p w14:paraId="3A89B23F"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                    -   </w:t>
            </w:r>
          </w:p>
        </w:tc>
        <w:tc>
          <w:tcPr>
            <w:tcW w:w="457" w:type="pct"/>
            <w:tcBorders>
              <w:top w:val="nil"/>
              <w:left w:val="nil"/>
              <w:bottom w:val="single" w:sz="4" w:space="0" w:color="auto"/>
              <w:right w:val="single" w:sz="4" w:space="0" w:color="auto"/>
            </w:tcBorders>
            <w:shd w:val="clear" w:color="auto" w:fill="auto"/>
            <w:noWrap/>
            <w:hideMark/>
          </w:tcPr>
          <w:p w14:paraId="4F87FFD1"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17,032,747</w:t>
            </w:r>
          </w:p>
        </w:tc>
        <w:tc>
          <w:tcPr>
            <w:tcW w:w="347" w:type="pct"/>
            <w:tcBorders>
              <w:top w:val="nil"/>
              <w:left w:val="nil"/>
              <w:bottom w:val="single" w:sz="4" w:space="0" w:color="auto"/>
              <w:right w:val="single" w:sz="4" w:space="0" w:color="auto"/>
            </w:tcBorders>
            <w:shd w:val="clear" w:color="auto" w:fill="auto"/>
            <w:noWrap/>
            <w:hideMark/>
          </w:tcPr>
          <w:p w14:paraId="2F6DC21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91%</w:t>
            </w:r>
          </w:p>
        </w:tc>
        <w:tc>
          <w:tcPr>
            <w:tcW w:w="373" w:type="pct"/>
            <w:tcBorders>
              <w:top w:val="nil"/>
              <w:left w:val="nil"/>
              <w:bottom w:val="single" w:sz="4" w:space="0" w:color="auto"/>
              <w:right w:val="single" w:sz="4" w:space="0" w:color="auto"/>
            </w:tcBorders>
            <w:shd w:val="clear" w:color="auto" w:fill="auto"/>
            <w:noWrap/>
          </w:tcPr>
          <w:p w14:paraId="20BC3CB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   </w:t>
            </w:r>
          </w:p>
        </w:tc>
        <w:tc>
          <w:tcPr>
            <w:tcW w:w="347" w:type="pct"/>
            <w:tcBorders>
              <w:top w:val="nil"/>
              <w:left w:val="nil"/>
              <w:bottom w:val="single" w:sz="4" w:space="0" w:color="auto"/>
              <w:right w:val="single" w:sz="4" w:space="0" w:color="auto"/>
            </w:tcBorders>
            <w:shd w:val="clear" w:color="auto" w:fill="auto"/>
            <w:noWrap/>
            <w:hideMark/>
          </w:tcPr>
          <w:p w14:paraId="7072B13D"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91%</w:t>
            </w:r>
          </w:p>
        </w:tc>
      </w:tr>
      <w:tr w:rsidR="0039762D" w:rsidRPr="00AF4725" w14:paraId="57FC4341"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417CCB6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Public Administration</w:t>
            </w:r>
          </w:p>
        </w:tc>
        <w:tc>
          <w:tcPr>
            <w:tcW w:w="387" w:type="pct"/>
            <w:tcBorders>
              <w:top w:val="nil"/>
              <w:left w:val="nil"/>
              <w:bottom w:val="single" w:sz="4" w:space="0" w:color="auto"/>
              <w:right w:val="single" w:sz="4" w:space="0" w:color="auto"/>
            </w:tcBorders>
            <w:shd w:val="clear" w:color="auto" w:fill="auto"/>
            <w:noWrap/>
            <w:hideMark/>
          </w:tcPr>
          <w:p w14:paraId="6B950536"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295,890,212</w:t>
            </w:r>
          </w:p>
        </w:tc>
        <w:tc>
          <w:tcPr>
            <w:tcW w:w="462" w:type="pct"/>
            <w:tcBorders>
              <w:top w:val="nil"/>
              <w:left w:val="nil"/>
              <w:bottom w:val="single" w:sz="4" w:space="0" w:color="auto"/>
              <w:right w:val="single" w:sz="4" w:space="0" w:color="auto"/>
            </w:tcBorders>
            <w:shd w:val="clear" w:color="auto" w:fill="auto"/>
            <w:noWrap/>
            <w:hideMark/>
          </w:tcPr>
          <w:p w14:paraId="4EF5E90B"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17,000,000</w:t>
            </w:r>
          </w:p>
        </w:tc>
        <w:tc>
          <w:tcPr>
            <w:tcW w:w="457" w:type="pct"/>
            <w:tcBorders>
              <w:top w:val="nil"/>
              <w:left w:val="nil"/>
              <w:bottom w:val="single" w:sz="4" w:space="0" w:color="auto"/>
              <w:right w:val="single" w:sz="4" w:space="0" w:color="auto"/>
            </w:tcBorders>
            <w:shd w:val="clear" w:color="auto" w:fill="auto"/>
            <w:hideMark/>
          </w:tcPr>
          <w:p w14:paraId="4AFA31B9"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312,890,212</w:t>
            </w:r>
          </w:p>
        </w:tc>
        <w:tc>
          <w:tcPr>
            <w:tcW w:w="404" w:type="pct"/>
            <w:tcBorders>
              <w:top w:val="nil"/>
              <w:left w:val="nil"/>
              <w:bottom w:val="single" w:sz="4" w:space="0" w:color="auto"/>
              <w:right w:val="single" w:sz="4" w:space="0" w:color="auto"/>
            </w:tcBorders>
            <w:shd w:val="clear" w:color="auto" w:fill="auto"/>
            <w:noWrap/>
            <w:hideMark/>
          </w:tcPr>
          <w:p w14:paraId="7B52612B"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256,409,302 </w:t>
            </w:r>
          </w:p>
        </w:tc>
        <w:tc>
          <w:tcPr>
            <w:tcW w:w="480" w:type="pct"/>
            <w:tcBorders>
              <w:top w:val="nil"/>
              <w:left w:val="nil"/>
              <w:bottom w:val="single" w:sz="4" w:space="0" w:color="auto"/>
              <w:right w:val="single" w:sz="4" w:space="0" w:color="auto"/>
            </w:tcBorders>
            <w:shd w:val="clear" w:color="auto" w:fill="auto"/>
            <w:noWrap/>
            <w:hideMark/>
          </w:tcPr>
          <w:p w14:paraId="22669C18"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2,248,337 </w:t>
            </w:r>
          </w:p>
        </w:tc>
        <w:tc>
          <w:tcPr>
            <w:tcW w:w="457" w:type="pct"/>
            <w:tcBorders>
              <w:top w:val="nil"/>
              <w:left w:val="nil"/>
              <w:bottom w:val="single" w:sz="4" w:space="0" w:color="auto"/>
              <w:right w:val="single" w:sz="4" w:space="0" w:color="auto"/>
            </w:tcBorders>
            <w:shd w:val="clear" w:color="auto" w:fill="auto"/>
            <w:noWrap/>
            <w:hideMark/>
          </w:tcPr>
          <w:p w14:paraId="557F06BB"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258,657,639</w:t>
            </w:r>
          </w:p>
        </w:tc>
        <w:tc>
          <w:tcPr>
            <w:tcW w:w="347" w:type="pct"/>
            <w:tcBorders>
              <w:top w:val="nil"/>
              <w:left w:val="nil"/>
              <w:bottom w:val="single" w:sz="4" w:space="0" w:color="auto"/>
              <w:right w:val="single" w:sz="4" w:space="0" w:color="auto"/>
            </w:tcBorders>
            <w:shd w:val="clear" w:color="auto" w:fill="auto"/>
            <w:noWrap/>
            <w:hideMark/>
          </w:tcPr>
          <w:p w14:paraId="05320EC0"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87%</w:t>
            </w:r>
          </w:p>
        </w:tc>
        <w:tc>
          <w:tcPr>
            <w:tcW w:w="373" w:type="pct"/>
            <w:tcBorders>
              <w:top w:val="nil"/>
              <w:left w:val="nil"/>
              <w:bottom w:val="single" w:sz="4" w:space="0" w:color="auto"/>
              <w:right w:val="single" w:sz="4" w:space="0" w:color="auto"/>
            </w:tcBorders>
            <w:shd w:val="clear" w:color="auto" w:fill="auto"/>
            <w:noWrap/>
            <w:hideMark/>
          </w:tcPr>
          <w:p w14:paraId="6C6C94EB"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13%</w:t>
            </w:r>
          </w:p>
        </w:tc>
        <w:tc>
          <w:tcPr>
            <w:tcW w:w="347" w:type="pct"/>
            <w:tcBorders>
              <w:top w:val="nil"/>
              <w:left w:val="nil"/>
              <w:bottom w:val="single" w:sz="4" w:space="0" w:color="auto"/>
              <w:right w:val="single" w:sz="4" w:space="0" w:color="auto"/>
            </w:tcBorders>
            <w:shd w:val="clear" w:color="auto" w:fill="auto"/>
            <w:noWrap/>
            <w:hideMark/>
          </w:tcPr>
          <w:p w14:paraId="1C99EBEA"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83%</w:t>
            </w:r>
          </w:p>
        </w:tc>
      </w:tr>
      <w:tr w:rsidR="0039762D" w:rsidRPr="00AF4725" w14:paraId="1527EE51"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03ACE6E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County Secretary</w:t>
            </w:r>
          </w:p>
        </w:tc>
        <w:tc>
          <w:tcPr>
            <w:tcW w:w="387" w:type="pct"/>
            <w:tcBorders>
              <w:top w:val="nil"/>
              <w:left w:val="nil"/>
              <w:bottom w:val="single" w:sz="4" w:space="0" w:color="auto"/>
              <w:right w:val="single" w:sz="4" w:space="0" w:color="auto"/>
            </w:tcBorders>
            <w:shd w:val="clear" w:color="auto" w:fill="auto"/>
            <w:noWrap/>
            <w:hideMark/>
          </w:tcPr>
          <w:p w14:paraId="1B2256E0"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310,332,690 </w:t>
            </w:r>
          </w:p>
        </w:tc>
        <w:tc>
          <w:tcPr>
            <w:tcW w:w="462" w:type="pct"/>
            <w:tcBorders>
              <w:top w:val="nil"/>
              <w:left w:val="nil"/>
              <w:bottom w:val="single" w:sz="4" w:space="0" w:color="auto"/>
              <w:right w:val="single" w:sz="4" w:space="0" w:color="auto"/>
            </w:tcBorders>
            <w:shd w:val="clear" w:color="auto" w:fill="auto"/>
            <w:noWrap/>
            <w:hideMark/>
          </w:tcPr>
          <w:p w14:paraId="0F6BA300"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307,301,448 </w:t>
            </w:r>
          </w:p>
        </w:tc>
        <w:tc>
          <w:tcPr>
            <w:tcW w:w="457" w:type="pct"/>
            <w:tcBorders>
              <w:top w:val="nil"/>
              <w:left w:val="nil"/>
              <w:bottom w:val="single" w:sz="4" w:space="0" w:color="auto"/>
              <w:right w:val="single" w:sz="4" w:space="0" w:color="auto"/>
            </w:tcBorders>
            <w:shd w:val="clear" w:color="auto" w:fill="auto"/>
            <w:hideMark/>
          </w:tcPr>
          <w:p w14:paraId="2F58DF6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617,634,138</w:t>
            </w:r>
          </w:p>
        </w:tc>
        <w:tc>
          <w:tcPr>
            <w:tcW w:w="404" w:type="pct"/>
            <w:tcBorders>
              <w:top w:val="nil"/>
              <w:left w:val="nil"/>
              <w:bottom w:val="single" w:sz="4" w:space="0" w:color="auto"/>
              <w:right w:val="single" w:sz="4" w:space="0" w:color="auto"/>
            </w:tcBorders>
            <w:shd w:val="clear" w:color="auto" w:fill="auto"/>
            <w:noWrap/>
            <w:hideMark/>
          </w:tcPr>
          <w:p w14:paraId="7F7EAF21"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74,060,411 </w:t>
            </w:r>
          </w:p>
        </w:tc>
        <w:tc>
          <w:tcPr>
            <w:tcW w:w="480" w:type="pct"/>
            <w:tcBorders>
              <w:top w:val="nil"/>
              <w:left w:val="nil"/>
              <w:bottom w:val="single" w:sz="4" w:space="0" w:color="auto"/>
              <w:right w:val="single" w:sz="4" w:space="0" w:color="auto"/>
            </w:tcBorders>
            <w:shd w:val="clear" w:color="auto" w:fill="auto"/>
            <w:noWrap/>
            <w:hideMark/>
          </w:tcPr>
          <w:p w14:paraId="3A1180D8"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 xml:space="preserve">51,328,600 </w:t>
            </w:r>
          </w:p>
        </w:tc>
        <w:tc>
          <w:tcPr>
            <w:tcW w:w="457" w:type="pct"/>
            <w:tcBorders>
              <w:top w:val="nil"/>
              <w:left w:val="nil"/>
              <w:bottom w:val="single" w:sz="4" w:space="0" w:color="auto"/>
              <w:right w:val="single" w:sz="4" w:space="0" w:color="auto"/>
            </w:tcBorders>
            <w:shd w:val="clear" w:color="auto" w:fill="auto"/>
            <w:noWrap/>
            <w:hideMark/>
          </w:tcPr>
          <w:p w14:paraId="4C88C20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125,389,011</w:t>
            </w:r>
          </w:p>
        </w:tc>
        <w:tc>
          <w:tcPr>
            <w:tcW w:w="347" w:type="pct"/>
            <w:tcBorders>
              <w:top w:val="nil"/>
              <w:left w:val="nil"/>
              <w:bottom w:val="single" w:sz="4" w:space="0" w:color="auto"/>
              <w:right w:val="single" w:sz="4" w:space="0" w:color="auto"/>
            </w:tcBorders>
            <w:shd w:val="clear" w:color="auto" w:fill="auto"/>
            <w:noWrap/>
            <w:hideMark/>
          </w:tcPr>
          <w:p w14:paraId="35892F8F"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24%</w:t>
            </w:r>
          </w:p>
        </w:tc>
        <w:tc>
          <w:tcPr>
            <w:tcW w:w="373" w:type="pct"/>
            <w:tcBorders>
              <w:top w:val="nil"/>
              <w:left w:val="nil"/>
              <w:bottom w:val="single" w:sz="4" w:space="0" w:color="auto"/>
              <w:right w:val="single" w:sz="4" w:space="0" w:color="auto"/>
            </w:tcBorders>
            <w:shd w:val="clear" w:color="auto" w:fill="auto"/>
            <w:noWrap/>
            <w:hideMark/>
          </w:tcPr>
          <w:p w14:paraId="6AF25BAF"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17%</w:t>
            </w:r>
          </w:p>
        </w:tc>
        <w:tc>
          <w:tcPr>
            <w:tcW w:w="347" w:type="pct"/>
            <w:tcBorders>
              <w:top w:val="nil"/>
              <w:left w:val="nil"/>
              <w:bottom w:val="single" w:sz="4" w:space="0" w:color="auto"/>
              <w:right w:val="single" w:sz="4" w:space="0" w:color="auto"/>
            </w:tcBorders>
            <w:shd w:val="clear" w:color="auto" w:fill="auto"/>
            <w:noWrap/>
            <w:hideMark/>
          </w:tcPr>
          <w:p w14:paraId="6EB44780"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20%</w:t>
            </w:r>
          </w:p>
        </w:tc>
      </w:tr>
      <w:tr w:rsidR="0039762D" w:rsidRPr="00AF4725" w14:paraId="29625A0E" w14:textId="77777777" w:rsidTr="008E29B7">
        <w:trPr>
          <w:trHeight w:val="20"/>
        </w:trPr>
        <w:tc>
          <w:tcPr>
            <w:tcW w:w="1285" w:type="pct"/>
            <w:tcBorders>
              <w:top w:val="nil"/>
              <w:left w:val="single" w:sz="4" w:space="0" w:color="auto"/>
              <w:bottom w:val="single" w:sz="4" w:space="0" w:color="auto"/>
              <w:right w:val="single" w:sz="4" w:space="0" w:color="auto"/>
            </w:tcBorders>
            <w:shd w:val="clear" w:color="auto" w:fill="auto"/>
            <w:noWrap/>
            <w:hideMark/>
          </w:tcPr>
          <w:p w14:paraId="37EE53CC"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TOTALS</w:t>
            </w:r>
          </w:p>
        </w:tc>
        <w:tc>
          <w:tcPr>
            <w:tcW w:w="387" w:type="pct"/>
            <w:tcBorders>
              <w:top w:val="nil"/>
              <w:left w:val="nil"/>
              <w:bottom w:val="single" w:sz="4" w:space="0" w:color="auto"/>
              <w:right w:val="single" w:sz="4" w:space="0" w:color="auto"/>
            </w:tcBorders>
            <w:shd w:val="clear" w:color="auto" w:fill="auto"/>
            <w:noWrap/>
            <w:hideMark/>
          </w:tcPr>
          <w:p w14:paraId="4D117FB1"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9,974,986,625</w:t>
            </w:r>
          </w:p>
        </w:tc>
        <w:tc>
          <w:tcPr>
            <w:tcW w:w="462" w:type="pct"/>
            <w:tcBorders>
              <w:top w:val="nil"/>
              <w:left w:val="nil"/>
              <w:bottom w:val="single" w:sz="4" w:space="0" w:color="auto"/>
              <w:right w:val="single" w:sz="4" w:space="0" w:color="auto"/>
            </w:tcBorders>
            <w:shd w:val="clear" w:color="auto" w:fill="auto"/>
            <w:noWrap/>
            <w:hideMark/>
          </w:tcPr>
          <w:p w14:paraId="335C8730"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4,479,377,759</w:t>
            </w:r>
          </w:p>
        </w:tc>
        <w:tc>
          <w:tcPr>
            <w:tcW w:w="457" w:type="pct"/>
            <w:tcBorders>
              <w:top w:val="nil"/>
              <w:left w:val="nil"/>
              <w:bottom w:val="single" w:sz="4" w:space="0" w:color="auto"/>
              <w:right w:val="single" w:sz="4" w:space="0" w:color="auto"/>
            </w:tcBorders>
            <w:shd w:val="clear" w:color="auto" w:fill="auto"/>
            <w:noWrap/>
            <w:hideMark/>
          </w:tcPr>
          <w:p w14:paraId="7FBB06C3"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14,454,364,384</w:t>
            </w:r>
          </w:p>
        </w:tc>
        <w:tc>
          <w:tcPr>
            <w:tcW w:w="404" w:type="pct"/>
            <w:tcBorders>
              <w:top w:val="nil"/>
              <w:left w:val="nil"/>
              <w:bottom w:val="single" w:sz="4" w:space="0" w:color="auto"/>
              <w:right w:val="single" w:sz="4" w:space="0" w:color="auto"/>
            </w:tcBorders>
            <w:shd w:val="clear" w:color="auto" w:fill="auto"/>
            <w:noWrap/>
            <w:hideMark/>
          </w:tcPr>
          <w:p w14:paraId="44FF6E3C"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5,667,206,734</w:t>
            </w:r>
          </w:p>
        </w:tc>
        <w:tc>
          <w:tcPr>
            <w:tcW w:w="480" w:type="pct"/>
            <w:tcBorders>
              <w:top w:val="nil"/>
              <w:left w:val="nil"/>
              <w:bottom w:val="single" w:sz="4" w:space="0" w:color="auto"/>
              <w:right w:val="single" w:sz="4" w:space="0" w:color="auto"/>
            </w:tcBorders>
            <w:shd w:val="clear" w:color="auto" w:fill="auto"/>
            <w:noWrap/>
            <w:hideMark/>
          </w:tcPr>
          <w:p w14:paraId="1634D655"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992,432,165</w:t>
            </w:r>
          </w:p>
        </w:tc>
        <w:tc>
          <w:tcPr>
            <w:tcW w:w="457" w:type="pct"/>
            <w:tcBorders>
              <w:top w:val="nil"/>
              <w:left w:val="nil"/>
              <w:bottom w:val="single" w:sz="4" w:space="0" w:color="auto"/>
              <w:right w:val="single" w:sz="4" w:space="0" w:color="auto"/>
            </w:tcBorders>
            <w:shd w:val="clear" w:color="auto" w:fill="auto"/>
            <w:noWrap/>
            <w:hideMark/>
          </w:tcPr>
          <w:p w14:paraId="040F28E4" w14:textId="77777777" w:rsidR="00D4488D" w:rsidRPr="00AF4725" w:rsidRDefault="00D4488D" w:rsidP="00CE0336">
            <w:pPr>
              <w:jc w:val="both"/>
              <w:rPr>
                <w:rFonts w:ascii="Constantia" w:hAnsi="Constantia" w:cs="Calibri"/>
                <w:b/>
                <w:bCs/>
                <w:sz w:val="18"/>
                <w:szCs w:val="18"/>
              </w:rPr>
            </w:pPr>
            <w:r w:rsidRPr="00AF4725">
              <w:rPr>
                <w:rFonts w:ascii="Constantia" w:hAnsi="Constantia" w:cs="Calibri"/>
                <w:b/>
                <w:bCs/>
                <w:sz w:val="18"/>
                <w:szCs w:val="18"/>
              </w:rPr>
              <w:t>6,659,638,900</w:t>
            </w:r>
          </w:p>
        </w:tc>
        <w:tc>
          <w:tcPr>
            <w:tcW w:w="347" w:type="pct"/>
            <w:tcBorders>
              <w:top w:val="nil"/>
              <w:left w:val="nil"/>
              <w:bottom w:val="single" w:sz="4" w:space="0" w:color="auto"/>
              <w:right w:val="single" w:sz="4" w:space="0" w:color="auto"/>
            </w:tcBorders>
            <w:shd w:val="clear" w:color="auto" w:fill="auto"/>
            <w:noWrap/>
            <w:hideMark/>
          </w:tcPr>
          <w:p w14:paraId="54A0542C"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57%</w:t>
            </w:r>
          </w:p>
        </w:tc>
        <w:tc>
          <w:tcPr>
            <w:tcW w:w="373" w:type="pct"/>
            <w:tcBorders>
              <w:top w:val="nil"/>
              <w:left w:val="nil"/>
              <w:bottom w:val="single" w:sz="4" w:space="0" w:color="auto"/>
              <w:right w:val="single" w:sz="4" w:space="0" w:color="auto"/>
            </w:tcBorders>
            <w:shd w:val="clear" w:color="auto" w:fill="auto"/>
            <w:noWrap/>
            <w:hideMark/>
          </w:tcPr>
          <w:p w14:paraId="25C9EF4E"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22%</w:t>
            </w:r>
          </w:p>
        </w:tc>
        <w:tc>
          <w:tcPr>
            <w:tcW w:w="347" w:type="pct"/>
            <w:tcBorders>
              <w:top w:val="nil"/>
              <w:left w:val="nil"/>
              <w:bottom w:val="single" w:sz="4" w:space="0" w:color="auto"/>
              <w:right w:val="single" w:sz="4" w:space="0" w:color="auto"/>
            </w:tcBorders>
            <w:shd w:val="clear" w:color="auto" w:fill="auto"/>
            <w:noWrap/>
            <w:hideMark/>
          </w:tcPr>
          <w:p w14:paraId="4EEE5C93" w14:textId="77777777" w:rsidR="00D4488D" w:rsidRPr="00AF4725" w:rsidRDefault="00D4488D" w:rsidP="00CE0336">
            <w:pPr>
              <w:jc w:val="both"/>
              <w:rPr>
                <w:rFonts w:ascii="Constantia" w:hAnsi="Constantia" w:cs="Calibri"/>
                <w:sz w:val="18"/>
                <w:szCs w:val="18"/>
              </w:rPr>
            </w:pPr>
            <w:r w:rsidRPr="00AF4725">
              <w:rPr>
                <w:rFonts w:ascii="Constantia" w:hAnsi="Constantia" w:cs="Calibri"/>
                <w:sz w:val="18"/>
                <w:szCs w:val="18"/>
              </w:rPr>
              <w:t>46%</w:t>
            </w:r>
          </w:p>
        </w:tc>
      </w:tr>
    </w:tbl>
    <w:p w14:paraId="3D259F15" w14:textId="77777777" w:rsidR="00D4488D" w:rsidRPr="00AF4725" w:rsidRDefault="00D4488D" w:rsidP="00CE0336">
      <w:pPr>
        <w:spacing w:after="121" w:line="265" w:lineRule="auto"/>
        <w:ind w:left="-5"/>
        <w:jc w:val="both"/>
        <w:rPr>
          <w:rFonts w:ascii="Constantia" w:hAnsi="Constantia"/>
        </w:rPr>
      </w:pPr>
      <w:r w:rsidRPr="00AF4725">
        <w:rPr>
          <w:rFonts w:ascii="Constantia" w:hAnsi="Constantia"/>
          <w:b/>
          <w:i/>
          <w:sz w:val="20"/>
        </w:rPr>
        <w:lastRenderedPageBreak/>
        <w:t xml:space="preserve"> </w:t>
      </w:r>
      <w:r w:rsidRPr="00AF4725">
        <w:rPr>
          <w:rFonts w:ascii="Constantia" w:hAnsi="Constantia"/>
          <w:i/>
          <w:sz w:val="19"/>
        </w:rPr>
        <w:t>Source: County Treasury</w:t>
      </w:r>
    </w:p>
    <w:p w14:paraId="6754B3DB" w14:textId="77777777" w:rsidR="00D4488D" w:rsidRPr="00AF4725" w:rsidRDefault="00D4488D" w:rsidP="00CE0336">
      <w:pPr>
        <w:ind w:left="12"/>
        <w:jc w:val="both"/>
        <w:rPr>
          <w:rFonts w:ascii="Constantia" w:hAnsi="Constantia"/>
        </w:rPr>
        <w:sectPr w:rsidR="00D4488D" w:rsidRPr="00AF4725" w:rsidSect="009972F4">
          <w:pgSz w:w="16838" w:h="11906" w:orient="landscape"/>
          <w:pgMar w:top="1440" w:right="1440" w:bottom="1440" w:left="1440" w:header="720" w:footer="720" w:gutter="0"/>
          <w:cols w:space="720"/>
          <w:docGrid w:linePitch="299"/>
        </w:sectPr>
      </w:pPr>
    </w:p>
    <w:p w14:paraId="177E254B" w14:textId="11A5CE30" w:rsidR="00D4488D" w:rsidRPr="00AF4725" w:rsidRDefault="00826BE7" w:rsidP="00131549">
      <w:pPr>
        <w:pStyle w:val="Caption"/>
        <w:rPr>
          <w:rFonts w:ascii="Constantia" w:hAnsi="Constantia"/>
          <w:b/>
          <w:bCs/>
          <w:color w:val="auto"/>
          <w:sz w:val="24"/>
          <w:szCs w:val="24"/>
        </w:rPr>
      </w:pPr>
      <w:r w:rsidRPr="00AF4725">
        <w:rPr>
          <w:rFonts w:ascii="Constantia" w:hAnsi="Constantia"/>
          <w:b/>
          <w:bCs/>
          <w:color w:val="auto"/>
          <w:sz w:val="24"/>
          <w:szCs w:val="24"/>
        </w:rPr>
        <w:lastRenderedPageBreak/>
        <w:tab/>
      </w:r>
      <w:bookmarkStart w:id="33" w:name="_Toc176196391"/>
      <w:r w:rsidR="00131549" w:rsidRPr="00AF4725">
        <w:rPr>
          <w:rFonts w:ascii="Constantia" w:hAnsi="Constantia"/>
          <w:b/>
          <w:bCs/>
          <w:sz w:val="24"/>
          <w:szCs w:val="24"/>
        </w:rPr>
        <w:t xml:space="preserve">Table </w:t>
      </w:r>
      <w:r w:rsidR="00131549" w:rsidRPr="00AF4725">
        <w:rPr>
          <w:rFonts w:ascii="Constantia" w:hAnsi="Constantia"/>
          <w:b/>
          <w:bCs/>
          <w:sz w:val="24"/>
          <w:szCs w:val="24"/>
        </w:rPr>
        <w:fldChar w:fldCharType="begin"/>
      </w:r>
      <w:r w:rsidR="00131549" w:rsidRPr="00AF4725">
        <w:rPr>
          <w:rFonts w:ascii="Constantia" w:hAnsi="Constantia"/>
          <w:b/>
          <w:bCs/>
          <w:sz w:val="24"/>
          <w:szCs w:val="24"/>
        </w:rPr>
        <w:instrText xml:space="preserve"> SEQ Table \* ARABIC </w:instrText>
      </w:r>
      <w:r w:rsidR="00131549" w:rsidRPr="00AF4725">
        <w:rPr>
          <w:rFonts w:ascii="Constantia" w:hAnsi="Constantia"/>
          <w:b/>
          <w:bCs/>
          <w:sz w:val="24"/>
          <w:szCs w:val="24"/>
        </w:rPr>
        <w:fldChar w:fldCharType="separate"/>
      </w:r>
      <w:r w:rsidR="00AA3BEC">
        <w:rPr>
          <w:rFonts w:ascii="Constantia" w:hAnsi="Constantia"/>
          <w:b/>
          <w:bCs/>
          <w:noProof/>
          <w:sz w:val="24"/>
          <w:szCs w:val="24"/>
        </w:rPr>
        <w:t>10</w:t>
      </w:r>
      <w:r w:rsidR="00131549" w:rsidRPr="00AF4725">
        <w:rPr>
          <w:rFonts w:ascii="Constantia" w:hAnsi="Constantia"/>
          <w:b/>
          <w:bCs/>
          <w:sz w:val="24"/>
          <w:szCs w:val="24"/>
        </w:rPr>
        <w:fldChar w:fldCharType="end"/>
      </w:r>
      <w:r w:rsidR="00131549" w:rsidRPr="00AF4725">
        <w:rPr>
          <w:rFonts w:ascii="Constantia" w:hAnsi="Constantia"/>
          <w:b/>
          <w:bCs/>
          <w:sz w:val="24"/>
          <w:szCs w:val="24"/>
        </w:rPr>
        <w:t>:Bungoma County, List of Development Projects with the Highest Expenditure</w:t>
      </w:r>
      <w:bookmarkEnd w:id="33"/>
    </w:p>
    <w:tbl>
      <w:tblPr>
        <w:tblW w:w="10230" w:type="dxa"/>
        <w:tblInd w:w="10" w:type="dxa"/>
        <w:tblLayout w:type="fixed"/>
        <w:tblCellMar>
          <w:left w:w="0" w:type="dxa"/>
          <w:right w:w="0" w:type="dxa"/>
        </w:tblCellMar>
        <w:tblLook w:val="04A0" w:firstRow="1" w:lastRow="0" w:firstColumn="1" w:lastColumn="0" w:noHBand="0" w:noVBand="1"/>
      </w:tblPr>
      <w:tblGrid>
        <w:gridCol w:w="740"/>
        <w:gridCol w:w="3380"/>
        <w:gridCol w:w="1100"/>
        <w:gridCol w:w="280"/>
        <w:gridCol w:w="1340"/>
        <w:gridCol w:w="1780"/>
        <w:gridCol w:w="1580"/>
        <w:gridCol w:w="30"/>
      </w:tblGrid>
      <w:tr w:rsidR="0039762D" w:rsidRPr="00AF4725" w14:paraId="58B1EC6C" w14:textId="77777777" w:rsidTr="008E29B7">
        <w:trPr>
          <w:trHeight w:val="20"/>
          <w:tblHeader/>
        </w:trPr>
        <w:tc>
          <w:tcPr>
            <w:tcW w:w="740" w:type="dxa"/>
            <w:vMerge w:val="restart"/>
            <w:tcBorders>
              <w:top w:val="single" w:sz="8" w:space="0" w:color="auto"/>
              <w:left w:val="single" w:sz="8" w:space="0" w:color="auto"/>
              <w:bottom w:val="single" w:sz="8" w:space="0" w:color="auto"/>
              <w:right w:val="single" w:sz="8" w:space="0" w:color="auto"/>
            </w:tcBorders>
            <w:vAlign w:val="bottom"/>
          </w:tcPr>
          <w:p w14:paraId="5D6963F8" w14:textId="77777777" w:rsidR="00D4488D" w:rsidRPr="00AF4725" w:rsidRDefault="00D4488D" w:rsidP="00CE0336">
            <w:pPr>
              <w:ind w:left="60"/>
              <w:jc w:val="both"/>
              <w:rPr>
                <w:rFonts w:ascii="Constantia" w:hAnsi="Constantia"/>
                <w:sz w:val="20"/>
                <w:szCs w:val="20"/>
              </w:rPr>
            </w:pPr>
            <w:r w:rsidRPr="00AF4725">
              <w:rPr>
                <w:rFonts w:ascii="Constantia" w:hAnsi="Constantia"/>
                <w:b/>
                <w:bCs/>
                <w:sz w:val="20"/>
                <w:szCs w:val="20"/>
              </w:rPr>
              <w:t>S/No.</w:t>
            </w:r>
          </w:p>
        </w:tc>
        <w:tc>
          <w:tcPr>
            <w:tcW w:w="3380" w:type="dxa"/>
            <w:vMerge w:val="restart"/>
            <w:tcBorders>
              <w:top w:val="single" w:sz="8" w:space="0" w:color="auto"/>
              <w:bottom w:val="single" w:sz="8" w:space="0" w:color="auto"/>
              <w:right w:val="single" w:sz="8" w:space="0" w:color="auto"/>
            </w:tcBorders>
            <w:vAlign w:val="bottom"/>
          </w:tcPr>
          <w:p w14:paraId="2F2D0400" w14:textId="77777777" w:rsidR="00D4488D" w:rsidRPr="00AF4725" w:rsidRDefault="00D4488D" w:rsidP="00CE0336">
            <w:pPr>
              <w:ind w:left="40"/>
              <w:jc w:val="both"/>
              <w:rPr>
                <w:rFonts w:ascii="Constantia" w:hAnsi="Constantia"/>
                <w:sz w:val="20"/>
                <w:szCs w:val="20"/>
              </w:rPr>
            </w:pPr>
            <w:r w:rsidRPr="00AF4725">
              <w:rPr>
                <w:rFonts w:ascii="Constantia" w:hAnsi="Constantia"/>
                <w:b/>
                <w:bCs/>
                <w:sz w:val="20"/>
                <w:szCs w:val="20"/>
              </w:rPr>
              <w:t>Project Name/Description</w:t>
            </w:r>
          </w:p>
        </w:tc>
        <w:tc>
          <w:tcPr>
            <w:tcW w:w="1380" w:type="dxa"/>
            <w:gridSpan w:val="2"/>
            <w:vMerge w:val="restart"/>
            <w:tcBorders>
              <w:top w:val="single" w:sz="8" w:space="0" w:color="auto"/>
              <w:bottom w:val="single" w:sz="8" w:space="0" w:color="auto"/>
              <w:right w:val="single" w:sz="8" w:space="0" w:color="auto"/>
            </w:tcBorders>
            <w:vAlign w:val="bottom"/>
          </w:tcPr>
          <w:p w14:paraId="6CFF44D8" w14:textId="77777777" w:rsidR="00D4488D" w:rsidRPr="00AF4725" w:rsidRDefault="00D4488D" w:rsidP="00CE0336">
            <w:pPr>
              <w:ind w:left="60"/>
              <w:jc w:val="both"/>
              <w:rPr>
                <w:rFonts w:ascii="Constantia" w:hAnsi="Constantia"/>
                <w:sz w:val="20"/>
                <w:szCs w:val="20"/>
              </w:rPr>
            </w:pPr>
            <w:r w:rsidRPr="00AF4725">
              <w:rPr>
                <w:rFonts w:ascii="Constantia" w:hAnsi="Constantia"/>
                <w:b/>
                <w:bCs/>
                <w:w w:val="99"/>
                <w:sz w:val="20"/>
                <w:szCs w:val="20"/>
              </w:rPr>
              <w:t>Project Location</w:t>
            </w:r>
          </w:p>
        </w:tc>
        <w:tc>
          <w:tcPr>
            <w:tcW w:w="1340" w:type="dxa"/>
            <w:tcBorders>
              <w:top w:val="single" w:sz="8" w:space="0" w:color="auto"/>
              <w:bottom w:val="single" w:sz="8" w:space="0" w:color="auto"/>
              <w:right w:val="single" w:sz="8" w:space="0" w:color="auto"/>
            </w:tcBorders>
            <w:vAlign w:val="bottom"/>
          </w:tcPr>
          <w:p w14:paraId="1801124D" w14:textId="3757F1E9" w:rsidR="00D4488D" w:rsidRPr="00AF4725" w:rsidRDefault="008E736A" w:rsidP="00CE0336">
            <w:pPr>
              <w:ind w:right="70"/>
              <w:jc w:val="both"/>
              <w:rPr>
                <w:rFonts w:ascii="Constantia" w:hAnsi="Constantia"/>
                <w:sz w:val="20"/>
                <w:szCs w:val="20"/>
              </w:rPr>
            </w:pPr>
            <w:r>
              <w:rPr>
                <w:rFonts w:ascii="Constantia" w:hAnsi="Constantia"/>
                <w:b/>
                <w:bCs/>
                <w:sz w:val="20"/>
                <w:szCs w:val="20"/>
              </w:rPr>
              <w:t>FY 2021/22 allocation</w:t>
            </w:r>
          </w:p>
        </w:tc>
        <w:tc>
          <w:tcPr>
            <w:tcW w:w="1780" w:type="dxa"/>
            <w:tcBorders>
              <w:top w:val="single" w:sz="8" w:space="0" w:color="auto"/>
              <w:right w:val="single" w:sz="8" w:space="0" w:color="auto"/>
            </w:tcBorders>
            <w:vAlign w:val="bottom"/>
          </w:tcPr>
          <w:p w14:paraId="7C27C2F3" w14:textId="7E2BDF00" w:rsidR="00D4488D" w:rsidRPr="00AF4725" w:rsidRDefault="00D4488D" w:rsidP="00CE0336">
            <w:pPr>
              <w:ind w:right="150"/>
              <w:jc w:val="both"/>
              <w:rPr>
                <w:rFonts w:ascii="Constantia" w:hAnsi="Constantia"/>
                <w:sz w:val="20"/>
                <w:szCs w:val="20"/>
              </w:rPr>
            </w:pPr>
            <w:r w:rsidRPr="00AF4725">
              <w:rPr>
                <w:rFonts w:ascii="Constantia" w:hAnsi="Constantia"/>
                <w:b/>
                <w:bCs/>
                <w:sz w:val="20"/>
                <w:szCs w:val="20"/>
              </w:rPr>
              <w:t xml:space="preserve">Payments </w:t>
            </w:r>
          </w:p>
        </w:tc>
        <w:tc>
          <w:tcPr>
            <w:tcW w:w="1580" w:type="dxa"/>
            <w:tcBorders>
              <w:top w:val="single" w:sz="8" w:space="0" w:color="auto"/>
              <w:right w:val="single" w:sz="8" w:space="0" w:color="auto"/>
            </w:tcBorders>
            <w:vAlign w:val="bottom"/>
          </w:tcPr>
          <w:p w14:paraId="1C6EE036" w14:textId="77777777" w:rsidR="00D4488D" w:rsidRPr="00AF4725" w:rsidRDefault="00D4488D" w:rsidP="00CE0336">
            <w:pPr>
              <w:ind w:right="90"/>
              <w:jc w:val="both"/>
              <w:rPr>
                <w:rFonts w:ascii="Constantia" w:hAnsi="Constantia"/>
                <w:sz w:val="20"/>
                <w:szCs w:val="20"/>
              </w:rPr>
            </w:pPr>
            <w:r w:rsidRPr="00AF4725">
              <w:rPr>
                <w:rFonts w:ascii="Constantia" w:hAnsi="Constantia"/>
                <w:b/>
                <w:bCs/>
                <w:sz w:val="20"/>
                <w:szCs w:val="20"/>
              </w:rPr>
              <w:t>Absorption Rate</w:t>
            </w:r>
          </w:p>
        </w:tc>
        <w:tc>
          <w:tcPr>
            <w:tcW w:w="30" w:type="dxa"/>
            <w:vAlign w:val="bottom"/>
          </w:tcPr>
          <w:p w14:paraId="649C3BE0" w14:textId="77777777" w:rsidR="00D4488D" w:rsidRPr="00AF4725" w:rsidRDefault="00D4488D" w:rsidP="00CE0336">
            <w:pPr>
              <w:jc w:val="both"/>
              <w:rPr>
                <w:rFonts w:ascii="Constantia" w:hAnsi="Constantia"/>
                <w:sz w:val="20"/>
                <w:szCs w:val="20"/>
              </w:rPr>
            </w:pPr>
          </w:p>
        </w:tc>
      </w:tr>
      <w:tr w:rsidR="0039762D" w:rsidRPr="00AF4725" w14:paraId="5A96F3C7" w14:textId="77777777" w:rsidTr="008E29B7">
        <w:trPr>
          <w:trHeight w:val="20"/>
          <w:tblHeader/>
        </w:trPr>
        <w:tc>
          <w:tcPr>
            <w:tcW w:w="740" w:type="dxa"/>
            <w:vMerge/>
            <w:tcBorders>
              <w:left w:val="single" w:sz="8" w:space="0" w:color="auto"/>
              <w:right w:val="single" w:sz="8" w:space="0" w:color="auto"/>
            </w:tcBorders>
            <w:vAlign w:val="bottom"/>
          </w:tcPr>
          <w:p w14:paraId="3CC7C23A" w14:textId="77777777" w:rsidR="00D4488D" w:rsidRPr="00AF4725" w:rsidRDefault="00D4488D" w:rsidP="00CE0336">
            <w:pPr>
              <w:jc w:val="both"/>
              <w:rPr>
                <w:rFonts w:ascii="Constantia" w:hAnsi="Constantia"/>
                <w:sz w:val="20"/>
                <w:szCs w:val="20"/>
              </w:rPr>
            </w:pPr>
          </w:p>
        </w:tc>
        <w:tc>
          <w:tcPr>
            <w:tcW w:w="3380" w:type="dxa"/>
            <w:vMerge/>
            <w:tcBorders>
              <w:right w:val="single" w:sz="8" w:space="0" w:color="auto"/>
            </w:tcBorders>
            <w:vAlign w:val="bottom"/>
          </w:tcPr>
          <w:p w14:paraId="5673007D" w14:textId="77777777" w:rsidR="00D4488D" w:rsidRPr="00AF4725" w:rsidRDefault="00D4488D" w:rsidP="00CE0336">
            <w:pPr>
              <w:jc w:val="both"/>
              <w:rPr>
                <w:rFonts w:ascii="Constantia" w:hAnsi="Constantia"/>
                <w:sz w:val="20"/>
                <w:szCs w:val="20"/>
              </w:rPr>
            </w:pPr>
          </w:p>
        </w:tc>
        <w:tc>
          <w:tcPr>
            <w:tcW w:w="1380" w:type="dxa"/>
            <w:gridSpan w:val="2"/>
            <w:vMerge/>
            <w:tcBorders>
              <w:right w:val="single" w:sz="8" w:space="0" w:color="auto"/>
            </w:tcBorders>
            <w:vAlign w:val="bottom"/>
          </w:tcPr>
          <w:p w14:paraId="14E697F3" w14:textId="77777777" w:rsidR="00D4488D" w:rsidRPr="00AF4725" w:rsidRDefault="00D4488D" w:rsidP="00CE0336">
            <w:pPr>
              <w:jc w:val="both"/>
              <w:rPr>
                <w:rFonts w:ascii="Constantia" w:hAnsi="Constantia"/>
                <w:sz w:val="20"/>
                <w:szCs w:val="20"/>
              </w:rPr>
            </w:pPr>
          </w:p>
        </w:tc>
        <w:tc>
          <w:tcPr>
            <w:tcW w:w="1340" w:type="dxa"/>
            <w:vMerge w:val="restart"/>
            <w:tcBorders>
              <w:right w:val="single" w:sz="8" w:space="0" w:color="auto"/>
            </w:tcBorders>
            <w:vAlign w:val="bottom"/>
          </w:tcPr>
          <w:p w14:paraId="6D600543" w14:textId="77777777" w:rsidR="00D4488D" w:rsidRPr="00AF4725" w:rsidRDefault="00D4488D" w:rsidP="00CE0336">
            <w:pPr>
              <w:ind w:right="330"/>
              <w:jc w:val="both"/>
              <w:rPr>
                <w:rFonts w:ascii="Constantia" w:hAnsi="Constantia"/>
                <w:sz w:val="20"/>
                <w:szCs w:val="20"/>
              </w:rPr>
            </w:pPr>
            <w:r w:rsidRPr="00AF4725">
              <w:rPr>
                <w:rFonts w:ascii="Constantia" w:hAnsi="Constantia"/>
                <w:b/>
                <w:bCs/>
                <w:sz w:val="20"/>
                <w:szCs w:val="20"/>
              </w:rPr>
              <w:t>(Kshs.)</w:t>
            </w:r>
          </w:p>
        </w:tc>
        <w:tc>
          <w:tcPr>
            <w:tcW w:w="1780" w:type="dxa"/>
            <w:vMerge w:val="restart"/>
            <w:tcBorders>
              <w:right w:val="single" w:sz="8" w:space="0" w:color="auto"/>
            </w:tcBorders>
            <w:vAlign w:val="bottom"/>
          </w:tcPr>
          <w:p w14:paraId="17B6E031" w14:textId="77777777" w:rsidR="00D4488D" w:rsidRPr="00AF4725" w:rsidRDefault="00D4488D" w:rsidP="00CE0336">
            <w:pPr>
              <w:ind w:right="550"/>
              <w:jc w:val="both"/>
              <w:rPr>
                <w:rFonts w:ascii="Constantia" w:hAnsi="Constantia"/>
                <w:sz w:val="20"/>
                <w:szCs w:val="20"/>
              </w:rPr>
            </w:pPr>
            <w:r w:rsidRPr="00AF4725">
              <w:rPr>
                <w:rFonts w:ascii="Constantia" w:hAnsi="Constantia"/>
                <w:b/>
                <w:bCs/>
                <w:sz w:val="20"/>
                <w:szCs w:val="20"/>
              </w:rPr>
              <w:t>(Kshs.)</w:t>
            </w:r>
          </w:p>
        </w:tc>
        <w:tc>
          <w:tcPr>
            <w:tcW w:w="1580" w:type="dxa"/>
            <w:vMerge w:val="restart"/>
            <w:tcBorders>
              <w:right w:val="single" w:sz="8" w:space="0" w:color="auto"/>
            </w:tcBorders>
            <w:vAlign w:val="bottom"/>
          </w:tcPr>
          <w:p w14:paraId="5DC36D39" w14:textId="77777777" w:rsidR="00D4488D" w:rsidRPr="00AF4725" w:rsidRDefault="00D4488D" w:rsidP="00CE0336">
            <w:pPr>
              <w:ind w:right="570"/>
              <w:jc w:val="both"/>
              <w:rPr>
                <w:rFonts w:ascii="Constantia" w:hAnsi="Constantia"/>
                <w:sz w:val="20"/>
                <w:szCs w:val="20"/>
              </w:rPr>
            </w:pPr>
            <w:r w:rsidRPr="00AF4725">
              <w:rPr>
                <w:rFonts w:ascii="Constantia" w:hAnsi="Constantia"/>
                <w:b/>
                <w:bCs/>
                <w:sz w:val="20"/>
                <w:szCs w:val="20"/>
              </w:rPr>
              <w:t>(%)</w:t>
            </w:r>
          </w:p>
        </w:tc>
        <w:tc>
          <w:tcPr>
            <w:tcW w:w="30" w:type="dxa"/>
            <w:vAlign w:val="bottom"/>
          </w:tcPr>
          <w:p w14:paraId="2D42111B" w14:textId="77777777" w:rsidR="00D4488D" w:rsidRPr="00AF4725" w:rsidRDefault="00D4488D" w:rsidP="00CE0336">
            <w:pPr>
              <w:jc w:val="both"/>
              <w:rPr>
                <w:rFonts w:ascii="Constantia" w:hAnsi="Constantia"/>
                <w:sz w:val="20"/>
                <w:szCs w:val="20"/>
              </w:rPr>
            </w:pPr>
          </w:p>
        </w:tc>
      </w:tr>
      <w:tr w:rsidR="0039762D" w:rsidRPr="00AF4725" w14:paraId="253AFC38" w14:textId="77777777" w:rsidTr="008E29B7">
        <w:trPr>
          <w:trHeight w:val="20"/>
          <w:tblHeader/>
        </w:trPr>
        <w:tc>
          <w:tcPr>
            <w:tcW w:w="740" w:type="dxa"/>
            <w:tcBorders>
              <w:left w:val="single" w:sz="8" w:space="0" w:color="auto"/>
              <w:bottom w:val="single" w:sz="8" w:space="0" w:color="auto"/>
              <w:right w:val="single" w:sz="8" w:space="0" w:color="auto"/>
            </w:tcBorders>
            <w:vAlign w:val="bottom"/>
          </w:tcPr>
          <w:p w14:paraId="6C12F142" w14:textId="77777777" w:rsidR="00D4488D" w:rsidRPr="00AF4725" w:rsidRDefault="00D4488D" w:rsidP="00CE0336">
            <w:pPr>
              <w:jc w:val="both"/>
              <w:rPr>
                <w:rFonts w:ascii="Constantia" w:hAnsi="Constantia"/>
                <w:sz w:val="20"/>
                <w:szCs w:val="20"/>
              </w:rPr>
            </w:pPr>
          </w:p>
        </w:tc>
        <w:tc>
          <w:tcPr>
            <w:tcW w:w="3380" w:type="dxa"/>
            <w:tcBorders>
              <w:bottom w:val="single" w:sz="8" w:space="0" w:color="auto"/>
              <w:right w:val="single" w:sz="8" w:space="0" w:color="auto"/>
            </w:tcBorders>
            <w:vAlign w:val="bottom"/>
          </w:tcPr>
          <w:p w14:paraId="2DBE5442" w14:textId="77777777" w:rsidR="00D4488D" w:rsidRPr="00AF4725" w:rsidRDefault="00D4488D" w:rsidP="00CE0336">
            <w:pPr>
              <w:jc w:val="both"/>
              <w:rPr>
                <w:rFonts w:ascii="Constantia" w:hAnsi="Constantia"/>
                <w:sz w:val="20"/>
                <w:szCs w:val="20"/>
              </w:rPr>
            </w:pPr>
          </w:p>
        </w:tc>
        <w:tc>
          <w:tcPr>
            <w:tcW w:w="1100" w:type="dxa"/>
            <w:tcBorders>
              <w:bottom w:val="single" w:sz="8" w:space="0" w:color="auto"/>
            </w:tcBorders>
            <w:vAlign w:val="bottom"/>
          </w:tcPr>
          <w:p w14:paraId="79B33560" w14:textId="77777777" w:rsidR="00D4488D" w:rsidRPr="00AF4725" w:rsidRDefault="00D4488D" w:rsidP="00CE0336">
            <w:pPr>
              <w:jc w:val="both"/>
              <w:rPr>
                <w:rFonts w:ascii="Constantia" w:hAnsi="Constantia"/>
                <w:sz w:val="20"/>
                <w:szCs w:val="20"/>
              </w:rPr>
            </w:pPr>
          </w:p>
        </w:tc>
        <w:tc>
          <w:tcPr>
            <w:tcW w:w="280" w:type="dxa"/>
            <w:tcBorders>
              <w:bottom w:val="single" w:sz="8" w:space="0" w:color="auto"/>
              <w:right w:val="single" w:sz="8" w:space="0" w:color="auto"/>
            </w:tcBorders>
            <w:vAlign w:val="bottom"/>
          </w:tcPr>
          <w:p w14:paraId="6B139610" w14:textId="77777777" w:rsidR="00D4488D" w:rsidRPr="00AF4725" w:rsidRDefault="00D4488D" w:rsidP="00CE0336">
            <w:pPr>
              <w:jc w:val="both"/>
              <w:rPr>
                <w:rFonts w:ascii="Constantia" w:hAnsi="Constantia"/>
                <w:sz w:val="20"/>
                <w:szCs w:val="20"/>
              </w:rPr>
            </w:pPr>
          </w:p>
        </w:tc>
        <w:tc>
          <w:tcPr>
            <w:tcW w:w="1340" w:type="dxa"/>
            <w:vMerge/>
            <w:tcBorders>
              <w:bottom w:val="single" w:sz="8" w:space="0" w:color="auto"/>
              <w:right w:val="single" w:sz="8" w:space="0" w:color="auto"/>
            </w:tcBorders>
            <w:vAlign w:val="bottom"/>
          </w:tcPr>
          <w:p w14:paraId="6970DD1F" w14:textId="77777777" w:rsidR="00D4488D" w:rsidRPr="00AF4725" w:rsidRDefault="00D4488D" w:rsidP="00CE0336">
            <w:pPr>
              <w:jc w:val="both"/>
              <w:rPr>
                <w:rFonts w:ascii="Constantia" w:hAnsi="Constantia"/>
                <w:sz w:val="20"/>
                <w:szCs w:val="20"/>
              </w:rPr>
            </w:pPr>
          </w:p>
        </w:tc>
        <w:tc>
          <w:tcPr>
            <w:tcW w:w="1780" w:type="dxa"/>
            <w:vMerge/>
            <w:tcBorders>
              <w:bottom w:val="single" w:sz="8" w:space="0" w:color="auto"/>
              <w:right w:val="single" w:sz="8" w:space="0" w:color="auto"/>
            </w:tcBorders>
            <w:vAlign w:val="bottom"/>
          </w:tcPr>
          <w:p w14:paraId="29DFCB19" w14:textId="77777777" w:rsidR="00D4488D" w:rsidRPr="00AF4725" w:rsidRDefault="00D4488D" w:rsidP="00CE0336">
            <w:pPr>
              <w:jc w:val="both"/>
              <w:rPr>
                <w:rFonts w:ascii="Constantia" w:hAnsi="Constantia"/>
                <w:sz w:val="20"/>
                <w:szCs w:val="20"/>
              </w:rPr>
            </w:pPr>
          </w:p>
        </w:tc>
        <w:tc>
          <w:tcPr>
            <w:tcW w:w="1580" w:type="dxa"/>
            <w:vMerge/>
            <w:tcBorders>
              <w:bottom w:val="single" w:sz="8" w:space="0" w:color="auto"/>
              <w:right w:val="single" w:sz="8" w:space="0" w:color="auto"/>
            </w:tcBorders>
            <w:vAlign w:val="bottom"/>
          </w:tcPr>
          <w:p w14:paraId="097F59F3" w14:textId="77777777" w:rsidR="00D4488D" w:rsidRPr="00AF4725" w:rsidRDefault="00D4488D" w:rsidP="00CE0336">
            <w:pPr>
              <w:jc w:val="both"/>
              <w:rPr>
                <w:rFonts w:ascii="Constantia" w:hAnsi="Constantia"/>
                <w:sz w:val="20"/>
                <w:szCs w:val="20"/>
              </w:rPr>
            </w:pPr>
          </w:p>
        </w:tc>
        <w:tc>
          <w:tcPr>
            <w:tcW w:w="30" w:type="dxa"/>
            <w:vAlign w:val="bottom"/>
          </w:tcPr>
          <w:p w14:paraId="75AA66E9" w14:textId="77777777" w:rsidR="00D4488D" w:rsidRPr="00AF4725" w:rsidRDefault="00D4488D" w:rsidP="00CE0336">
            <w:pPr>
              <w:jc w:val="both"/>
              <w:rPr>
                <w:rFonts w:ascii="Constantia" w:hAnsi="Constantia"/>
                <w:sz w:val="20"/>
                <w:szCs w:val="20"/>
              </w:rPr>
            </w:pPr>
          </w:p>
        </w:tc>
      </w:tr>
      <w:tr w:rsidR="0039762D" w:rsidRPr="00AF4725" w14:paraId="5260A007" w14:textId="77777777" w:rsidTr="008E29B7">
        <w:trPr>
          <w:trHeight w:val="20"/>
        </w:trPr>
        <w:tc>
          <w:tcPr>
            <w:tcW w:w="740" w:type="dxa"/>
            <w:vMerge w:val="restart"/>
            <w:tcBorders>
              <w:left w:val="single" w:sz="8" w:space="0" w:color="auto"/>
              <w:right w:val="single" w:sz="8" w:space="0" w:color="auto"/>
            </w:tcBorders>
            <w:vAlign w:val="bottom"/>
          </w:tcPr>
          <w:p w14:paraId="62EAC8AF" w14:textId="77777777" w:rsidR="00D4488D" w:rsidRPr="00AF4725" w:rsidRDefault="00D4488D" w:rsidP="00CE0336">
            <w:pPr>
              <w:ind w:left="60"/>
              <w:jc w:val="both"/>
              <w:rPr>
                <w:rFonts w:ascii="Constantia" w:hAnsi="Constantia"/>
                <w:sz w:val="20"/>
                <w:szCs w:val="20"/>
              </w:rPr>
            </w:pPr>
            <w:r w:rsidRPr="00AF4725">
              <w:rPr>
                <w:rFonts w:ascii="Constantia" w:hAnsi="Constantia"/>
                <w:sz w:val="20"/>
                <w:szCs w:val="20"/>
              </w:rPr>
              <w:t>1</w:t>
            </w:r>
          </w:p>
        </w:tc>
        <w:tc>
          <w:tcPr>
            <w:tcW w:w="3380" w:type="dxa"/>
            <w:tcBorders>
              <w:right w:val="single" w:sz="8" w:space="0" w:color="auto"/>
            </w:tcBorders>
            <w:vAlign w:val="bottom"/>
          </w:tcPr>
          <w:p w14:paraId="6421C155" w14:textId="77777777" w:rsidR="00D4488D" w:rsidRPr="00AF4725" w:rsidRDefault="00D4488D" w:rsidP="00CE0336">
            <w:pPr>
              <w:ind w:left="40"/>
              <w:jc w:val="both"/>
              <w:rPr>
                <w:rFonts w:ascii="Constantia" w:hAnsi="Constantia"/>
                <w:sz w:val="20"/>
                <w:szCs w:val="20"/>
              </w:rPr>
            </w:pPr>
            <w:r w:rsidRPr="00AF4725">
              <w:rPr>
                <w:rFonts w:ascii="Constantia" w:hAnsi="Constantia"/>
                <w:sz w:val="20"/>
                <w:szCs w:val="20"/>
              </w:rPr>
              <w:t xml:space="preserve">Upgrading of </w:t>
            </w:r>
            <w:proofErr w:type="spellStart"/>
            <w:r w:rsidRPr="00AF4725">
              <w:rPr>
                <w:rFonts w:ascii="Constantia" w:hAnsi="Constantia"/>
                <w:sz w:val="20"/>
                <w:szCs w:val="20"/>
              </w:rPr>
              <w:t>Kanduyi</w:t>
            </w:r>
            <w:proofErr w:type="spellEnd"/>
            <w:r w:rsidRPr="00AF4725">
              <w:rPr>
                <w:rFonts w:ascii="Constantia" w:hAnsi="Constantia"/>
                <w:sz w:val="20"/>
                <w:szCs w:val="20"/>
              </w:rPr>
              <w:t xml:space="preserve"> - </w:t>
            </w:r>
            <w:proofErr w:type="spellStart"/>
            <w:r w:rsidRPr="00AF4725">
              <w:rPr>
                <w:rFonts w:ascii="Constantia" w:hAnsi="Constantia"/>
                <w:sz w:val="20"/>
                <w:szCs w:val="20"/>
              </w:rPr>
              <w:t>Sang'alo</w:t>
            </w:r>
            <w:proofErr w:type="spellEnd"/>
            <w:r w:rsidRPr="00AF4725">
              <w:rPr>
                <w:rFonts w:ascii="Constantia" w:hAnsi="Constantia"/>
                <w:sz w:val="20"/>
                <w:szCs w:val="20"/>
              </w:rPr>
              <w:t xml:space="preserve"> Junction</w:t>
            </w:r>
          </w:p>
        </w:tc>
        <w:tc>
          <w:tcPr>
            <w:tcW w:w="1100" w:type="dxa"/>
            <w:vAlign w:val="bottom"/>
          </w:tcPr>
          <w:p w14:paraId="7E02B8F6" w14:textId="77777777" w:rsidR="00D4488D" w:rsidRPr="00AF4725" w:rsidRDefault="00D4488D" w:rsidP="00CE0336">
            <w:pPr>
              <w:ind w:left="340"/>
              <w:jc w:val="both"/>
              <w:rPr>
                <w:rFonts w:ascii="Constantia" w:hAnsi="Constantia"/>
                <w:sz w:val="20"/>
                <w:szCs w:val="20"/>
              </w:rPr>
            </w:pPr>
            <w:proofErr w:type="spellStart"/>
            <w:r w:rsidRPr="00AF4725">
              <w:rPr>
                <w:rFonts w:ascii="Constantia" w:hAnsi="Constantia"/>
                <w:sz w:val="20"/>
                <w:szCs w:val="20"/>
              </w:rPr>
              <w:t>Kanduyi</w:t>
            </w:r>
            <w:proofErr w:type="spellEnd"/>
          </w:p>
        </w:tc>
        <w:tc>
          <w:tcPr>
            <w:tcW w:w="280" w:type="dxa"/>
            <w:tcBorders>
              <w:right w:val="single" w:sz="8" w:space="0" w:color="auto"/>
            </w:tcBorders>
            <w:vAlign w:val="bottom"/>
          </w:tcPr>
          <w:p w14:paraId="497EA276"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w:t>
            </w:r>
          </w:p>
        </w:tc>
        <w:tc>
          <w:tcPr>
            <w:tcW w:w="1340" w:type="dxa"/>
            <w:vMerge w:val="restart"/>
            <w:tcBorders>
              <w:right w:val="single" w:sz="8" w:space="0" w:color="auto"/>
            </w:tcBorders>
            <w:vAlign w:val="bottom"/>
          </w:tcPr>
          <w:p w14:paraId="1A2B74B1"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350,000,000</w:t>
            </w:r>
          </w:p>
        </w:tc>
        <w:tc>
          <w:tcPr>
            <w:tcW w:w="1780" w:type="dxa"/>
            <w:vMerge w:val="restart"/>
            <w:tcBorders>
              <w:right w:val="single" w:sz="8" w:space="0" w:color="auto"/>
            </w:tcBorders>
            <w:vAlign w:val="bottom"/>
          </w:tcPr>
          <w:p w14:paraId="10286C64"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336,242,640</w:t>
            </w:r>
          </w:p>
        </w:tc>
        <w:tc>
          <w:tcPr>
            <w:tcW w:w="1580" w:type="dxa"/>
            <w:vMerge w:val="restart"/>
            <w:tcBorders>
              <w:right w:val="single" w:sz="8" w:space="0" w:color="auto"/>
            </w:tcBorders>
            <w:vAlign w:val="bottom"/>
          </w:tcPr>
          <w:p w14:paraId="79D2F3BE"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96.1</w:t>
            </w:r>
          </w:p>
        </w:tc>
        <w:tc>
          <w:tcPr>
            <w:tcW w:w="30" w:type="dxa"/>
            <w:vAlign w:val="bottom"/>
          </w:tcPr>
          <w:p w14:paraId="2CDDC1CD" w14:textId="77777777" w:rsidR="00D4488D" w:rsidRPr="00AF4725" w:rsidRDefault="00D4488D" w:rsidP="00CE0336">
            <w:pPr>
              <w:jc w:val="both"/>
              <w:rPr>
                <w:rFonts w:ascii="Constantia" w:hAnsi="Constantia"/>
                <w:sz w:val="20"/>
                <w:szCs w:val="20"/>
              </w:rPr>
            </w:pPr>
          </w:p>
        </w:tc>
      </w:tr>
      <w:tr w:rsidR="0039762D" w:rsidRPr="00AF4725" w14:paraId="10B47DC2" w14:textId="77777777" w:rsidTr="008E29B7">
        <w:trPr>
          <w:trHeight w:val="20"/>
        </w:trPr>
        <w:tc>
          <w:tcPr>
            <w:tcW w:w="740" w:type="dxa"/>
            <w:vMerge/>
            <w:tcBorders>
              <w:left w:val="single" w:sz="8" w:space="0" w:color="auto"/>
              <w:right w:val="single" w:sz="8" w:space="0" w:color="auto"/>
            </w:tcBorders>
            <w:vAlign w:val="bottom"/>
          </w:tcPr>
          <w:p w14:paraId="5FE7FC1D" w14:textId="77777777" w:rsidR="00D4488D" w:rsidRPr="00AF4725" w:rsidRDefault="00D4488D" w:rsidP="00CE0336">
            <w:pPr>
              <w:jc w:val="both"/>
              <w:rPr>
                <w:rFonts w:ascii="Constantia" w:hAnsi="Constantia"/>
                <w:sz w:val="20"/>
                <w:szCs w:val="20"/>
              </w:rPr>
            </w:pPr>
          </w:p>
        </w:tc>
        <w:tc>
          <w:tcPr>
            <w:tcW w:w="3380" w:type="dxa"/>
            <w:vMerge w:val="restart"/>
            <w:tcBorders>
              <w:right w:val="single" w:sz="8" w:space="0" w:color="auto"/>
            </w:tcBorders>
            <w:vAlign w:val="bottom"/>
          </w:tcPr>
          <w:p w14:paraId="61BFE0FD" w14:textId="77777777" w:rsidR="00D4488D" w:rsidRPr="00AF4725" w:rsidRDefault="00D4488D" w:rsidP="00CE0336">
            <w:pPr>
              <w:ind w:left="40"/>
              <w:jc w:val="both"/>
              <w:rPr>
                <w:rFonts w:ascii="Constantia" w:hAnsi="Constantia"/>
                <w:sz w:val="20"/>
                <w:szCs w:val="20"/>
              </w:rPr>
            </w:pPr>
            <w:r w:rsidRPr="00AF4725">
              <w:rPr>
                <w:rFonts w:ascii="Constantia" w:hAnsi="Constantia"/>
                <w:sz w:val="20"/>
                <w:szCs w:val="20"/>
              </w:rPr>
              <w:t>Dual Carriage</w:t>
            </w:r>
          </w:p>
        </w:tc>
        <w:tc>
          <w:tcPr>
            <w:tcW w:w="1100" w:type="dxa"/>
            <w:vMerge w:val="restart"/>
            <w:vAlign w:val="bottom"/>
          </w:tcPr>
          <w:p w14:paraId="19273ECD" w14:textId="77777777" w:rsidR="00D4488D" w:rsidRPr="00AF4725" w:rsidRDefault="00D4488D" w:rsidP="00CE0336">
            <w:pPr>
              <w:ind w:left="40"/>
              <w:jc w:val="both"/>
              <w:rPr>
                <w:rFonts w:ascii="Constantia" w:hAnsi="Constantia"/>
                <w:sz w:val="20"/>
                <w:szCs w:val="20"/>
              </w:rPr>
            </w:pPr>
            <w:proofErr w:type="spellStart"/>
            <w:r w:rsidRPr="00AF4725">
              <w:rPr>
                <w:rFonts w:ascii="Constantia" w:hAnsi="Constantia"/>
                <w:sz w:val="20"/>
                <w:szCs w:val="20"/>
              </w:rPr>
              <w:t>Sang'alo</w:t>
            </w:r>
            <w:proofErr w:type="spellEnd"/>
          </w:p>
        </w:tc>
        <w:tc>
          <w:tcPr>
            <w:tcW w:w="280" w:type="dxa"/>
            <w:tcBorders>
              <w:right w:val="single" w:sz="8" w:space="0" w:color="auto"/>
            </w:tcBorders>
            <w:vAlign w:val="bottom"/>
          </w:tcPr>
          <w:p w14:paraId="11A0FFBD" w14:textId="77777777" w:rsidR="00D4488D" w:rsidRPr="00AF4725" w:rsidRDefault="00D4488D" w:rsidP="00CE0336">
            <w:pPr>
              <w:jc w:val="both"/>
              <w:rPr>
                <w:rFonts w:ascii="Constantia" w:hAnsi="Constantia"/>
                <w:sz w:val="20"/>
                <w:szCs w:val="20"/>
              </w:rPr>
            </w:pPr>
          </w:p>
        </w:tc>
        <w:tc>
          <w:tcPr>
            <w:tcW w:w="1340" w:type="dxa"/>
            <w:vMerge/>
            <w:tcBorders>
              <w:right w:val="single" w:sz="8" w:space="0" w:color="auto"/>
            </w:tcBorders>
            <w:vAlign w:val="bottom"/>
          </w:tcPr>
          <w:p w14:paraId="687FB127" w14:textId="77777777" w:rsidR="00D4488D" w:rsidRPr="00AF4725" w:rsidRDefault="00D4488D" w:rsidP="00CE0336">
            <w:pPr>
              <w:jc w:val="both"/>
              <w:rPr>
                <w:rFonts w:ascii="Constantia" w:hAnsi="Constantia"/>
                <w:sz w:val="20"/>
                <w:szCs w:val="20"/>
              </w:rPr>
            </w:pPr>
          </w:p>
        </w:tc>
        <w:tc>
          <w:tcPr>
            <w:tcW w:w="1780" w:type="dxa"/>
            <w:vMerge/>
            <w:tcBorders>
              <w:right w:val="single" w:sz="8" w:space="0" w:color="auto"/>
            </w:tcBorders>
            <w:vAlign w:val="bottom"/>
          </w:tcPr>
          <w:p w14:paraId="05BC078D" w14:textId="77777777" w:rsidR="00D4488D" w:rsidRPr="00AF4725" w:rsidRDefault="00D4488D" w:rsidP="00CE0336">
            <w:pPr>
              <w:jc w:val="both"/>
              <w:rPr>
                <w:rFonts w:ascii="Constantia" w:hAnsi="Constantia"/>
                <w:sz w:val="20"/>
                <w:szCs w:val="20"/>
              </w:rPr>
            </w:pPr>
          </w:p>
        </w:tc>
        <w:tc>
          <w:tcPr>
            <w:tcW w:w="1580" w:type="dxa"/>
            <w:vMerge/>
            <w:tcBorders>
              <w:right w:val="single" w:sz="8" w:space="0" w:color="auto"/>
            </w:tcBorders>
            <w:vAlign w:val="bottom"/>
          </w:tcPr>
          <w:p w14:paraId="197A72A8" w14:textId="77777777" w:rsidR="00D4488D" w:rsidRPr="00AF4725" w:rsidRDefault="00D4488D" w:rsidP="00CE0336">
            <w:pPr>
              <w:jc w:val="both"/>
              <w:rPr>
                <w:rFonts w:ascii="Constantia" w:hAnsi="Constantia"/>
                <w:sz w:val="20"/>
                <w:szCs w:val="20"/>
              </w:rPr>
            </w:pPr>
          </w:p>
        </w:tc>
        <w:tc>
          <w:tcPr>
            <w:tcW w:w="30" w:type="dxa"/>
            <w:vAlign w:val="bottom"/>
          </w:tcPr>
          <w:p w14:paraId="098D66FC" w14:textId="77777777" w:rsidR="00D4488D" w:rsidRPr="00AF4725" w:rsidRDefault="00D4488D" w:rsidP="00CE0336">
            <w:pPr>
              <w:jc w:val="both"/>
              <w:rPr>
                <w:rFonts w:ascii="Constantia" w:hAnsi="Constantia"/>
                <w:sz w:val="20"/>
                <w:szCs w:val="20"/>
              </w:rPr>
            </w:pPr>
          </w:p>
        </w:tc>
      </w:tr>
      <w:tr w:rsidR="0039762D" w:rsidRPr="00AF4725" w14:paraId="40B85EA4" w14:textId="77777777" w:rsidTr="008E29B7">
        <w:trPr>
          <w:trHeight w:val="20"/>
        </w:trPr>
        <w:tc>
          <w:tcPr>
            <w:tcW w:w="740" w:type="dxa"/>
            <w:tcBorders>
              <w:left w:val="single" w:sz="8" w:space="0" w:color="auto"/>
              <w:bottom w:val="single" w:sz="8" w:space="0" w:color="auto"/>
              <w:right w:val="single" w:sz="8" w:space="0" w:color="auto"/>
            </w:tcBorders>
            <w:vAlign w:val="bottom"/>
          </w:tcPr>
          <w:p w14:paraId="77493565" w14:textId="77777777" w:rsidR="00D4488D" w:rsidRPr="00AF4725" w:rsidRDefault="00D4488D" w:rsidP="00CE0336">
            <w:pPr>
              <w:jc w:val="both"/>
              <w:rPr>
                <w:rFonts w:ascii="Constantia" w:hAnsi="Constantia"/>
                <w:sz w:val="20"/>
                <w:szCs w:val="20"/>
              </w:rPr>
            </w:pPr>
          </w:p>
        </w:tc>
        <w:tc>
          <w:tcPr>
            <w:tcW w:w="3380" w:type="dxa"/>
            <w:vMerge/>
            <w:tcBorders>
              <w:bottom w:val="single" w:sz="8" w:space="0" w:color="auto"/>
              <w:right w:val="single" w:sz="8" w:space="0" w:color="auto"/>
            </w:tcBorders>
            <w:vAlign w:val="bottom"/>
          </w:tcPr>
          <w:p w14:paraId="4E924D31" w14:textId="77777777" w:rsidR="00D4488D" w:rsidRPr="00AF4725" w:rsidRDefault="00D4488D" w:rsidP="00CE0336">
            <w:pPr>
              <w:jc w:val="both"/>
              <w:rPr>
                <w:rFonts w:ascii="Constantia" w:hAnsi="Constantia"/>
                <w:sz w:val="20"/>
                <w:szCs w:val="20"/>
              </w:rPr>
            </w:pPr>
          </w:p>
        </w:tc>
        <w:tc>
          <w:tcPr>
            <w:tcW w:w="1100" w:type="dxa"/>
            <w:vMerge/>
            <w:tcBorders>
              <w:bottom w:val="single" w:sz="8" w:space="0" w:color="auto"/>
            </w:tcBorders>
            <w:vAlign w:val="bottom"/>
          </w:tcPr>
          <w:p w14:paraId="5DA8210C" w14:textId="77777777" w:rsidR="00D4488D" w:rsidRPr="00AF4725" w:rsidRDefault="00D4488D" w:rsidP="00CE0336">
            <w:pPr>
              <w:jc w:val="both"/>
              <w:rPr>
                <w:rFonts w:ascii="Constantia" w:hAnsi="Constantia"/>
                <w:sz w:val="20"/>
                <w:szCs w:val="20"/>
              </w:rPr>
            </w:pPr>
          </w:p>
        </w:tc>
        <w:tc>
          <w:tcPr>
            <w:tcW w:w="280" w:type="dxa"/>
            <w:tcBorders>
              <w:bottom w:val="single" w:sz="8" w:space="0" w:color="auto"/>
              <w:right w:val="single" w:sz="8" w:space="0" w:color="auto"/>
            </w:tcBorders>
            <w:vAlign w:val="bottom"/>
          </w:tcPr>
          <w:p w14:paraId="1608B7CE" w14:textId="77777777" w:rsidR="00D4488D" w:rsidRPr="00AF4725" w:rsidRDefault="00D4488D" w:rsidP="00CE0336">
            <w:pPr>
              <w:jc w:val="both"/>
              <w:rPr>
                <w:rFonts w:ascii="Constantia" w:hAnsi="Constantia"/>
                <w:sz w:val="20"/>
                <w:szCs w:val="20"/>
              </w:rPr>
            </w:pPr>
          </w:p>
        </w:tc>
        <w:tc>
          <w:tcPr>
            <w:tcW w:w="1340" w:type="dxa"/>
            <w:tcBorders>
              <w:bottom w:val="single" w:sz="8" w:space="0" w:color="auto"/>
              <w:right w:val="single" w:sz="8" w:space="0" w:color="auto"/>
            </w:tcBorders>
            <w:vAlign w:val="bottom"/>
          </w:tcPr>
          <w:p w14:paraId="678029A2" w14:textId="77777777" w:rsidR="00D4488D" w:rsidRPr="00AF4725" w:rsidRDefault="00D4488D" w:rsidP="00CE0336">
            <w:pPr>
              <w:jc w:val="both"/>
              <w:rPr>
                <w:rFonts w:ascii="Constantia" w:hAnsi="Constantia"/>
                <w:sz w:val="20"/>
                <w:szCs w:val="20"/>
              </w:rPr>
            </w:pPr>
          </w:p>
        </w:tc>
        <w:tc>
          <w:tcPr>
            <w:tcW w:w="1780" w:type="dxa"/>
            <w:tcBorders>
              <w:bottom w:val="single" w:sz="8" w:space="0" w:color="auto"/>
              <w:right w:val="single" w:sz="8" w:space="0" w:color="auto"/>
            </w:tcBorders>
            <w:vAlign w:val="bottom"/>
          </w:tcPr>
          <w:p w14:paraId="3ACA16DA" w14:textId="77777777" w:rsidR="00D4488D" w:rsidRPr="00AF4725" w:rsidRDefault="00D4488D" w:rsidP="00CE0336">
            <w:pPr>
              <w:jc w:val="both"/>
              <w:rPr>
                <w:rFonts w:ascii="Constantia" w:hAnsi="Constantia"/>
                <w:sz w:val="20"/>
                <w:szCs w:val="20"/>
              </w:rPr>
            </w:pPr>
          </w:p>
        </w:tc>
        <w:tc>
          <w:tcPr>
            <w:tcW w:w="1580" w:type="dxa"/>
            <w:tcBorders>
              <w:bottom w:val="single" w:sz="8" w:space="0" w:color="auto"/>
              <w:right w:val="single" w:sz="8" w:space="0" w:color="auto"/>
            </w:tcBorders>
            <w:vAlign w:val="bottom"/>
          </w:tcPr>
          <w:p w14:paraId="75DB6B5B" w14:textId="77777777" w:rsidR="00D4488D" w:rsidRPr="00AF4725" w:rsidRDefault="00D4488D" w:rsidP="00CE0336">
            <w:pPr>
              <w:jc w:val="both"/>
              <w:rPr>
                <w:rFonts w:ascii="Constantia" w:hAnsi="Constantia"/>
                <w:sz w:val="20"/>
                <w:szCs w:val="20"/>
              </w:rPr>
            </w:pPr>
          </w:p>
        </w:tc>
        <w:tc>
          <w:tcPr>
            <w:tcW w:w="30" w:type="dxa"/>
            <w:vAlign w:val="bottom"/>
          </w:tcPr>
          <w:p w14:paraId="7DB26ACE" w14:textId="77777777" w:rsidR="00D4488D" w:rsidRPr="00AF4725" w:rsidRDefault="00D4488D" w:rsidP="00CE0336">
            <w:pPr>
              <w:jc w:val="both"/>
              <w:rPr>
                <w:rFonts w:ascii="Constantia" w:hAnsi="Constantia"/>
                <w:sz w:val="20"/>
                <w:szCs w:val="20"/>
              </w:rPr>
            </w:pPr>
          </w:p>
        </w:tc>
      </w:tr>
      <w:tr w:rsidR="0039762D" w:rsidRPr="00AF4725" w14:paraId="050ACDA9" w14:textId="77777777" w:rsidTr="008E29B7">
        <w:trPr>
          <w:trHeight w:val="20"/>
        </w:trPr>
        <w:tc>
          <w:tcPr>
            <w:tcW w:w="740" w:type="dxa"/>
            <w:tcBorders>
              <w:left w:val="single" w:sz="8" w:space="0" w:color="auto"/>
              <w:bottom w:val="single" w:sz="8" w:space="0" w:color="auto"/>
              <w:right w:val="single" w:sz="8" w:space="0" w:color="auto"/>
            </w:tcBorders>
            <w:vAlign w:val="bottom"/>
          </w:tcPr>
          <w:p w14:paraId="7C139284" w14:textId="77777777" w:rsidR="00D4488D" w:rsidRPr="00AF4725" w:rsidRDefault="00D4488D" w:rsidP="00CE0336">
            <w:pPr>
              <w:ind w:left="60"/>
              <w:jc w:val="both"/>
              <w:rPr>
                <w:rFonts w:ascii="Constantia" w:hAnsi="Constantia"/>
                <w:sz w:val="20"/>
                <w:szCs w:val="20"/>
              </w:rPr>
            </w:pPr>
            <w:r w:rsidRPr="00AF4725">
              <w:rPr>
                <w:rFonts w:ascii="Constantia" w:hAnsi="Constantia"/>
                <w:sz w:val="20"/>
                <w:szCs w:val="20"/>
              </w:rPr>
              <w:t>2</w:t>
            </w:r>
          </w:p>
        </w:tc>
        <w:tc>
          <w:tcPr>
            <w:tcW w:w="3380" w:type="dxa"/>
            <w:tcBorders>
              <w:bottom w:val="single" w:sz="8" w:space="0" w:color="auto"/>
              <w:right w:val="single" w:sz="8" w:space="0" w:color="auto"/>
            </w:tcBorders>
            <w:vAlign w:val="bottom"/>
          </w:tcPr>
          <w:p w14:paraId="15E8C319" w14:textId="327F314D" w:rsidR="00D4488D" w:rsidRPr="00AF4725" w:rsidRDefault="00D4488D" w:rsidP="00CE0336">
            <w:pPr>
              <w:ind w:left="40"/>
              <w:jc w:val="both"/>
              <w:rPr>
                <w:rFonts w:ascii="Constantia" w:hAnsi="Constantia"/>
                <w:sz w:val="20"/>
                <w:szCs w:val="20"/>
              </w:rPr>
            </w:pPr>
            <w:r w:rsidRPr="00AF4725">
              <w:rPr>
                <w:rFonts w:ascii="Constantia" w:hAnsi="Constantia"/>
                <w:sz w:val="20"/>
                <w:szCs w:val="20"/>
              </w:rPr>
              <w:t>Maintenance of Rural Roads (</w:t>
            </w:r>
            <w:r w:rsidR="008E736A">
              <w:rPr>
                <w:rFonts w:ascii="Constantia" w:hAnsi="Constantia"/>
                <w:sz w:val="20"/>
                <w:szCs w:val="20"/>
              </w:rPr>
              <w:t>ward Based Projects</w:t>
            </w:r>
            <w:r w:rsidRPr="00AF4725">
              <w:rPr>
                <w:rFonts w:ascii="Constantia" w:hAnsi="Constantia"/>
                <w:sz w:val="20"/>
                <w:szCs w:val="20"/>
              </w:rPr>
              <w:t>)</w:t>
            </w:r>
          </w:p>
        </w:tc>
        <w:tc>
          <w:tcPr>
            <w:tcW w:w="1100" w:type="dxa"/>
            <w:tcBorders>
              <w:bottom w:val="single" w:sz="8" w:space="0" w:color="auto"/>
            </w:tcBorders>
            <w:vAlign w:val="bottom"/>
          </w:tcPr>
          <w:p w14:paraId="1D91545A" w14:textId="77777777" w:rsidR="00D4488D" w:rsidRPr="00AF4725" w:rsidRDefault="00D4488D" w:rsidP="00CE0336">
            <w:pPr>
              <w:ind w:left="80"/>
              <w:jc w:val="both"/>
              <w:rPr>
                <w:rFonts w:ascii="Constantia" w:hAnsi="Constantia"/>
                <w:sz w:val="20"/>
                <w:szCs w:val="20"/>
              </w:rPr>
            </w:pPr>
            <w:r w:rsidRPr="00AF4725">
              <w:rPr>
                <w:rFonts w:ascii="Constantia" w:hAnsi="Constantia"/>
                <w:sz w:val="20"/>
                <w:szCs w:val="20"/>
              </w:rPr>
              <w:t>45 wards</w:t>
            </w:r>
          </w:p>
        </w:tc>
        <w:tc>
          <w:tcPr>
            <w:tcW w:w="280" w:type="dxa"/>
            <w:tcBorders>
              <w:bottom w:val="single" w:sz="8" w:space="0" w:color="auto"/>
              <w:right w:val="single" w:sz="8" w:space="0" w:color="auto"/>
            </w:tcBorders>
            <w:vAlign w:val="bottom"/>
          </w:tcPr>
          <w:p w14:paraId="6B5DB1FF" w14:textId="77777777" w:rsidR="00D4488D" w:rsidRPr="00AF4725" w:rsidRDefault="00D4488D" w:rsidP="00CE0336">
            <w:pPr>
              <w:jc w:val="both"/>
              <w:rPr>
                <w:rFonts w:ascii="Constantia" w:hAnsi="Constantia"/>
                <w:sz w:val="20"/>
                <w:szCs w:val="20"/>
              </w:rPr>
            </w:pPr>
          </w:p>
        </w:tc>
        <w:tc>
          <w:tcPr>
            <w:tcW w:w="1340" w:type="dxa"/>
            <w:tcBorders>
              <w:bottom w:val="single" w:sz="8" w:space="0" w:color="auto"/>
              <w:right w:val="single" w:sz="8" w:space="0" w:color="auto"/>
            </w:tcBorders>
            <w:vAlign w:val="bottom"/>
          </w:tcPr>
          <w:p w14:paraId="04827169"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451,195,500</w:t>
            </w:r>
          </w:p>
        </w:tc>
        <w:tc>
          <w:tcPr>
            <w:tcW w:w="1780" w:type="dxa"/>
            <w:tcBorders>
              <w:bottom w:val="single" w:sz="8" w:space="0" w:color="auto"/>
              <w:right w:val="single" w:sz="8" w:space="0" w:color="auto"/>
            </w:tcBorders>
            <w:vAlign w:val="bottom"/>
          </w:tcPr>
          <w:p w14:paraId="1B4580AB"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170,388,649</w:t>
            </w:r>
          </w:p>
        </w:tc>
        <w:tc>
          <w:tcPr>
            <w:tcW w:w="1580" w:type="dxa"/>
            <w:tcBorders>
              <w:bottom w:val="single" w:sz="8" w:space="0" w:color="auto"/>
              <w:right w:val="single" w:sz="8" w:space="0" w:color="auto"/>
            </w:tcBorders>
            <w:vAlign w:val="bottom"/>
          </w:tcPr>
          <w:p w14:paraId="5465EA73"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37.8</w:t>
            </w:r>
          </w:p>
        </w:tc>
        <w:tc>
          <w:tcPr>
            <w:tcW w:w="30" w:type="dxa"/>
            <w:vAlign w:val="bottom"/>
          </w:tcPr>
          <w:p w14:paraId="64E01ECF" w14:textId="77777777" w:rsidR="00D4488D" w:rsidRPr="00AF4725" w:rsidRDefault="00D4488D" w:rsidP="00CE0336">
            <w:pPr>
              <w:jc w:val="both"/>
              <w:rPr>
                <w:rFonts w:ascii="Constantia" w:hAnsi="Constantia"/>
                <w:sz w:val="20"/>
                <w:szCs w:val="20"/>
              </w:rPr>
            </w:pPr>
          </w:p>
        </w:tc>
      </w:tr>
      <w:tr w:rsidR="0039762D" w:rsidRPr="00AF4725" w14:paraId="54B8E1F9" w14:textId="77777777" w:rsidTr="008E29B7">
        <w:trPr>
          <w:trHeight w:val="20"/>
        </w:trPr>
        <w:tc>
          <w:tcPr>
            <w:tcW w:w="740" w:type="dxa"/>
            <w:tcBorders>
              <w:left w:val="single" w:sz="8" w:space="0" w:color="auto"/>
              <w:bottom w:val="single" w:sz="8" w:space="0" w:color="auto"/>
              <w:right w:val="single" w:sz="8" w:space="0" w:color="auto"/>
            </w:tcBorders>
            <w:vAlign w:val="bottom"/>
          </w:tcPr>
          <w:p w14:paraId="0A807370" w14:textId="77777777" w:rsidR="00D4488D" w:rsidRPr="00AF4725" w:rsidRDefault="00D4488D" w:rsidP="00CE0336">
            <w:pPr>
              <w:ind w:left="60"/>
              <w:jc w:val="both"/>
              <w:rPr>
                <w:rFonts w:ascii="Constantia" w:hAnsi="Constantia"/>
                <w:sz w:val="20"/>
                <w:szCs w:val="20"/>
              </w:rPr>
            </w:pPr>
            <w:r w:rsidRPr="00AF4725">
              <w:rPr>
                <w:rFonts w:ascii="Constantia" w:hAnsi="Constantia"/>
                <w:sz w:val="20"/>
                <w:szCs w:val="20"/>
              </w:rPr>
              <w:t>3</w:t>
            </w:r>
          </w:p>
        </w:tc>
        <w:tc>
          <w:tcPr>
            <w:tcW w:w="3380" w:type="dxa"/>
            <w:tcBorders>
              <w:bottom w:val="single" w:sz="8" w:space="0" w:color="auto"/>
              <w:right w:val="single" w:sz="8" w:space="0" w:color="auto"/>
            </w:tcBorders>
            <w:vAlign w:val="bottom"/>
          </w:tcPr>
          <w:p w14:paraId="7CD93526" w14:textId="6AAE2024" w:rsidR="00D4488D" w:rsidRPr="00AF4725" w:rsidRDefault="00D4488D" w:rsidP="00CE0336">
            <w:pPr>
              <w:ind w:left="40"/>
              <w:jc w:val="both"/>
              <w:rPr>
                <w:rFonts w:ascii="Constantia" w:hAnsi="Constantia"/>
                <w:sz w:val="20"/>
                <w:szCs w:val="20"/>
              </w:rPr>
            </w:pPr>
            <w:r w:rsidRPr="00AF4725">
              <w:rPr>
                <w:rFonts w:ascii="Constantia" w:hAnsi="Constantia"/>
                <w:sz w:val="20"/>
                <w:szCs w:val="20"/>
              </w:rPr>
              <w:t>Maintenance of Rural Roads (RM</w:t>
            </w:r>
            <w:r w:rsidR="008E736A">
              <w:rPr>
                <w:rFonts w:ascii="Constantia" w:hAnsi="Constantia"/>
                <w:sz w:val="20"/>
                <w:szCs w:val="20"/>
              </w:rPr>
              <w:t>F</w:t>
            </w:r>
            <w:r w:rsidRPr="00AF4725">
              <w:rPr>
                <w:rFonts w:ascii="Constantia" w:hAnsi="Constantia"/>
                <w:sz w:val="20"/>
                <w:szCs w:val="20"/>
              </w:rPr>
              <w:t>)</w:t>
            </w:r>
          </w:p>
        </w:tc>
        <w:tc>
          <w:tcPr>
            <w:tcW w:w="1100" w:type="dxa"/>
            <w:tcBorders>
              <w:bottom w:val="single" w:sz="8" w:space="0" w:color="auto"/>
            </w:tcBorders>
            <w:vAlign w:val="bottom"/>
          </w:tcPr>
          <w:p w14:paraId="33D8EC1D" w14:textId="77777777" w:rsidR="00D4488D" w:rsidRPr="00AF4725" w:rsidRDefault="00D4488D" w:rsidP="00CE0336">
            <w:pPr>
              <w:ind w:left="80"/>
              <w:jc w:val="both"/>
              <w:rPr>
                <w:rFonts w:ascii="Constantia" w:hAnsi="Constantia"/>
                <w:sz w:val="20"/>
                <w:szCs w:val="20"/>
              </w:rPr>
            </w:pPr>
            <w:r w:rsidRPr="00AF4725">
              <w:rPr>
                <w:rFonts w:ascii="Constantia" w:hAnsi="Constantia"/>
                <w:sz w:val="20"/>
                <w:szCs w:val="20"/>
              </w:rPr>
              <w:t>45 wards</w:t>
            </w:r>
          </w:p>
        </w:tc>
        <w:tc>
          <w:tcPr>
            <w:tcW w:w="280" w:type="dxa"/>
            <w:tcBorders>
              <w:bottom w:val="single" w:sz="8" w:space="0" w:color="auto"/>
              <w:right w:val="single" w:sz="8" w:space="0" w:color="auto"/>
            </w:tcBorders>
            <w:vAlign w:val="bottom"/>
          </w:tcPr>
          <w:p w14:paraId="23E6F160" w14:textId="77777777" w:rsidR="00D4488D" w:rsidRPr="00AF4725" w:rsidRDefault="00D4488D" w:rsidP="00CE0336">
            <w:pPr>
              <w:jc w:val="both"/>
              <w:rPr>
                <w:rFonts w:ascii="Constantia" w:hAnsi="Constantia"/>
                <w:sz w:val="20"/>
                <w:szCs w:val="20"/>
              </w:rPr>
            </w:pPr>
          </w:p>
        </w:tc>
        <w:tc>
          <w:tcPr>
            <w:tcW w:w="1340" w:type="dxa"/>
            <w:tcBorders>
              <w:bottom w:val="single" w:sz="8" w:space="0" w:color="auto"/>
              <w:right w:val="single" w:sz="8" w:space="0" w:color="auto"/>
            </w:tcBorders>
            <w:vAlign w:val="bottom"/>
          </w:tcPr>
          <w:p w14:paraId="6DC6A55F"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227,038,896</w:t>
            </w:r>
          </w:p>
        </w:tc>
        <w:tc>
          <w:tcPr>
            <w:tcW w:w="1780" w:type="dxa"/>
            <w:tcBorders>
              <w:bottom w:val="single" w:sz="8" w:space="0" w:color="auto"/>
              <w:right w:val="single" w:sz="8" w:space="0" w:color="auto"/>
            </w:tcBorders>
            <w:vAlign w:val="bottom"/>
          </w:tcPr>
          <w:p w14:paraId="78C321DF"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26,925,547</w:t>
            </w:r>
          </w:p>
        </w:tc>
        <w:tc>
          <w:tcPr>
            <w:tcW w:w="1580" w:type="dxa"/>
            <w:tcBorders>
              <w:bottom w:val="single" w:sz="8" w:space="0" w:color="auto"/>
              <w:right w:val="single" w:sz="8" w:space="0" w:color="auto"/>
            </w:tcBorders>
            <w:vAlign w:val="bottom"/>
          </w:tcPr>
          <w:p w14:paraId="70F76BA8"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11.9</w:t>
            </w:r>
          </w:p>
        </w:tc>
        <w:tc>
          <w:tcPr>
            <w:tcW w:w="30" w:type="dxa"/>
            <w:vAlign w:val="bottom"/>
          </w:tcPr>
          <w:p w14:paraId="5EEA11C7" w14:textId="77777777" w:rsidR="00D4488D" w:rsidRPr="00AF4725" w:rsidRDefault="00D4488D" w:rsidP="00CE0336">
            <w:pPr>
              <w:jc w:val="both"/>
              <w:rPr>
                <w:rFonts w:ascii="Constantia" w:hAnsi="Constantia"/>
                <w:sz w:val="20"/>
                <w:szCs w:val="20"/>
              </w:rPr>
            </w:pPr>
          </w:p>
        </w:tc>
      </w:tr>
      <w:tr w:rsidR="0039762D" w:rsidRPr="00AF4725" w14:paraId="1B33A1BF" w14:textId="77777777" w:rsidTr="008E29B7">
        <w:trPr>
          <w:trHeight w:val="20"/>
        </w:trPr>
        <w:tc>
          <w:tcPr>
            <w:tcW w:w="740" w:type="dxa"/>
            <w:tcBorders>
              <w:left w:val="single" w:sz="8" w:space="0" w:color="auto"/>
              <w:bottom w:val="single" w:sz="8" w:space="0" w:color="auto"/>
              <w:right w:val="single" w:sz="8" w:space="0" w:color="auto"/>
            </w:tcBorders>
            <w:vAlign w:val="bottom"/>
          </w:tcPr>
          <w:p w14:paraId="53C1EFC3" w14:textId="77777777" w:rsidR="00D4488D" w:rsidRPr="00AF4725" w:rsidRDefault="00D4488D" w:rsidP="00CE0336">
            <w:pPr>
              <w:ind w:left="60"/>
              <w:jc w:val="both"/>
              <w:rPr>
                <w:rFonts w:ascii="Constantia" w:hAnsi="Constantia"/>
                <w:sz w:val="20"/>
                <w:szCs w:val="20"/>
              </w:rPr>
            </w:pPr>
            <w:r w:rsidRPr="00AF4725">
              <w:rPr>
                <w:rFonts w:ascii="Constantia" w:hAnsi="Constantia"/>
                <w:sz w:val="20"/>
                <w:szCs w:val="20"/>
              </w:rPr>
              <w:t>4</w:t>
            </w:r>
          </w:p>
        </w:tc>
        <w:tc>
          <w:tcPr>
            <w:tcW w:w="3380" w:type="dxa"/>
            <w:tcBorders>
              <w:bottom w:val="single" w:sz="8" w:space="0" w:color="auto"/>
              <w:right w:val="single" w:sz="8" w:space="0" w:color="auto"/>
            </w:tcBorders>
            <w:vAlign w:val="bottom"/>
          </w:tcPr>
          <w:p w14:paraId="5217F1AB" w14:textId="77777777" w:rsidR="00D4488D" w:rsidRPr="00AF4725" w:rsidRDefault="00D4488D" w:rsidP="00CE0336">
            <w:pPr>
              <w:ind w:left="40"/>
              <w:jc w:val="both"/>
              <w:rPr>
                <w:rFonts w:ascii="Constantia" w:hAnsi="Constantia"/>
                <w:sz w:val="20"/>
                <w:szCs w:val="20"/>
              </w:rPr>
            </w:pPr>
            <w:r w:rsidRPr="00AF4725">
              <w:rPr>
                <w:rFonts w:ascii="Constantia" w:hAnsi="Constantia"/>
                <w:sz w:val="20"/>
                <w:szCs w:val="20"/>
              </w:rPr>
              <w:t>Supplier credit</w:t>
            </w:r>
          </w:p>
        </w:tc>
        <w:tc>
          <w:tcPr>
            <w:tcW w:w="1100" w:type="dxa"/>
            <w:tcBorders>
              <w:bottom w:val="single" w:sz="8" w:space="0" w:color="auto"/>
            </w:tcBorders>
            <w:vAlign w:val="bottom"/>
          </w:tcPr>
          <w:p w14:paraId="7B9F0130" w14:textId="77777777" w:rsidR="00D4488D" w:rsidRPr="00AF4725" w:rsidRDefault="00D4488D" w:rsidP="00CE0336">
            <w:pPr>
              <w:ind w:left="80"/>
              <w:jc w:val="both"/>
              <w:rPr>
                <w:rFonts w:ascii="Constantia" w:hAnsi="Constantia"/>
                <w:sz w:val="20"/>
                <w:szCs w:val="20"/>
              </w:rPr>
            </w:pPr>
            <w:r w:rsidRPr="00AF4725">
              <w:rPr>
                <w:rFonts w:ascii="Constantia" w:hAnsi="Constantia"/>
                <w:sz w:val="20"/>
                <w:szCs w:val="20"/>
              </w:rPr>
              <w:t>45 wards</w:t>
            </w:r>
          </w:p>
        </w:tc>
        <w:tc>
          <w:tcPr>
            <w:tcW w:w="280" w:type="dxa"/>
            <w:tcBorders>
              <w:bottom w:val="single" w:sz="8" w:space="0" w:color="auto"/>
              <w:right w:val="single" w:sz="8" w:space="0" w:color="auto"/>
            </w:tcBorders>
            <w:vAlign w:val="bottom"/>
          </w:tcPr>
          <w:p w14:paraId="1DFD8700" w14:textId="77777777" w:rsidR="00D4488D" w:rsidRPr="00AF4725" w:rsidRDefault="00D4488D" w:rsidP="00CE0336">
            <w:pPr>
              <w:jc w:val="both"/>
              <w:rPr>
                <w:rFonts w:ascii="Constantia" w:hAnsi="Constantia"/>
                <w:sz w:val="20"/>
                <w:szCs w:val="20"/>
              </w:rPr>
            </w:pPr>
          </w:p>
        </w:tc>
        <w:tc>
          <w:tcPr>
            <w:tcW w:w="1340" w:type="dxa"/>
            <w:tcBorders>
              <w:bottom w:val="single" w:sz="8" w:space="0" w:color="auto"/>
              <w:right w:val="single" w:sz="8" w:space="0" w:color="auto"/>
            </w:tcBorders>
            <w:vAlign w:val="bottom"/>
          </w:tcPr>
          <w:p w14:paraId="2230C885"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192,298,049</w:t>
            </w:r>
          </w:p>
        </w:tc>
        <w:tc>
          <w:tcPr>
            <w:tcW w:w="1780" w:type="dxa"/>
            <w:tcBorders>
              <w:bottom w:val="single" w:sz="8" w:space="0" w:color="auto"/>
              <w:right w:val="single" w:sz="8" w:space="0" w:color="auto"/>
            </w:tcBorders>
            <w:vAlign w:val="bottom"/>
          </w:tcPr>
          <w:p w14:paraId="44894EAA"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14,493,580</w:t>
            </w:r>
          </w:p>
        </w:tc>
        <w:tc>
          <w:tcPr>
            <w:tcW w:w="1580" w:type="dxa"/>
            <w:tcBorders>
              <w:bottom w:val="single" w:sz="8" w:space="0" w:color="auto"/>
              <w:right w:val="single" w:sz="8" w:space="0" w:color="auto"/>
            </w:tcBorders>
            <w:vAlign w:val="bottom"/>
          </w:tcPr>
          <w:p w14:paraId="629B9A03"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7.5</w:t>
            </w:r>
          </w:p>
        </w:tc>
        <w:tc>
          <w:tcPr>
            <w:tcW w:w="30" w:type="dxa"/>
            <w:vAlign w:val="bottom"/>
          </w:tcPr>
          <w:p w14:paraId="06703F28" w14:textId="77777777" w:rsidR="00D4488D" w:rsidRPr="00AF4725" w:rsidRDefault="00D4488D" w:rsidP="00CE0336">
            <w:pPr>
              <w:jc w:val="both"/>
              <w:rPr>
                <w:rFonts w:ascii="Constantia" w:hAnsi="Constantia"/>
                <w:sz w:val="20"/>
                <w:szCs w:val="20"/>
              </w:rPr>
            </w:pPr>
          </w:p>
        </w:tc>
      </w:tr>
      <w:tr w:rsidR="0039762D" w:rsidRPr="00AF4725" w14:paraId="0158CF38" w14:textId="77777777" w:rsidTr="008E29B7">
        <w:trPr>
          <w:trHeight w:val="20"/>
        </w:trPr>
        <w:tc>
          <w:tcPr>
            <w:tcW w:w="740" w:type="dxa"/>
            <w:tcBorders>
              <w:left w:val="single" w:sz="8" w:space="0" w:color="auto"/>
              <w:bottom w:val="single" w:sz="8" w:space="0" w:color="auto"/>
              <w:right w:val="single" w:sz="8" w:space="0" w:color="auto"/>
            </w:tcBorders>
            <w:vAlign w:val="bottom"/>
          </w:tcPr>
          <w:p w14:paraId="26D0E96A" w14:textId="77777777" w:rsidR="00D4488D" w:rsidRPr="00AF4725" w:rsidRDefault="00D4488D" w:rsidP="00CE0336">
            <w:pPr>
              <w:ind w:left="60"/>
              <w:jc w:val="both"/>
              <w:rPr>
                <w:rFonts w:ascii="Constantia" w:hAnsi="Constantia"/>
                <w:sz w:val="20"/>
                <w:szCs w:val="20"/>
              </w:rPr>
            </w:pPr>
            <w:r w:rsidRPr="00AF4725">
              <w:rPr>
                <w:rFonts w:ascii="Constantia" w:hAnsi="Constantia"/>
                <w:sz w:val="20"/>
                <w:szCs w:val="20"/>
              </w:rPr>
              <w:t>5</w:t>
            </w:r>
          </w:p>
        </w:tc>
        <w:tc>
          <w:tcPr>
            <w:tcW w:w="3380" w:type="dxa"/>
            <w:tcBorders>
              <w:bottom w:val="single" w:sz="8" w:space="0" w:color="auto"/>
              <w:right w:val="single" w:sz="8" w:space="0" w:color="auto"/>
            </w:tcBorders>
            <w:vAlign w:val="bottom"/>
          </w:tcPr>
          <w:p w14:paraId="379756DC" w14:textId="77777777" w:rsidR="00D4488D" w:rsidRPr="00AF4725" w:rsidRDefault="00D4488D" w:rsidP="00CE0336">
            <w:pPr>
              <w:ind w:left="40"/>
              <w:jc w:val="both"/>
              <w:rPr>
                <w:rFonts w:ascii="Constantia" w:hAnsi="Constantia"/>
                <w:sz w:val="20"/>
                <w:szCs w:val="20"/>
              </w:rPr>
            </w:pPr>
            <w:r w:rsidRPr="00AF4725">
              <w:rPr>
                <w:rFonts w:ascii="Constantia" w:hAnsi="Constantia"/>
                <w:sz w:val="20"/>
                <w:szCs w:val="20"/>
              </w:rPr>
              <w:t>Unconditional grants for VTCs</w:t>
            </w:r>
          </w:p>
        </w:tc>
        <w:tc>
          <w:tcPr>
            <w:tcW w:w="1100" w:type="dxa"/>
            <w:tcBorders>
              <w:bottom w:val="single" w:sz="8" w:space="0" w:color="auto"/>
            </w:tcBorders>
            <w:vAlign w:val="bottom"/>
          </w:tcPr>
          <w:p w14:paraId="43EBF71C" w14:textId="77777777" w:rsidR="00D4488D" w:rsidRPr="00AF4725" w:rsidRDefault="00D4488D" w:rsidP="00CE0336">
            <w:pPr>
              <w:ind w:left="80"/>
              <w:jc w:val="both"/>
              <w:rPr>
                <w:rFonts w:ascii="Constantia" w:hAnsi="Constantia"/>
                <w:sz w:val="20"/>
                <w:szCs w:val="20"/>
              </w:rPr>
            </w:pPr>
            <w:r w:rsidRPr="00AF4725">
              <w:rPr>
                <w:rFonts w:ascii="Constantia" w:hAnsi="Constantia"/>
                <w:sz w:val="20"/>
                <w:szCs w:val="20"/>
              </w:rPr>
              <w:t>45 wards</w:t>
            </w:r>
          </w:p>
        </w:tc>
        <w:tc>
          <w:tcPr>
            <w:tcW w:w="280" w:type="dxa"/>
            <w:tcBorders>
              <w:bottom w:val="single" w:sz="8" w:space="0" w:color="auto"/>
              <w:right w:val="single" w:sz="8" w:space="0" w:color="auto"/>
            </w:tcBorders>
            <w:vAlign w:val="bottom"/>
          </w:tcPr>
          <w:p w14:paraId="4E73C80F" w14:textId="77777777" w:rsidR="00D4488D" w:rsidRPr="00AF4725" w:rsidRDefault="00D4488D" w:rsidP="00CE0336">
            <w:pPr>
              <w:jc w:val="both"/>
              <w:rPr>
                <w:rFonts w:ascii="Constantia" w:hAnsi="Constantia"/>
                <w:sz w:val="20"/>
                <w:szCs w:val="20"/>
              </w:rPr>
            </w:pPr>
          </w:p>
        </w:tc>
        <w:tc>
          <w:tcPr>
            <w:tcW w:w="1340" w:type="dxa"/>
            <w:tcBorders>
              <w:bottom w:val="single" w:sz="8" w:space="0" w:color="auto"/>
              <w:right w:val="single" w:sz="8" w:space="0" w:color="auto"/>
            </w:tcBorders>
            <w:vAlign w:val="bottom"/>
          </w:tcPr>
          <w:p w14:paraId="4ACECDF3"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60,525,266</w:t>
            </w:r>
          </w:p>
        </w:tc>
        <w:tc>
          <w:tcPr>
            <w:tcW w:w="1780" w:type="dxa"/>
            <w:tcBorders>
              <w:bottom w:val="single" w:sz="8" w:space="0" w:color="auto"/>
              <w:right w:val="single" w:sz="8" w:space="0" w:color="auto"/>
            </w:tcBorders>
            <w:vAlign w:val="bottom"/>
          </w:tcPr>
          <w:p w14:paraId="7ABFCFB2"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29,900,000</w:t>
            </w:r>
          </w:p>
        </w:tc>
        <w:tc>
          <w:tcPr>
            <w:tcW w:w="1580" w:type="dxa"/>
            <w:tcBorders>
              <w:bottom w:val="single" w:sz="8" w:space="0" w:color="auto"/>
              <w:right w:val="single" w:sz="8" w:space="0" w:color="auto"/>
            </w:tcBorders>
            <w:vAlign w:val="bottom"/>
          </w:tcPr>
          <w:p w14:paraId="2B8FD980"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49.4</w:t>
            </w:r>
          </w:p>
        </w:tc>
        <w:tc>
          <w:tcPr>
            <w:tcW w:w="30" w:type="dxa"/>
            <w:vAlign w:val="bottom"/>
          </w:tcPr>
          <w:p w14:paraId="4897C476" w14:textId="77777777" w:rsidR="00D4488D" w:rsidRPr="00AF4725" w:rsidRDefault="00D4488D" w:rsidP="00CE0336">
            <w:pPr>
              <w:jc w:val="both"/>
              <w:rPr>
                <w:rFonts w:ascii="Constantia" w:hAnsi="Constantia"/>
                <w:sz w:val="20"/>
                <w:szCs w:val="20"/>
              </w:rPr>
            </w:pPr>
          </w:p>
        </w:tc>
      </w:tr>
      <w:tr w:rsidR="0039762D" w:rsidRPr="00AF4725" w14:paraId="1F7E121E" w14:textId="77777777" w:rsidTr="008E29B7">
        <w:trPr>
          <w:trHeight w:val="20"/>
        </w:trPr>
        <w:tc>
          <w:tcPr>
            <w:tcW w:w="740" w:type="dxa"/>
            <w:tcBorders>
              <w:left w:val="single" w:sz="8" w:space="0" w:color="auto"/>
              <w:bottom w:val="single" w:sz="8" w:space="0" w:color="auto"/>
              <w:right w:val="single" w:sz="8" w:space="0" w:color="auto"/>
            </w:tcBorders>
            <w:vAlign w:val="bottom"/>
          </w:tcPr>
          <w:p w14:paraId="47123D7B" w14:textId="77777777" w:rsidR="00D4488D" w:rsidRPr="00AF4725" w:rsidRDefault="00D4488D" w:rsidP="00CE0336">
            <w:pPr>
              <w:ind w:left="60"/>
              <w:jc w:val="both"/>
              <w:rPr>
                <w:rFonts w:ascii="Constantia" w:hAnsi="Constantia"/>
                <w:sz w:val="20"/>
                <w:szCs w:val="20"/>
              </w:rPr>
            </w:pPr>
            <w:r w:rsidRPr="00AF4725">
              <w:rPr>
                <w:rFonts w:ascii="Constantia" w:hAnsi="Constantia"/>
                <w:sz w:val="20"/>
                <w:szCs w:val="20"/>
              </w:rPr>
              <w:t>6</w:t>
            </w:r>
          </w:p>
        </w:tc>
        <w:tc>
          <w:tcPr>
            <w:tcW w:w="3380" w:type="dxa"/>
            <w:tcBorders>
              <w:bottom w:val="single" w:sz="8" w:space="0" w:color="auto"/>
              <w:right w:val="single" w:sz="8" w:space="0" w:color="auto"/>
            </w:tcBorders>
            <w:vAlign w:val="bottom"/>
          </w:tcPr>
          <w:p w14:paraId="21CD82FC" w14:textId="77777777" w:rsidR="00D4488D" w:rsidRPr="00AF4725" w:rsidRDefault="00D4488D" w:rsidP="00CE0336">
            <w:pPr>
              <w:ind w:left="40"/>
              <w:jc w:val="both"/>
              <w:rPr>
                <w:rFonts w:ascii="Constantia" w:hAnsi="Constantia"/>
                <w:sz w:val="20"/>
                <w:szCs w:val="20"/>
              </w:rPr>
            </w:pPr>
            <w:r w:rsidRPr="00AF4725">
              <w:rPr>
                <w:rFonts w:ascii="Constantia" w:hAnsi="Constantia"/>
                <w:sz w:val="20"/>
                <w:szCs w:val="20"/>
              </w:rPr>
              <w:t>Implementation of bursary and scholarship</w:t>
            </w:r>
          </w:p>
        </w:tc>
        <w:tc>
          <w:tcPr>
            <w:tcW w:w="1100" w:type="dxa"/>
            <w:tcBorders>
              <w:bottom w:val="single" w:sz="8" w:space="0" w:color="auto"/>
            </w:tcBorders>
            <w:vAlign w:val="bottom"/>
          </w:tcPr>
          <w:p w14:paraId="6426C0AE" w14:textId="77777777" w:rsidR="00D4488D" w:rsidRPr="00AF4725" w:rsidRDefault="00D4488D" w:rsidP="00CE0336">
            <w:pPr>
              <w:ind w:left="80"/>
              <w:jc w:val="both"/>
              <w:rPr>
                <w:rFonts w:ascii="Constantia" w:hAnsi="Constantia"/>
                <w:sz w:val="20"/>
                <w:szCs w:val="20"/>
              </w:rPr>
            </w:pPr>
            <w:r w:rsidRPr="00AF4725">
              <w:rPr>
                <w:rFonts w:ascii="Constantia" w:hAnsi="Constantia"/>
                <w:sz w:val="20"/>
                <w:szCs w:val="20"/>
              </w:rPr>
              <w:t>45 wards</w:t>
            </w:r>
          </w:p>
        </w:tc>
        <w:tc>
          <w:tcPr>
            <w:tcW w:w="280" w:type="dxa"/>
            <w:tcBorders>
              <w:bottom w:val="single" w:sz="8" w:space="0" w:color="auto"/>
              <w:right w:val="single" w:sz="8" w:space="0" w:color="auto"/>
            </w:tcBorders>
            <w:vAlign w:val="bottom"/>
          </w:tcPr>
          <w:p w14:paraId="3DBAC9D3" w14:textId="77777777" w:rsidR="00D4488D" w:rsidRPr="00AF4725" w:rsidRDefault="00D4488D" w:rsidP="00CE0336">
            <w:pPr>
              <w:jc w:val="both"/>
              <w:rPr>
                <w:rFonts w:ascii="Constantia" w:hAnsi="Constantia"/>
                <w:sz w:val="20"/>
                <w:szCs w:val="20"/>
              </w:rPr>
            </w:pPr>
          </w:p>
        </w:tc>
        <w:tc>
          <w:tcPr>
            <w:tcW w:w="1340" w:type="dxa"/>
            <w:tcBorders>
              <w:bottom w:val="single" w:sz="8" w:space="0" w:color="auto"/>
              <w:right w:val="single" w:sz="8" w:space="0" w:color="auto"/>
            </w:tcBorders>
            <w:vAlign w:val="bottom"/>
          </w:tcPr>
          <w:p w14:paraId="41DD6BBC"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350,000,000</w:t>
            </w:r>
          </w:p>
        </w:tc>
        <w:tc>
          <w:tcPr>
            <w:tcW w:w="1780" w:type="dxa"/>
            <w:tcBorders>
              <w:bottom w:val="single" w:sz="8" w:space="0" w:color="auto"/>
              <w:right w:val="single" w:sz="8" w:space="0" w:color="auto"/>
            </w:tcBorders>
            <w:vAlign w:val="bottom"/>
          </w:tcPr>
          <w:p w14:paraId="667ADB18"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350,000,000</w:t>
            </w:r>
          </w:p>
        </w:tc>
        <w:tc>
          <w:tcPr>
            <w:tcW w:w="1580" w:type="dxa"/>
            <w:tcBorders>
              <w:bottom w:val="single" w:sz="8" w:space="0" w:color="auto"/>
              <w:right w:val="single" w:sz="8" w:space="0" w:color="auto"/>
            </w:tcBorders>
            <w:vAlign w:val="bottom"/>
          </w:tcPr>
          <w:p w14:paraId="123412B8"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100</w:t>
            </w:r>
          </w:p>
        </w:tc>
        <w:tc>
          <w:tcPr>
            <w:tcW w:w="30" w:type="dxa"/>
            <w:vAlign w:val="bottom"/>
          </w:tcPr>
          <w:p w14:paraId="72BEDF01" w14:textId="77777777" w:rsidR="00D4488D" w:rsidRPr="00AF4725" w:rsidRDefault="00D4488D" w:rsidP="00CE0336">
            <w:pPr>
              <w:jc w:val="both"/>
              <w:rPr>
                <w:rFonts w:ascii="Constantia" w:hAnsi="Constantia"/>
                <w:sz w:val="20"/>
                <w:szCs w:val="20"/>
              </w:rPr>
            </w:pPr>
          </w:p>
        </w:tc>
      </w:tr>
      <w:tr w:rsidR="0039762D" w:rsidRPr="00AF4725" w14:paraId="0F616325" w14:textId="77777777" w:rsidTr="008E29B7">
        <w:trPr>
          <w:trHeight w:val="20"/>
        </w:trPr>
        <w:tc>
          <w:tcPr>
            <w:tcW w:w="740" w:type="dxa"/>
            <w:tcBorders>
              <w:left w:val="single" w:sz="8" w:space="0" w:color="auto"/>
              <w:right w:val="single" w:sz="8" w:space="0" w:color="auto"/>
            </w:tcBorders>
            <w:vAlign w:val="bottom"/>
          </w:tcPr>
          <w:p w14:paraId="4289B9FA" w14:textId="77777777" w:rsidR="00D4488D" w:rsidRPr="00AF4725" w:rsidRDefault="00D4488D" w:rsidP="00CE0336">
            <w:pPr>
              <w:ind w:left="60"/>
              <w:jc w:val="both"/>
              <w:rPr>
                <w:rFonts w:ascii="Constantia" w:hAnsi="Constantia"/>
                <w:sz w:val="20"/>
                <w:szCs w:val="20"/>
              </w:rPr>
            </w:pPr>
            <w:r w:rsidRPr="00AF4725">
              <w:rPr>
                <w:rFonts w:ascii="Constantia" w:hAnsi="Constantia"/>
                <w:sz w:val="20"/>
                <w:szCs w:val="20"/>
              </w:rPr>
              <w:t>7</w:t>
            </w:r>
          </w:p>
        </w:tc>
        <w:tc>
          <w:tcPr>
            <w:tcW w:w="3380" w:type="dxa"/>
            <w:tcBorders>
              <w:right w:val="single" w:sz="8" w:space="0" w:color="auto"/>
            </w:tcBorders>
            <w:vAlign w:val="bottom"/>
          </w:tcPr>
          <w:p w14:paraId="38B084B0" w14:textId="77777777" w:rsidR="00D4488D" w:rsidRPr="00AF4725" w:rsidRDefault="00D4488D" w:rsidP="00CE0336">
            <w:pPr>
              <w:ind w:left="40"/>
              <w:jc w:val="both"/>
              <w:rPr>
                <w:rFonts w:ascii="Constantia" w:hAnsi="Constantia"/>
                <w:sz w:val="20"/>
                <w:szCs w:val="20"/>
              </w:rPr>
            </w:pPr>
            <w:r w:rsidRPr="00AF4725">
              <w:rPr>
                <w:rFonts w:ascii="Constantia" w:hAnsi="Constantia"/>
                <w:sz w:val="20"/>
                <w:szCs w:val="20"/>
              </w:rPr>
              <w:t>Construction and modernization of Masinde</w:t>
            </w:r>
          </w:p>
        </w:tc>
        <w:tc>
          <w:tcPr>
            <w:tcW w:w="1100" w:type="dxa"/>
            <w:vAlign w:val="bottom"/>
          </w:tcPr>
          <w:p w14:paraId="66DF17BF" w14:textId="77777777" w:rsidR="00D4488D" w:rsidRPr="00AF4725" w:rsidRDefault="00D4488D" w:rsidP="00CE0336">
            <w:pPr>
              <w:ind w:left="40"/>
              <w:jc w:val="both"/>
              <w:rPr>
                <w:rFonts w:ascii="Constantia" w:hAnsi="Constantia"/>
                <w:sz w:val="20"/>
                <w:szCs w:val="20"/>
              </w:rPr>
            </w:pPr>
            <w:proofErr w:type="spellStart"/>
            <w:r w:rsidRPr="00AF4725">
              <w:rPr>
                <w:rFonts w:ascii="Constantia" w:hAnsi="Constantia"/>
                <w:sz w:val="20"/>
                <w:szCs w:val="20"/>
              </w:rPr>
              <w:t>Kanduyi</w:t>
            </w:r>
            <w:proofErr w:type="spellEnd"/>
            <w:r w:rsidRPr="00AF4725">
              <w:rPr>
                <w:rFonts w:ascii="Constantia" w:hAnsi="Constantia"/>
                <w:sz w:val="20"/>
                <w:szCs w:val="20"/>
              </w:rPr>
              <w:t xml:space="preserve"> s/c</w:t>
            </w:r>
          </w:p>
        </w:tc>
        <w:tc>
          <w:tcPr>
            <w:tcW w:w="280" w:type="dxa"/>
            <w:tcBorders>
              <w:right w:val="single" w:sz="8" w:space="0" w:color="auto"/>
            </w:tcBorders>
            <w:vAlign w:val="bottom"/>
          </w:tcPr>
          <w:p w14:paraId="179EE2FD" w14:textId="77777777" w:rsidR="00D4488D" w:rsidRPr="00AF4725" w:rsidRDefault="00D4488D" w:rsidP="00CE0336">
            <w:pPr>
              <w:jc w:val="both"/>
              <w:rPr>
                <w:rFonts w:ascii="Constantia" w:hAnsi="Constantia"/>
                <w:sz w:val="20"/>
                <w:szCs w:val="20"/>
              </w:rPr>
            </w:pPr>
          </w:p>
        </w:tc>
        <w:tc>
          <w:tcPr>
            <w:tcW w:w="1340" w:type="dxa"/>
            <w:tcBorders>
              <w:right w:val="single" w:sz="8" w:space="0" w:color="auto"/>
            </w:tcBorders>
            <w:vAlign w:val="bottom"/>
          </w:tcPr>
          <w:p w14:paraId="4576CD44"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189,116,354</w:t>
            </w:r>
          </w:p>
        </w:tc>
        <w:tc>
          <w:tcPr>
            <w:tcW w:w="1780" w:type="dxa"/>
            <w:tcBorders>
              <w:right w:val="single" w:sz="8" w:space="0" w:color="auto"/>
            </w:tcBorders>
            <w:vAlign w:val="bottom"/>
          </w:tcPr>
          <w:p w14:paraId="79AD7CDF"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139,936,716</w:t>
            </w:r>
          </w:p>
        </w:tc>
        <w:tc>
          <w:tcPr>
            <w:tcW w:w="1580" w:type="dxa"/>
            <w:tcBorders>
              <w:right w:val="single" w:sz="8" w:space="0" w:color="auto"/>
            </w:tcBorders>
            <w:vAlign w:val="bottom"/>
          </w:tcPr>
          <w:p w14:paraId="0F9C68AE" w14:textId="77777777" w:rsidR="00D4488D" w:rsidRPr="00AF4725" w:rsidRDefault="00D4488D" w:rsidP="00CE0336">
            <w:pPr>
              <w:jc w:val="both"/>
              <w:rPr>
                <w:rFonts w:ascii="Constantia" w:hAnsi="Constantia"/>
                <w:sz w:val="20"/>
                <w:szCs w:val="20"/>
              </w:rPr>
            </w:pPr>
            <w:r w:rsidRPr="00AF4725">
              <w:rPr>
                <w:rFonts w:ascii="Constantia" w:hAnsi="Constantia"/>
                <w:sz w:val="20"/>
                <w:szCs w:val="20"/>
              </w:rPr>
              <w:t>74.0</w:t>
            </w:r>
          </w:p>
        </w:tc>
        <w:tc>
          <w:tcPr>
            <w:tcW w:w="30" w:type="dxa"/>
            <w:vAlign w:val="bottom"/>
          </w:tcPr>
          <w:p w14:paraId="7E68A3D0" w14:textId="77777777" w:rsidR="00D4488D" w:rsidRPr="00AF4725" w:rsidRDefault="00D4488D" w:rsidP="00CE0336">
            <w:pPr>
              <w:jc w:val="both"/>
              <w:rPr>
                <w:rFonts w:ascii="Constantia" w:hAnsi="Constantia"/>
                <w:sz w:val="20"/>
                <w:szCs w:val="20"/>
              </w:rPr>
            </w:pPr>
          </w:p>
        </w:tc>
      </w:tr>
      <w:tr w:rsidR="0039762D" w:rsidRPr="00AF4725" w14:paraId="62B399B3" w14:textId="77777777" w:rsidTr="008E29B7">
        <w:trPr>
          <w:trHeight w:val="20"/>
        </w:trPr>
        <w:tc>
          <w:tcPr>
            <w:tcW w:w="740" w:type="dxa"/>
            <w:tcBorders>
              <w:left w:val="single" w:sz="8" w:space="0" w:color="auto"/>
              <w:bottom w:val="single" w:sz="8" w:space="0" w:color="auto"/>
              <w:right w:val="single" w:sz="8" w:space="0" w:color="auto"/>
            </w:tcBorders>
            <w:vAlign w:val="bottom"/>
          </w:tcPr>
          <w:p w14:paraId="26252A3B" w14:textId="77777777" w:rsidR="00D4488D" w:rsidRPr="00AF4725" w:rsidRDefault="00D4488D" w:rsidP="00CE0336">
            <w:pPr>
              <w:jc w:val="both"/>
              <w:rPr>
                <w:rFonts w:ascii="Constantia" w:hAnsi="Constantia"/>
                <w:sz w:val="20"/>
                <w:szCs w:val="20"/>
              </w:rPr>
            </w:pPr>
          </w:p>
        </w:tc>
        <w:tc>
          <w:tcPr>
            <w:tcW w:w="3380" w:type="dxa"/>
            <w:tcBorders>
              <w:bottom w:val="single" w:sz="8" w:space="0" w:color="auto"/>
              <w:right w:val="single" w:sz="8" w:space="0" w:color="auto"/>
            </w:tcBorders>
            <w:vAlign w:val="bottom"/>
          </w:tcPr>
          <w:p w14:paraId="7AD1DE37" w14:textId="77777777" w:rsidR="00D4488D" w:rsidRPr="00AF4725" w:rsidRDefault="00D4488D" w:rsidP="00CE0336">
            <w:pPr>
              <w:ind w:left="40"/>
              <w:jc w:val="both"/>
              <w:rPr>
                <w:rFonts w:ascii="Constantia" w:hAnsi="Constantia"/>
                <w:sz w:val="20"/>
                <w:szCs w:val="20"/>
              </w:rPr>
            </w:pPr>
            <w:proofErr w:type="spellStart"/>
            <w:r w:rsidRPr="00AF4725">
              <w:rPr>
                <w:rFonts w:ascii="Constantia" w:hAnsi="Constantia"/>
                <w:sz w:val="20"/>
                <w:szCs w:val="20"/>
              </w:rPr>
              <w:t>Muliro</w:t>
            </w:r>
            <w:proofErr w:type="spellEnd"/>
            <w:r w:rsidRPr="00AF4725">
              <w:rPr>
                <w:rFonts w:ascii="Constantia" w:hAnsi="Constantia"/>
                <w:sz w:val="20"/>
                <w:szCs w:val="20"/>
              </w:rPr>
              <w:t xml:space="preserve"> stadium</w:t>
            </w:r>
          </w:p>
        </w:tc>
        <w:tc>
          <w:tcPr>
            <w:tcW w:w="1100" w:type="dxa"/>
            <w:tcBorders>
              <w:bottom w:val="single" w:sz="8" w:space="0" w:color="auto"/>
            </w:tcBorders>
            <w:vAlign w:val="bottom"/>
          </w:tcPr>
          <w:p w14:paraId="6046DA71" w14:textId="77777777" w:rsidR="00D4488D" w:rsidRPr="00AF4725" w:rsidRDefault="00D4488D" w:rsidP="00CE0336">
            <w:pPr>
              <w:jc w:val="both"/>
              <w:rPr>
                <w:rFonts w:ascii="Constantia" w:hAnsi="Constantia"/>
                <w:sz w:val="20"/>
                <w:szCs w:val="20"/>
              </w:rPr>
            </w:pPr>
          </w:p>
        </w:tc>
        <w:tc>
          <w:tcPr>
            <w:tcW w:w="280" w:type="dxa"/>
            <w:tcBorders>
              <w:bottom w:val="single" w:sz="8" w:space="0" w:color="auto"/>
              <w:right w:val="single" w:sz="8" w:space="0" w:color="auto"/>
            </w:tcBorders>
            <w:vAlign w:val="bottom"/>
          </w:tcPr>
          <w:p w14:paraId="193701A3" w14:textId="77777777" w:rsidR="00D4488D" w:rsidRPr="00AF4725" w:rsidRDefault="00D4488D" w:rsidP="00CE0336">
            <w:pPr>
              <w:jc w:val="both"/>
              <w:rPr>
                <w:rFonts w:ascii="Constantia" w:hAnsi="Constantia"/>
                <w:sz w:val="20"/>
                <w:szCs w:val="20"/>
              </w:rPr>
            </w:pPr>
          </w:p>
        </w:tc>
        <w:tc>
          <w:tcPr>
            <w:tcW w:w="1340" w:type="dxa"/>
            <w:tcBorders>
              <w:bottom w:val="single" w:sz="8" w:space="0" w:color="auto"/>
              <w:right w:val="single" w:sz="8" w:space="0" w:color="auto"/>
            </w:tcBorders>
            <w:vAlign w:val="bottom"/>
          </w:tcPr>
          <w:p w14:paraId="6E4682DC" w14:textId="77777777" w:rsidR="00D4488D" w:rsidRPr="00AF4725" w:rsidRDefault="00D4488D" w:rsidP="00CE0336">
            <w:pPr>
              <w:jc w:val="both"/>
              <w:rPr>
                <w:rFonts w:ascii="Constantia" w:hAnsi="Constantia"/>
                <w:sz w:val="20"/>
                <w:szCs w:val="20"/>
              </w:rPr>
            </w:pPr>
          </w:p>
        </w:tc>
        <w:tc>
          <w:tcPr>
            <w:tcW w:w="1780" w:type="dxa"/>
            <w:tcBorders>
              <w:bottom w:val="single" w:sz="8" w:space="0" w:color="auto"/>
              <w:right w:val="single" w:sz="8" w:space="0" w:color="auto"/>
            </w:tcBorders>
            <w:vAlign w:val="bottom"/>
          </w:tcPr>
          <w:p w14:paraId="2217180D" w14:textId="77777777" w:rsidR="00D4488D" w:rsidRPr="00AF4725" w:rsidRDefault="00D4488D" w:rsidP="00CE0336">
            <w:pPr>
              <w:jc w:val="both"/>
              <w:rPr>
                <w:rFonts w:ascii="Constantia" w:hAnsi="Constantia"/>
                <w:sz w:val="20"/>
                <w:szCs w:val="20"/>
              </w:rPr>
            </w:pPr>
          </w:p>
        </w:tc>
        <w:tc>
          <w:tcPr>
            <w:tcW w:w="1580" w:type="dxa"/>
            <w:tcBorders>
              <w:bottom w:val="single" w:sz="8" w:space="0" w:color="auto"/>
              <w:right w:val="single" w:sz="8" w:space="0" w:color="auto"/>
            </w:tcBorders>
            <w:vAlign w:val="bottom"/>
          </w:tcPr>
          <w:p w14:paraId="6B027460" w14:textId="77777777" w:rsidR="00D4488D" w:rsidRPr="00AF4725" w:rsidRDefault="00D4488D" w:rsidP="00CE0336">
            <w:pPr>
              <w:jc w:val="both"/>
              <w:rPr>
                <w:rFonts w:ascii="Constantia" w:hAnsi="Constantia"/>
                <w:sz w:val="20"/>
                <w:szCs w:val="20"/>
              </w:rPr>
            </w:pPr>
          </w:p>
        </w:tc>
        <w:tc>
          <w:tcPr>
            <w:tcW w:w="30" w:type="dxa"/>
            <w:vAlign w:val="bottom"/>
          </w:tcPr>
          <w:p w14:paraId="583775EB" w14:textId="77777777" w:rsidR="00D4488D" w:rsidRPr="00AF4725" w:rsidRDefault="00D4488D" w:rsidP="00CE0336">
            <w:pPr>
              <w:jc w:val="both"/>
              <w:rPr>
                <w:rFonts w:ascii="Constantia" w:hAnsi="Constantia"/>
                <w:sz w:val="20"/>
                <w:szCs w:val="20"/>
              </w:rPr>
            </w:pPr>
          </w:p>
        </w:tc>
      </w:tr>
    </w:tbl>
    <w:p w14:paraId="1F1C665C" w14:textId="77777777" w:rsidR="00D4488D" w:rsidRPr="00AF4725" w:rsidRDefault="00D4488D" w:rsidP="00CE0336">
      <w:pPr>
        <w:jc w:val="both"/>
        <w:rPr>
          <w:rFonts w:ascii="Constantia" w:hAnsi="Constantia"/>
          <w:sz w:val="24"/>
          <w:szCs w:val="24"/>
        </w:rPr>
      </w:pPr>
      <w:r w:rsidRPr="00AF4725">
        <w:rPr>
          <w:rFonts w:ascii="Constantia" w:hAnsi="Constantia"/>
          <w:b/>
          <w:bCs/>
          <w:i/>
          <w:iCs/>
          <w:sz w:val="20"/>
          <w:szCs w:val="20"/>
        </w:rPr>
        <w:t xml:space="preserve">Source: </w:t>
      </w:r>
      <w:r w:rsidRPr="00AF4725">
        <w:rPr>
          <w:rFonts w:ascii="Constantia" w:hAnsi="Constantia"/>
          <w:i/>
          <w:iCs/>
          <w:sz w:val="19"/>
          <w:szCs w:val="19"/>
        </w:rPr>
        <w:t>Bungoma County Treasury</w:t>
      </w:r>
    </w:p>
    <w:p w14:paraId="52FA2A07" w14:textId="77777777" w:rsidR="00137747" w:rsidRPr="00AF4725" w:rsidRDefault="00137747" w:rsidP="00CE0336">
      <w:pPr>
        <w:spacing w:line="259" w:lineRule="auto"/>
        <w:jc w:val="both"/>
        <w:rPr>
          <w:rFonts w:ascii="Constantia" w:hAnsi="Constantia" w:cs="Calibri"/>
          <w:b/>
          <w:sz w:val="24"/>
          <w:szCs w:val="24"/>
        </w:rPr>
      </w:pPr>
      <w:r w:rsidRPr="00AF4725">
        <w:rPr>
          <w:rFonts w:ascii="Constantia" w:hAnsi="Constantia" w:cs="Calibri"/>
          <w:b/>
          <w:sz w:val="24"/>
          <w:szCs w:val="24"/>
        </w:rPr>
        <w:t>County Established Funds</w:t>
      </w:r>
    </w:p>
    <w:p w14:paraId="622B3A5D" w14:textId="2040CA3D" w:rsidR="00137747" w:rsidRPr="00AF4725" w:rsidRDefault="00137747" w:rsidP="00CE0336">
      <w:pPr>
        <w:spacing w:after="104"/>
        <w:ind w:left="12"/>
        <w:jc w:val="both"/>
        <w:rPr>
          <w:rFonts w:ascii="Constantia" w:hAnsi="Constantia"/>
          <w:sz w:val="24"/>
          <w:szCs w:val="24"/>
        </w:rPr>
      </w:pPr>
      <w:r w:rsidRPr="00AF4725">
        <w:rPr>
          <w:rFonts w:ascii="Constantia" w:hAnsi="Constantia"/>
          <w:sz w:val="24"/>
          <w:szCs w:val="24"/>
        </w:rPr>
        <w:t xml:space="preserve">Section 116 of the PFM Act, 2012 allows county governments to establish other public funds with approval from the County Executive Committee and the County Assembly. The County allocated Ksh.480 million to county established funds in FY 2021/22, which constituted 3.3 per cent of the County’s overall budget for the year. Table 3.3 summarizes each established fund’s budget allocation and performance during the </w:t>
      </w:r>
      <w:r w:rsidR="004D0751" w:rsidRPr="00AF4725">
        <w:rPr>
          <w:rFonts w:ascii="Constantia" w:hAnsi="Constantia"/>
          <w:sz w:val="24"/>
          <w:szCs w:val="24"/>
        </w:rPr>
        <w:t>first nine months of FY 2021/22.</w:t>
      </w:r>
    </w:p>
    <w:p w14:paraId="2F6AEA3D" w14:textId="6D3A213A" w:rsidR="00137747" w:rsidRPr="00AF4725" w:rsidRDefault="00131549" w:rsidP="00131549">
      <w:pPr>
        <w:pStyle w:val="Caption"/>
        <w:rPr>
          <w:rFonts w:ascii="Constantia" w:hAnsi="Constantia"/>
          <w:b/>
          <w:bCs/>
          <w:i w:val="0"/>
          <w:iCs w:val="0"/>
          <w:color w:val="auto"/>
          <w:sz w:val="24"/>
          <w:szCs w:val="24"/>
        </w:rPr>
      </w:pPr>
      <w:bookmarkStart w:id="34" w:name="_Toc176196392"/>
      <w:r w:rsidRPr="00AF4725">
        <w:rPr>
          <w:rFonts w:ascii="Constantia" w:hAnsi="Constantia"/>
          <w:b/>
          <w:bCs/>
          <w:i w:val="0"/>
          <w:iCs w:val="0"/>
          <w:color w:val="auto"/>
          <w:sz w:val="24"/>
          <w:szCs w:val="24"/>
        </w:rPr>
        <w:t xml:space="preserve">Table </w:t>
      </w:r>
      <w:r w:rsidRPr="00AF4725">
        <w:rPr>
          <w:rFonts w:ascii="Constantia" w:hAnsi="Constantia"/>
          <w:b/>
          <w:bCs/>
          <w:i w:val="0"/>
          <w:iCs w:val="0"/>
          <w:color w:val="auto"/>
          <w:sz w:val="24"/>
          <w:szCs w:val="24"/>
        </w:rPr>
        <w:fldChar w:fldCharType="begin"/>
      </w:r>
      <w:r w:rsidRPr="00AF4725">
        <w:rPr>
          <w:rFonts w:ascii="Constantia" w:hAnsi="Constantia"/>
          <w:b/>
          <w:bCs/>
          <w:i w:val="0"/>
          <w:iCs w:val="0"/>
          <w:color w:val="auto"/>
          <w:sz w:val="24"/>
          <w:szCs w:val="24"/>
        </w:rPr>
        <w:instrText xml:space="preserve"> SEQ Table \* ARABIC </w:instrText>
      </w:r>
      <w:r w:rsidRPr="00AF4725">
        <w:rPr>
          <w:rFonts w:ascii="Constantia" w:hAnsi="Constantia"/>
          <w:b/>
          <w:bCs/>
          <w:i w:val="0"/>
          <w:iCs w:val="0"/>
          <w:color w:val="auto"/>
          <w:sz w:val="24"/>
          <w:szCs w:val="24"/>
        </w:rPr>
        <w:fldChar w:fldCharType="separate"/>
      </w:r>
      <w:r w:rsidR="00AA3BEC">
        <w:rPr>
          <w:rFonts w:ascii="Constantia" w:hAnsi="Constantia"/>
          <w:b/>
          <w:bCs/>
          <w:i w:val="0"/>
          <w:iCs w:val="0"/>
          <w:noProof/>
          <w:color w:val="auto"/>
          <w:sz w:val="24"/>
          <w:szCs w:val="24"/>
        </w:rPr>
        <w:t>11</w:t>
      </w:r>
      <w:r w:rsidRPr="00AF4725">
        <w:rPr>
          <w:rFonts w:ascii="Constantia" w:hAnsi="Constantia"/>
          <w:b/>
          <w:bCs/>
          <w:i w:val="0"/>
          <w:iCs w:val="0"/>
          <w:color w:val="auto"/>
          <w:sz w:val="24"/>
          <w:szCs w:val="24"/>
        </w:rPr>
        <w:fldChar w:fldCharType="end"/>
      </w:r>
      <w:r w:rsidRPr="00AF4725">
        <w:rPr>
          <w:rFonts w:ascii="Constantia" w:hAnsi="Constantia"/>
          <w:b/>
          <w:bCs/>
          <w:i w:val="0"/>
          <w:iCs w:val="0"/>
          <w:color w:val="auto"/>
          <w:sz w:val="24"/>
          <w:szCs w:val="24"/>
        </w:rPr>
        <w:t>:County Established Fund performance as of 31st March 2022</w:t>
      </w:r>
      <w:bookmarkEnd w:id="34"/>
    </w:p>
    <w:tbl>
      <w:tblPr>
        <w:tblW w:w="10180" w:type="dxa"/>
        <w:tblInd w:w="10" w:type="dxa"/>
        <w:tblLayout w:type="fixed"/>
        <w:tblCellMar>
          <w:left w:w="0" w:type="dxa"/>
          <w:right w:w="0" w:type="dxa"/>
        </w:tblCellMar>
        <w:tblLook w:val="04A0" w:firstRow="1" w:lastRow="0" w:firstColumn="1" w:lastColumn="0" w:noHBand="0" w:noVBand="1"/>
      </w:tblPr>
      <w:tblGrid>
        <w:gridCol w:w="660"/>
        <w:gridCol w:w="3320"/>
        <w:gridCol w:w="1720"/>
        <w:gridCol w:w="1680"/>
        <w:gridCol w:w="2800"/>
      </w:tblGrid>
      <w:tr w:rsidR="0039762D" w:rsidRPr="00AF4725" w14:paraId="68E942E1" w14:textId="77777777" w:rsidTr="008E29B7">
        <w:trPr>
          <w:trHeight w:val="263"/>
        </w:trPr>
        <w:tc>
          <w:tcPr>
            <w:tcW w:w="660" w:type="dxa"/>
            <w:tcBorders>
              <w:top w:val="single" w:sz="8" w:space="0" w:color="auto"/>
              <w:left w:val="single" w:sz="8" w:space="0" w:color="auto"/>
              <w:right w:val="single" w:sz="8" w:space="0" w:color="auto"/>
            </w:tcBorders>
          </w:tcPr>
          <w:p w14:paraId="33A8E194" w14:textId="77777777" w:rsidR="00137747" w:rsidRPr="00AF4725" w:rsidRDefault="00137747" w:rsidP="00CE0336">
            <w:pPr>
              <w:jc w:val="both"/>
              <w:rPr>
                <w:rFonts w:ascii="Constantia" w:hAnsi="Constantia"/>
              </w:rPr>
            </w:pPr>
          </w:p>
        </w:tc>
        <w:tc>
          <w:tcPr>
            <w:tcW w:w="3320" w:type="dxa"/>
            <w:tcBorders>
              <w:top w:val="single" w:sz="8" w:space="0" w:color="auto"/>
              <w:right w:val="single" w:sz="8" w:space="0" w:color="auto"/>
            </w:tcBorders>
          </w:tcPr>
          <w:p w14:paraId="70E2C62D" w14:textId="77777777" w:rsidR="00137747" w:rsidRPr="00AF4725" w:rsidRDefault="00137747" w:rsidP="00CE0336">
            <w:pPr>
              <w:jc w:val="both"/>
              <w:rPr>
                <w:rFonts w:ascii="Constantia" w:hAnsi="Constantia"/>
              </w:rPr>
            </w:pPr>
          </w:p>
        </w:tc>
        <w:tc>
          <w:tcPr>
            <w:tcW w:w="1720" w:type="dxa"/>
            <w:tcBorders>
              <w:top w:val="single" w:sz="8" w:space="0" w:color="auto"/>
              <w:right w:val="single" w:sz="8" w:space="0" w:color="auto"/>
            </w:tcBorders>
          </w:tcPr>
          <w:p w14:paraId="46D99D44" w14:textId="77777777" w:rsidR="00137747" w:rsidRPr="00AF4725" w:rsidRDefault="00137747" w:rsidP="00CE0336">
            <w:pPr>
              <w:jc w:val="both"/>
              <w:rPr>
                <w:rFonts w:ascii="Constantia" w:hAnsi="Constantia"/>
              </w:rPr>
            </w:pPr>
            <w:r w:rsidRPr="00AF4725">
              <w:rPr>
                <w:rFonts w:ascii="Constantia" w:hAnsi="Constantia"/>
                <w:b/>
                <w:bCs/>
                <w:w w:val="96"/>
              </w:rPr>
              <w:t>Approved Budget</w:t>
            </w:r>
          </w:p>
        </w:tc>
        <w:tc>
          <w:tcPr>
            <w:tcW w:w="1680" w:type="dxa"/>
            <w:tcBorders>
              <w:top w:val="single" w:sz="8" w:space="0" w:color="auto"/>
              <w:right w:val="single" w:sz="8" w:space="0" w:color="auto"/>
            </w:tcBorders>
          </w:tcPr>
          <w:p w14:paraId="2573095B" w14:textId="77777777" w:rsidR="00137747" w:rsidRPr="00AF4725" w:rsidRDefault="00137747" w:rsidP="00CE0336">
            <w:pPr>
              <w:jc w:val="both"/>
              <w:rPr>
                <w:rFonts w:ascii="Constantia" w:hAnsi="Constantia"/>
              </w:rPr>
            </w:pPr>
            <w:r w:rsidRPr="00AF4725">
              <w:rPr>
                <w:rFonts w:ascii="Constantia" w:hAnsi="Constantia"/>
                <w:b/>
                <w:bCs/>
                <w:w w:val="96"/>
              </w:rPr>
              <w:t>Actual Expenditure</w:t>
            </w:r>
          </w:p>
        </w:tc>
        <w:tc>
          <w:tcPr>
            <w:tcW w:w="2800" w:type="dxa"/>
            <w:tcBorders>
              <w:top w:val="single" w:sz="8" w:space="0" w:color="auto"/>
              <w:right w:val="single" w:sz="8" w:space="0" w:color="auto"/>
            </w:tcBorders>
          </w:tcPr>
          <w:p w14:paraId="493A9EC2" w14:textId="77777777" w:rsidR="00137747" w:rsidRPr="00AF4725" w:rsidRDefault="00137747" w:rsidP="00CE0336">
            <w:pPr>
              <w:jc w:val="both"/>
              <w:rPr>
                <w:rFonts w:ascii="Constantia" w:hAnsi="Constantia"/>
              </w:rPr>
            </w:pPr>
            <w:r w:rsidRPr="00AF4725">
              <w:rPr>
                <w:rFonts w:ascii="Constantia" w:hAnsi="Constantia"/>
                <w:b/>
                <w:bCs/>
                <w:w w:val="96"/>
              </w:rPr>
              <w:t>Submission of quarterly financial</w:t>
            </w:r>
          </w:p>
        </w:tc>
      </w:tr>
      <w:tr w:rsidR="0039762D" w:rsidRPr="00AF4725" w14:paraId="42E04256" w14:textId="77777777" w:rsidTr="008E29B7">
        <w:trPr>
          <w:trHeight w:val="266"/>
        </w:trPr>
        <w:tc>
          <w:tcPr>
            <w:tcW w:w="660" w:type="dxa"/>
            <w:tcBorders>
              <w:left w:val="single" w:sz="8" w:space="0" w:color="auto"/>
              <w:right w:val="single" w:sz="8" w:space="0" w:color="auto"/>
            </w:tcBorders>
          </w:tcPr>
          <w:p w14:paraId="57B799BD" w14:textId="77777777" w:rsidR="00137747" w:rsidRPr="00AF4725" w:rsidRDefault="00137747" w:rsidP="00CE0336">
            <w:pPr>
              <w:ind w:right="50"/>
              <w:jc w:val="both"/>
              <w:rPr>
                <w:rFonts w:ascii="Constantia" w:hAnsi="Constantia"/>
              </w:rPr>
            </w:pPr>
            <w:r w:rsidRPr="00AF4725">
              <w:rPr>
                <w:rFonts w:ascii="Constantia" w:hAnsi="Constantia"/>
                <w:b/>
                <w:bCs/>
              </w:rPr>
              <w:t>S/No.</w:t>
            </w:r>
          </w:p>
        </w:tc>
        <w:tc>
          <w:tcPr>
            <w:tcW w:w="3320" w:type="dxa"/>
            <w:tcBorders>
              <w:right w:val="single" w:sz="8" w:space="0" w:color="auto"/>
            </w:tcBorders>
          </w:tcPr>
          <w:p w14:paraId="3991C5FF" w14:textId="77777777" w:rsidR="00137747" w:rsidRPr="00AF4725" w:rsidRDefault="00137747" w:rsidP="00CE0336">
            <w:pPr>
              <w:ind w:left="40"/>
              <w:jc w:val="both"/>
              <w:rPr>
                <w:rFonts w:ascii="Constantia" w:hAnsi="Constantia"/>
              </w:rPr>
            </w:pPr>
            <w:r w:rsidRPr="00AF4725">
              <w:rPr>
                <w:rFonts w:ascii="Constantia" w:hAnsi="Constantia"/>
                <w:b/>
                <w:bCs/>
              </w:rPr>
              <w:t>Name of the Fund</w:t>
            </w:r>
          </w:p>
        </w:tc>
        <w:tc>
          <w:tcPr>
            <w:tcW w:w="1720" w:type="dxa"/>
            <w:tcBorders>
              <w:right w:val="single" w:sz="8" w:space="0" w:color="auto"/>
            </w:tcBorders>
          </w:tcPr>
          <w:p w14:paraId="2865956A" w14:textId="77777777" w:rsidR="00137747" w:rsidRPr="00AF4725" w:rsidRDefault="00137747" w:rsidP="00CE0336">
            <w:pPr>
              <w:jc w:val="both"/>
              <w:rPr>
                <w:rFonts w:ascii="Constantia" w:hAnsi="Constantia"/>
              </w:rPr>
            </w:pPr>
            <w:r w:rsidRPr="00AF4725">
              <w:rPr>
                <w:rFonts w:ascii="Constantia" w:hAnsi="Constantia"/>
                <w:b/>
                <w:bCs/>
                <w:w w:val="99"/>
              </w:rPr>
              <w:t>Allocation in FY</w:t>
            </w:r>
          </w:p>
        </w:tc>
        <w:tc>
          <w:tcPr>
            <w:tcW w:w="1680" w:type="dxa"/>
            <w:tcBorders>
              <w:right w:val="single" w:sz="8" w:space="0" w:color="auto"/>
            </w:tcBorders>
          </w:tcPr>
          <w:p w14:paraId="5C21CBD0" w14:textId="77777777" w:rsidR="00137747" w:rsidRPr="00AF4725" w:rsidRDefault="00137747" w:rsidP="00CE0336">
            <w:pPr>
              <w:jc w:val="both"/>
              <w:rPr>
                <w:rFonts w:ascii="Constantia" w:hAnsi="Constantia"/>
              </w:rPr>
            </w:pPr>
            <w:r w:rsidRPr="00AF4725">
              <w:rPr>
                <w:rFonts w:ascii="Constantia" w:hAnsi="Constantia"/>
                <w:b/>
                <w:bCs/>
                <w:w w:val="95"/>
              </w:rPr>
              <w:t>as of 31st March,</w:t>
            </w:r>
          </w:p>
        </w:tc>
        <w:tc>
          <w:tcPr>
            <w:tcW w:w="2800" w:type="dxa"/>
            <w:tcBorders>
              <w:right w:val="single" w:sz="8" w:space="0" w:color="auto"/>
            </w:tcBorders>
          </w:tcPr>
          <w:p w14:paraId="1794CF45" w14:textId="77777777" w:rsidR="00137747" w:rsidRPr="00AF4725" w:rsidRDefault="00137747" w:rsidP="00CE0336">
            <w:pPr>
              <w:jc w:val="both"/>
              <w:rPr>
                <w:rFonts w:ascii="Constantia" w:hAnsi="Constantia"/>
              </w:rPr>
            </w:pPr>
            <w:r w:rsidRPr="00AF4725">
              <w:rPr>
                <w:rFonts w:ascii="Constantia" w:hAnsi="Constantia"/>
                <w:b/>
                <w:bCs/>
                <w:w w:val="97"/>
              </w:rPr>
              <w:t>statements</w:t>
            </w:r>
          </w:p>
        </w:tc>
      </w:tr>
      <w:tr w:rsidR="0039762D" w:rsidRPr="00AF4725" w14:paraId="682104B4" w14:textId="77777777" w:rsidTr="008E29B7">
        <w:trPr>
          <w:trHeight w:val="255"/>
        </w:trPr>
        <w:tc>
          <w:tcPr>
            <w:tcW w:w="660" w:type="dxa"/>
            <w:tcBorders>
              <w:left w:val="single" w:sz="8" w:space="0" w:color="auto"/>
              <w:bottom w:val="single" w:sz="8" w:space="0" w:color="auto"/>
              <w:right w:val="single" w:sz="8" w:space="0" w:color="auto"/>
            </w:tcBorders>
          </w:tcPr>
          <w:p w14:paraId="305DC6E4" w14:textId="77777777" w:rsidR="00137747" w:rsidRPr="00AF4725" w:rsidRDefault="00137747" w:rsidP="00CE0336">
            <w:pPr>
              <w:jc w:val="both"/>
              <w:rPr>
                <w:rFonts w:ascii="Constantia" w:hAnsi="Constantia"/>
              </w:rPr>
            </w:pPr>
          </w:p>
        </w:tc>
        <w:tc>
          <w:tcPr>
            <w:tcW w:w="3320" w:type="dxa"/>
            <w:tcBorders>
              <w:bottom w:val="single" w:sz="8" w:space="0" w:color="auto"/>
              <w:right w:val="single" w:sz="8" w:space="0" w:color="auto"/>
            </w:tcBorders>
          </w:tcPr>
          <w:p w14:paraId="18A3F704" w14:textId="77777777" w:rsidR="00137747" w:rsidRPr="00AF4725" w:rsidRDefault="00137747" w:rsidP="00CE0336">
            <w:pPr>
              <w:jc w:val="both"/>
              <w:rPr>
                <w:rFonts w:ascii="Constantia" w:hAnsi="Constantia"/>
              </w:rPr>
            </w:pPr>
          </w:p>
        </w:tc>
        <w:tc>
          <w:tcPr>
            <w:tcW w:w="1720" w:type="dxa"/>
            <w:tcBorders>
              <w:bottom w:val="single" w:sz="8" w:space="0" w:color="auto"/>
              <w:right w:val="single" w:sz="8" w:space="0" w:color="auto"/>
            </w:tcBorders>
          </w:tcPr>
          <w:p w14:paraId="6548144A" w14:textId="77777777" w:rsidR="00137747" w:rsidRPr="00AF4725" w:rsidRDefault="00137747" w:rsidP="00CE0336">
            <w:pPr>
              <w:jc w:val="both"/>
              <w:rPr>
                <w:rFonts w:ascii="Constantia" w:hAnsi="Constantia"/>
              </w:rPr>
            </w:pPr>
            <w:r w:rsidRPr="00AF4725">
              <w:rPr>
                <w:rFonts w:ascii="Constantia" w:hAnsi="Constantia"/>
                <w:b/>
                <w:bCs/>
                <w:w w:val="99"/>
              </w:rPr>
              <w:t>2021/22 (Kshs.)</w:t>
            </w:r>
          </w:p>
        </w:tc>
        <w:tc>
          <w:tcPr>
            <w:tcW w:w="1680" w:type="dxa"/>
            <w:tcBorders>
              <w:bottom w:val="single" w:sz="8" w:space="0" w:color="auto"/>
              <w:right w:val="single" w:sz="8" w:space="0" w:color="auto"/>
            </w:tcBorders>
          </w:tcPr>
          <w:p w14:paraId="193F51CC" w14:textId="77777777" w:rsidR="00137747" w:rsidRPr="00AF4725" w:rsidRDefault="00137747" w:rsidP="00CE0336">
            <w:pPr>
              <w:jc w:val="both"/>
              <w:rPr>
                <w:rFonts w:ascii="Constantia" w:hAnsi="Constantia"/>
              </w:rPr>
            </w:pPr>
            <w:r w:rsidRPr="00AF4725">
              <w:rPr>
                <w:rFonts w:ascii="Constantia" w:hAnsi="Constantia"/>
                <w:b/>
                <w:bCs/>
                <w:w w:val="98"/>
              </w:rPr>
              <w:t>2022 (Kshs.)</w:t>
            </w:r>
          </w:p>
        </w:tc>
        <w:tc>
          <w:tcPr>
            <w:tcW w:w="2800" w:type="dxa"/>
            <w:tcBorders>
              <w:bottom w:val="single" w:sz="8" w:space="0" w:color="auto"/>
              <w:right w:val="single" w:sz="8" w:space="0" w:color="auto"/>
            </w:tcBorders>
          </w:tcPr>
          <w:p w14:paraId="2D31BCB4" w14:textId="77777777" w:rsidR="00137747" w:rsidRPr="00AF4725" w:rsidRDefault="00137747" w:rsidP="00CE0336">
            <w:pPr>
              <w:jc w:val="both"/>
              <w:rPr>
                <w:rFonts w:ascii="Constantia" w:hAnsi="Constantia"/>
              </w:rPr>
            </w:pPr>
            <w:r w:rsidRPr="00AF4725">
              <w:rPr>
                <w:rFonts w:ascii="Constantia" w:hAnsi="Constantia"/>
                <w:b/>
                <w:bCs/>
                <w:w w:val="97"/>
              </w:rPr>
              <w:t>(Yes/No.)</w:t>
            </w:r>
          </w:p>
        </w:tc>
      </w:tr>
      <w:tr w:rsidR="0039762D" w:rsidRPr="00AF4725" w14:paraId="4ED6C6A0" w14:textId="77777777" w:rsidTr="008E29B7">
        <w:trPr>
          <w:trHeight w:val="224"/>
        </w:trPr>
        <w:tc>
          <w:tcPr>
            <w:tcW w:w="660" w:type="dxa"/>
            <w:tcBorders>
              <w:left w:val="single" w:sz="8" w:space="0" w:color="auto"/>
              <w:bottom w:val="single" w:sz="8" w:space="0" w:color="auto"/>
              <w:right w:val="single" w:sz="8" w:space="0" w:color="auto"/>
            </w:tcBorders>
          </w:tcPr>
          <w:p w14:paraId="55BE59E3" w14:textId="77777777" w:rsidR="00137747" w:rsidRPr="00AF4725" w:rsidRDefault="00137747" w:rsidP="00CE0336">
            <w:pPr>
              <w:ind w:right="390"/>
              <w:jc w:val="both"/>
              <w:rPr>
                <w:rFonts w:ascii="Constantia" w:hAnsi="Constantia"/>
              </w:rPr>
            </w:pPr>
            <w:r w:rsidRPr="00AF4725">
              <w:rPr>
                <w:rFonts w:ascii="Constantia" w:hAnsi="Constantia"/>
              </w:rPr>
              <w:t>1.</w:t>
            </w:r>
          </w:p>
        </w:tc>
        <w:tc>
          <w:tcPr>
            <w:tcW w:w="3320" w:type="dxa"/>
            <w:tcBorders>
              <w:bottom w:val="single" w:sz="8" w:space="0" w:color="auto"/>
              <w:right w:val="single" w:sz="8" w:space="0" w:color="auto"/>
            </w:tcBorders>
          </w:tcPr>
          <w:p w14:paraId="028B33E8" w14:textId="7512E280" w:rsidR="00137747" w:rsidRPr="00AF4725" w:rsidRDefault="00137747" w:rsidP="00CE0336">
            <w:pPr>
              <w:ind w:left="40"/>
              <w:jc w:val="both"/>
              <w:rPr>
                <w:rFonts w:ascii="Constantia" w:hAnsi="Constantia"/>
              </w:rPr>
            </w:pPr>
            <w:r w:rsidRPr="00AF4725">
              <w:rPr>
                <w:rFonts w:ascii="Constantia" w:hAnsi="Constantia"/>
              </w:rPr>
              <w:t xml:space="preserve">Scholarship and other </w:t>
            </w:r>
            <w:r w:rsidR="004D2C24" w:rsidRPr="00AF4725">
              <w:rPr>
                <w:rFonts w:ascii="Constantia" w:hAnsi="Constantia"/>
              </w:rPr>
              <w:t>educational</w:t>
            </w:r>
            <w:r w:rsidRPr="00AF4725">
              <w:rPr>
                <w:rFonts w:ascii="Constantia" w:hAnsi="Constantia"/>
              </w:rPr>
              <w:t xml:space="preserve"> benefits</w:t>
            </w:r>
          </w:p>
        </w:tc>
        <w:tc>
          <w:tcPr>
            <w:tcW w:w="1720" w:type="dxa"/>
            <w:tcBorders>
              <w:bottom w:val="single" w:sz="8" w:space="0" w:color="auto"/>
              <w:right w:val="single" w:sz="8" w:space="0" w:color="auto"/>
            </w:tcBorders>
          </w:tcPr>
          <w:p w14:paraId="315307F9" w14:textId="77777777" w:rsidR="00137747" w:rsidRPr="00AF4725" w:rsidRDefault="00137747" w:rsidP="00CE0336">
            <w:pPr>
              <w:jc w:val="both"/>
              <w:rPr>
                <w:rFonts w:ascii="Constantia" w:hAnsi="Constantia"/>
              </w:rPr>
            </w:pPr>
            <w:r w:rsidRPr="00AF4725">
              <w:rPr>
                <w:rFonts w:ascii="Constantia" w:hAnsi="Constantia"/>
              </w:rPr>
              <w:t>410,000,000</w:t>
            </w:r>
          </w:p>
        </w:tc>
        <w:tc>
          <w:tcPr>
            <w:tcW w:w="1680" w:type="dxa"/>
            <w:tcBorders>
              <w:bottom w:val="single" w:sz="8" w:space="0" w:color="auto"/>
              <w:right w:val="single" w:sz="8" w:space="0" w:color="auto"/>
            </w:tcBorders>
          </w:tcPr>
          <w:p w14:paraId="5965BA3E" w14:textId="77777777" w:rsidR="00137747" w:rsidRPr="00AF4725" w:rsidRDefault="00137747" w:rsidP="00CE0336">
            <w:pPr>
              <w:jc w:val="both"/>
              <w:rPr>
                <w:rFonts w:ascii="Constantia" w:hAnsi="Constantia"/>
              </w:rPr>
            </w:pPr>
            <w:r w:rsidRPr="00AF4725">
              <w:rPr>
                <w:rFonts w:ascii="Constantia" w:hAnsi="Constantia"/>
              </w:rPr>
              <w:t>350,000,000</w:t>
            </w:r>
          </w:p>
        </w:tc>
        <w:tc>
          <w:tcPr>
            <w:tcW w:w="2800" w:type="dxa"/>
            <w:tcBorders>
              <w:bottom w:val="single" w:sz="8" w:space="0" w:color="auto"/>
              <w:right w:val="single" w:sz="8" w:space="0" w:color="auto"/>
            </w:tcBorders>
          </w:tcPr>
          <w:p w14:paraId="2EA6C4C0" w14:textId="77777777" w:rsidR="00137747" w:rsidRPr="00AF4725" w:rsidRDefault="00137747" w:rsidP="00CE0336">
            <w:pPr>
              <w:jc w:val="both"/>
              <w:rPr>
                <w:rFonts w:ascii="Constantia" w:hAnsi="Constantia"/>
              </w:rPr>
            </w:pPr>
            <w:r w:rsidRPr="00AF4725">
              <w:rPr>
                <w:rFonts w:ascii="Constantia" w:hAnsi="Constantia"/>
              </w:rPr>
              <w:t>Yes</w:t>
            </w:r>
          </w:p>
        </w:tc>
      </w:tr>
      <w:tr w:rsidR="0039762D" w:rsidRPr="00AF4725" w14:paraId="7F2B4702" w14:textId="77777777" w:rsidTr="008E29B7">
        <w:trPr>
          <w:trHeight w:val="224"/>
        </w:trPr>
        <w:tc>
          <w:tcPr>
            <w:tcW w:w="660" w:type="dxa"/>
            <w:tcBorders>
              <w:left w:val="single" w:sz="8" w:space="0" w:color="auto"/>
              <w:bottom w:val="single" w:sz="8" w:space="0" w:color="auto"/>
              <w:right w:val="single" w:sz="8" w:space="0" w:color="auto"/>
            </w:tcBorders>
          </w:tcPr>
          <w:p w14:paraId="208ECFE7" w14:textId="77777777" w:rsidR="00137747" w:rsidRPr="00AF4725" w:rsidRDefault="00137747" w:rsidP="00CE0336">
            <w:pPr>
              <w:ind w:right="390"/>
              <w:jc w:val="both"/>
              <w:rPr>
                <w:rFonts w:ascii="Constantia" w:hAnsi="Constantia"/>
              </w:rPr>
            </w:pPr>
            <w:r w:rsidRPr="00AF4725">
              <w:rPr>
                <w:rFonts w:ascii="Constantia" w:hAnsi="Constantia"/>
              </w:rPr>
              <w:t>2.</w:t>
            </w:r>
          </w:p>
        </w:tc>
        <w:tc>
          <w:tcPr>
            <w:tcW w:w="3320" w:type="dxa"/>
            <w:tcBorders>
              <w:bottom w:val="single" w:sz="8" w:space="0" w:color="auto"/>
              <w:right w:val="single" w:sz="8" w:space="0" w:color="auto"/>
            </w:tcBorders>
          </w:tcPr>
          <w:p w14:paraId="21CA9A5A" w14:textId="77777777" w:rsidR="00137747" w:rsidRPr="00AF4725" w:rsidRDefault="00137747" w:rsidP="00CE0336">
            <w:pPr>
              <w:ind w:left="40"/>
              <w:jc w:val="both"/>
              <w:rPr>
                <w:rFonts w:ascii="Constantia" w:hAnsi="Constantia"/>
              </w:rPr>
            </w:pPr>
            <w:r w:rsidRPr="00AF4725">
              <w:rPr>
                <w:rFonts w:ascii="Constantia" w:hAnsi="Constantia"/>
              </w:rPr>
              <w:t>Emergency fund</w:t>
            </w:r>
          </w:p>
        </w:tc>
        <w:tc>
          <w:tcPr>
            <w:tcW w:w="1720" w:type="dxa"/>
            <w:tcBorders>
              <w:bottom w:val="single" w:sz="8" w:space="0" w:color="auto"/>
              <w:right w:val="single" w:sz="8" w:space="0" w:color="auto"/>
            </w:tcBorders>
          </w:tcPr>
          <w:p w14:paraId="74902278" w14:textId="77777777" w:rsidR="00137747" w:rsidRPr="00AF4725" w:rsidRDefault="00137747" w:rsidP="00CE0336">
            <w:pPr>
              <w:jc w:val="both"/>
              <w:rPr>
                <w:rFonts w:ascii="Constantia" w:hAnsi="Constantia"/>
              </w:rPr>
            </w:pPr>
            <w:r w:rsidRPr="00AF4725">
              <w:rPr>
                <w:rFonts w:ascii="Constantia" w:hAnsi="Constantia"/>
              </w:rPr>
              <w:t>70,000,000</w:t>
            </w:r>
          </w:p>
        </w:tc>
        <w:tc>
          <w:tcPr>
            <w:tcW w:w="1680" w:type="dxa"/>
            <w:tcBorders>
              <w:bottom w:val="single" w:sz="8" w:space="0" w:color="auto"/>
              <w:right w:val="single" w:sz="8" w:space="0" w:color="auto"/>
            </w:tcBorders>
          </w:tcPr>
          <w:p w14:paraId="58874323" w14:textId="77777777" w:rsidR="00137747" w:rsidRPr="00AF4725" w:rsidRDefault="00137747" w:rsidP="00CE0336">
            <w:pPr>
              <w:jc w:val="both"/>
              <w:rPr>
                <w:rFonts w:ascii="Constantia" w:hAnsi="Constantia"/>
              </w:rPr>
            </w:pPr>
            <w:r w:rsidRPr="00AF4725">
              <w:rPr>
                <w:rFonts w:ascii="Constantia" w:hAnsi="Constantia"/>
              </w:rPr>
              <w:t>-</w:t>
            </w:r>
          </w:p>
        </w:tc>
        <w:tc>
          <w:tcPr>
            <w:tcW w:w="2800" w:type="dxa"/>
            <w:tcBorders>
              <w:bottom w:val="single" w:sz="8" w:space="0" w:color="auto"/>
              <w:right w:val="single" w:sz="8" w:space="0" w:color="auto"/>
            </w:tcBorders>
          </w:tcPr>
          <w:p w14:paraId="58278522" w14:textId="77777777" w:rsidR="00137747" w:rsidRPr="00AF4725" w:rsidRDefault="00137747" w:rsidP="00CE0336">
            <w:pPr>
              <w:jc w:val="both"/>
              <w:rPr>
                <w:rFonts w:ascii="Constantia" w:hAnsi="Constantia"/>
              </w:rPr>
            </w:pPr>
            <w:r w:rsidRPr="00AF4725">
              <w:rPr>
                <w:rFonts w:ascii="Constantia" w:hAnsi="Constantia"/>
              </w:rPr>
              <w:t>No</w:t>
            </w:r>
          </w:p>
        </w:tc>
      </w:tr>
      <w:tr w:rsidR="0039762D" w:rsidRPr="00AF4725" w14:paraId="3DDF6726" w14:textId="77777777" w:rsidTr="008E29B7">
        <w:trPr>
          <w:trHeight w:val="224"/>
        </w:trPr>
        <w:tc>
          <w:tcPr>
            <w:tcW w:w="660" w:type="dxa"/>
            <w:tcBorders>
              <w:left w:val="single" w:sz="8" w:space="0" w:color="auto"/>
              <w:bottom w:val="single" w:sz="8" w:space="0" w:color="auto"/>
              <w:right w:val="single" w:sz="8" w:space="0" w:color="auto"/>
            </w:tcBorders>
          </w:tcPr>
          <w:p w14:paraId="3A5019E1" w14:textId="77777777" w:rsidR="00137747" w:rsidRPr="00AF4725" w:rsidRDefault="00137747" w:rsidP="00CE0336">
            <w:pPr>
              <w:ind w:right="390"/>
              <w:jc w:val="both"/>
              <w:rPr>
                <w:rFonts w:ascii="Constantia" w:hAnsi="Constantia"/>
              </w:rPr>
            </w:pPr>
            <w:r w:rsidRPr="00AF4725">
              <w:rPr>
                <w:rFonts w:ascii="Constantia" w:hAnsi="Constantia"/>
              </w:rPr>
              <w:t>3.</w:t>
            </w:r>
          </w:p>
        </w:tc>
        <w:tc>
          <w:tcPr>
            <w:tcW w:w="3320" w:type="dxa"/>
            <w:tcBorders>
              <w:bottom w:val="single" w:sz="8" w:space="0" w:color="auto"/>
              <w:right w:val="single" w:sz="8" w:space="0" w:color="auto"/>
            </w:tcBorders>
          </w:tcPr>
          <w:p w14:paraId="2DFD93D9" w14:textId="77777777" w:rsidR="00137747" w:rsidRPr="00AF4725" w:rsidRDefault="00137747" w:rsidP="00CE0336">
            <w:pPr>
              <w:ind w:left="40"/>
              <w:jc w:val="both"/>
              <w:rPr>
                <w:rFonts w:ascii="Constantia" w:hAnsi="Constantia"/>
              </w:rPr>
            </w:pPr>
            <w:r w:rsidRPr="00AF4725">
              <w:rPr>
                <w:rFonts w:ascii="Constantia" w:hAnsi="Constantia"/>
                <w:b/>
                <w:bCs/>
              </w:rPr>
              <w:t>Total</w:t>
            </w:r>
          </w:p>
        </w:tc>
        <w:tc>
          <w:tcPr>
            <w:tcW w:w="1720" w:type="dxa"/>
            <w:tcBorders>
              <w:bottom w:val="single" w:sz="8" w:space="0" w:color="auto"/>
              <w:right w:val="single" w:sz="8" w:space="0" w:color="auto"/>
            </w:tcBorders>
          </w:tcPr>
          <w:p w14:paraId="741DADC4" w14:textId="77777777" w:rsidR="00137747" w:rsidRPr="00AF4725" w:rsidRDefault="00137747" w:rsidP="00CE0336">
            <w:pPr>
              <w:jc w:val="both"/>
              <w:rPr>
                <w:rFonts w:ascii="Constantia" w:hAnsi="Constantia"/>
              </w:rPr>
            </w:pPr>
            <w:r w:rsidRPr="00AF4725">
              <w:rPr>
                <w:rFonts w:ascii="Constantia" w:hAnsi="Constantia"/>
                <w:b/>
                <w:bCs/>
              </w:rPr>
              <w:t>480,000,000</w:t>
            </w:r>
          </w:p>
        </w:tc>
        <w:tc>
          <w:tcPr>
            <w:tcW w:w="1680" w:type="dxa"/>
            <w:tcBorders>
              <w:bottom w:val="single" w:sz="8" w:space="0" w:color="auto"/>
              <w:right w:val="single" w:sz="8" w:space="0" w:color="auto"/>
            </w:tcBorders>
          </w:tcPr>
          <w:p w14:paraId="31A0326A" w14:textId="77777777" w:rsidR="00137747" w:rsidRPr="00AF4725" w:rsidRDefault="00137747" w:rsidP="00CE0336">
            <w:pPr>
              <w:jc w:val="both"/>
              <w:rPr>
                <w:rFonts w:ascii="Constantia" w:hAnsi="Constantia"/>
              </w:rPr>
            </w:pPr>
            <w:r w:rsidRPr="00AF4725">
              <w:rPr>
                <w:rFonts w:ascii="Constantia" w:hAnsi="Constantia"/>
                <w:b/>
                <w:bCs/>
              </w:rPr>
              <w:t>350,000,000</w:t>
            </w:r>
          </w:p>
        </w:tc>
        <w:tc>
          <w:tcPr>
            <w:tcW w:w="2800" w:type="dxa"/>
            <w:tcBorders>
              <w:bottom w:val="single" w:sz="8" w:space="0" w:color="auto"/>
              <w:right w:val="single" w:sz="8" w:space="0" w:color="auto"/>
            </w:tcBorders>
          </w:tcPr>
          <w:p w14:paraId="69BAC9DF" w14:textId="77777777" w:rsidR="00137747" w:rsidRPr="00AF4725" w:rsidRDefault="00137747" w:rsidP="00CE0336">
            <w:pPr>
              <w:jc w:val="both"/>
              <w:rPr>
                <w:rFonts w:ascii="Constantia" w:hAnsi="Constantia"/>
              </w:rPr>
            </w:pPr>
          </w:p>
        </w:tc>
      </w:tr>
    </w:tbl>
    <w:p w14:paraId="3E84EF4D" w14:textId="77777777" w:rsidR="00137747" w:rsidRPr="00AF4725" w:rsidRDefault="00137747" w:rsidP="00CE0336">
      <w:pPr>
        <w:jc w:val="both"/>
        <w:rPr>
          <w:rFonts w:ascii="Constantia" w:hAnsi="Constantia"/>
          <w:sz w:val="20"/>
          <w:szCs w:val="20"/>
        </w:rPr>
      </w:pPr>
      <w:r w:rsidRPr="00AF4725">
        <w:rPr>
          <w:rFonts w:ascii="Constantia" w:hAnsi="Constantia"/>
          <w:b/>
          <w:bCs/>
          <w:i/>
          <w:iCs/>
          <w:sz w:val="20"/>
          <w:szCs w:val="20"/>
        </w:rPr>
        <w:t xml:space="preserve">Source: </w:t>
      </w:r>
      <w:r w:rsidRPr="00AF4725">
        <w:rPr>
          <w:rFonts w:ascii="Constantia" w:hAnsi="Constantia"/>
          <w:i/>
          <w:iCs/>
          <w:sz w:val="19"/>
          <w:szCs w:val="19"/>
        </w:rPr>
        <w:t>Bungoma County Treasury</w:t>
      </w:r>
    </w:p>
    <w:p w14:paraId="0CDD364A" w14:textId="77777777" w:rsidR="00137747" w:rsidRPr="00AF4725" w:rsidRDefault="00137747" w:rsidP="00CE0336">
      <w:pPr>
        <w:jc w:val="both"/>
        <w:rPr>
          <w:rFonts w:ascii="Constantia" w:hAnsi="Constantia"/>
          <w:sz w:val="20"/>
          <w:szCs w:val="20"/>
        </w:rPr>
      </w:pPr>
    </w:p>
    <w:p w14:paraId="1D787C24" w14:textId="77777777" w:rsidR="00137747" w:rsidRPr="00AF4725" w:rsidRDefault="00137747" w:rsidP="00CE0336">
      <w:pPr>
        <w:jc w:val="both"/>
        <w:rPr>
          <w:rFonts w:ascii="Constantia" w:hAnsi="Constantia"/>
          <w:sz w:val="20"/>
          <w:szCs w:val="20"/>
        </w:rPr>
      </w:pPr>
      <w:r w:rsidRPr="00AF4725">
        <w:rPr>
          <w:rFonts w:ascii="Constantia" w:hAnsi="Constantia" w:cs="Calibri"/>
          <w:b/>
          <w:sz w:val="24"/>
          <w:szCs w:val="24"/>
        </w:rPr>
        <w:t xml:space="preserve"> Expenditure on Operations and Maintenance</w:t>
      </w:r>
    </w:p>
    <w:p w14:paraId="323F40F4" w14:textId="77777777" w:rsidR="00137747" w:rsidRPr="00AF4725" w:rsidRDefault="00137747" w:rsidP="00CE0336">
      <w:pPr>
        <w:spacing w:after="104"/>
        <w:ind w:left="12"/>
        <w:jc w:val="both"/>
        <w:rPr>
          <w:rFonts w:ascii="Constantia" w:hAnsi="Constantia"/>
          <w:sz w:val="24"/>
          <w:szCs w:val="24"/>
        </w:rPr>
      </w:pPr>
      <w:r w:rsidRPr="00AF4725">
        <w:rPr>
          <w:rFonts w:ascii="Constantia" w:hAnsi="Constantia"/>
          <w:sz w:val="24"/>
          <w:szCs w:val="24"/>
        </w:rPr>
        <w:t>Figure below shows a summary of operations and maintenance expenditure by significant categories.</w:t>
      </w:r>
    </w:p>
    <w:p w14:paraId="3FAB9C3E" w14:textId="77777777" w:rsidR="00137747" w:rsidRPr="00AF4725" w:rsidRDefault="00137747" w:rsidP="00CE0336">
      <w:pPr>
        <w:spacing w:after="160" w:line="259" w:lineRule="auto"/>
        <w:jc w:val="both"/>
        <w:rPr>
          <w:rFonts w:ascii="Constantia" w:hAnsi="Constantia"/>
          <w:b/>
          <w:bCs/>
          <w:sz w:val="24"/>
          <w:szCs w:val="24"/>
        </w:rPr>
      </w:pPr>
      <w:r w:rsidRPr="00AF4725">
        <w:rPr>
          <w:rFonts w:ascii="Constantia" w:hAnsi="Constantia"/>
          <w:b/>
          <w:bCs/>
          <w:sz w:val="24"/>
          <w:szCs w:val="24"/>
        </w:rPr>
        <w:br w:type="page"/>
      </w:r>
    </w:p>
    <w:p w14:paraId="3595DAEE" w14:textId="7FC70BAF" w:rsidR="00137747" w:rsidRPr="00AF4725" w:rsidRDefault="00137747" w:rsidP="00CE0336">
      <w:pPr>
        <w:jc w:val="both"/>
        <w:rPr>
          <w:rFonts w:ascii="Constantia" w:hAnsi="Constantia"/>
          <w:b/>
          <w:bCs/>
          <w:sz w:val="24"/>
          <w:szCs w:val="24"/>
        </w:rPr>
      </w:pPr>
      <w:r w:rsidRPr="00AF4725">
        <w:rPr>
          <w:rFonts w:ascii="Constantia" w:hAnsi="Constantia"/>
          <w:b/>
          <w:bCs/>
          <w:noProof/>
          <w:sz w:val="24"/>
          <w:szCs w:val="24"/>
        </w:rPr>
        <w:lastRenderedPageBreak/>
        <w:drawing>
          <wp:anchor distT="0" distB="0" distL="114300" distR="114300" simplePos="0" relativeHeight="251670528" behindDoc="1" locked="0" layoutInCell="1" allowOverlap="1" wp14:anchorId="3F2F74A7" wp14:editId="1A9B00EA">
            <wp:simplePos x="0" y="0"/>
            <wp:positionH relativeFrom="column">
              <wp:posOffset>0</wp:posOffset>
            </wp:positionH>
            <wp:positionV relativeFrom="paragraph">
              <wp:posOffset>397510</wp:posOffset>
            </wp:positionV>
            <wp:extent cx="5918200" cy="3081655"/>
            <wp:effectExtent l="0" t="0" r="6350" b="4445"/>
            <wp:wrapTight wrapText="bothSides">
              <wp:wrapPolygon edited="0">
                <wp:start x="0" y="0"/>
                <wp:lineTo x="0" y="21498"/>
                <wp:lineTo x="21554" y="21498"/>
                <wp:lineTo x="21554"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8200" cy="3081655"/>
                    </a:xfrm>
                    <a:prstGeom prst="rect">
                      <a:avLst/>
                    </a:prstGeom>
                    <a:noFill/>
                  </pic:spPr>
                </pic:pic>
              </a:graphicData>
            </a:graphic>
            <wp14:sizeRelH relativeFrom="margin">
              <wp14:pctWidth>0</wp14:pctWidth>
            </wp14:sizeRelH>
            <wp14:sizeRelV relativeFrom="margin">
              <wp14:pctHeight>0</wp14:pctHeight>
            </wp14:sizeRelV>
          </wp:anchor>
        </w:drawing>
      </w:r>
      <w:r w:rsidRPr="00AF4725">
        <w:rPr>
          <w:rFonts w:ascii="Constantia" w:hAnsi="Constantia"/>
          <w:b/>
          <w:bCs/>
          <w:sz w:val="24"/>
          <w:szCs w:val="24"/>
        </w:rPr>
        <w:t>Bungoma County, Operations and Maintenance Expenditure by Major Categories</w:t>
      </w:r>
    </w:p>
    <w:p w14:paraId="50FC9F39" w14:textId="77777777" w:rsidR="00137747" w:rsidRPr="00AF4725" w:rsidRDefault="00137747" w:rsidP="00CE0336">
      <w:pPr>
        <w:jc w:val="both"/>
        <w:rPr>
          <w:rFonts w:ascii="Constantia" w:hAnsi="Constantia"/>
          <w:sz w:val="20"/>
          <w:szCs w:val="20"/>
        </w:rPr>
      </w:pPr>
      <w:r w:rsidRPr="00AF4725">
        <w:rPr>
          <w:rFonts w:ascii="Constantia" w:hAnsi="Constantia"/>
          <w:b/>
          <w:bCs/>
          <w:i/>
          <w:iCs/>
          <w:sz w:val="20"/>
          <w:szCs w:val="20"/>
        </w:rPr>
        <w:t xml:space="preserve">Source: </w:t>
      </w:r>
      <w:r w:rsidRPr="00AF4725">
        <w:rPr>
          <w:rFonts w:ascii="Constantia" w:hAnsi="Constantia"/>
          <w:i/>
          <w:iCs/>
          <w:sz w:val="19"/>
          <w:szCs w:val="19"/>
        </w:rPr>
        <w:t>Bungoma County Treasury</w:t>
      </w:r>
    </w:p>
    <w:p w14:paraId="0675217B" w14:textId="77777777" w:rsidR="00137747" w:rsidRPr="00AF4725" w:rsidRDefault="00137747" w:rsidP="00CE0336">
      <w:pPr>
        <w:spacing w:after="104"/>
        <w:ind w:left="12"/>
        <w:jc w:val="both"/>
        <w:rPr>
          <w:rFonts w:ascii="Constantia" w:hAnsi="Constantia"/>
          <w:sz w:val="24"/>
          <w:szCs w:val="24"/>
        </w:rPr>
      </w:pPr>
      <w:r w:rsidRPr="00AF4725">
        <w:rPr>
          <w:rFonts w:ascii="Constantia" w:hAnsi="Constantia"/>
          <w:sz w:val="24"/>
          <w:szCs w:val="24"/>
        </w:rPr>
        <w:t>The County spent Kshs.21.12 million on committee sitting allowances for the 61 MCAs and Speaker against the annual budget allocation of Kshs.26.61 million. The average monthly sitting allowance was Kshs.39,370 per MCA against the SRC’s recommended monthly ceiling of Kshs.124,800. The County Assembly has established 24 committees.</w:t>
      </w:r>
    </w:p>
    <w:p w14:paraId="56922201" w14:textId="77777777" w:rsidR="00137747" w:rsidRPr="00AF4725" w:rsidRDefault="00137747" w:rsidP="00CE0336">
      <w:pPr>
        <w:spacing w:after="104"/>
        <w:ind w:left="12"/>
        <w:jc w:val="both"/>
        <w:rPr>
          <w:rFonts w:ascii="Constantia" w:hAnsi="Constantia"/>
          <w:sz w:val="24"/>
          <w:szCs w:val="24"/>
        </w:rPr>
      </w:pPr>
      <w:r w:rsidRPr="00AF4725">
        <w:rPr>
          <w:rFonts w:ascii="Constantia" w:hAnsi="Constantia"/>
          <w:sz w:val="24"/>
          <w:szCs w:val="24"/>
        </w:rPr>
        <w:t>During the period, expenditure on domestic travel amounted to Kshs.486.98 million and comprised Kshs.178.23 million spent by the County Assembly and Kshs.308.75 million by the County Executive. Spending on foreign travel amounted to Kshs.6.32 million and consisted of Kshs.2.32 million by the County Assembly and Kshs.3.99 million by the County Executive.</w:t>
      </w:r>
    </w:p>
    <w:p w14:paraId="7003F1CB" w14:textId="77777777" w:rsidR="00D4488D" w:rsidRPr="00AF4725" w:rsidRDefault="00D4488D" w:rsidP="00CE0336">
      <w:pPr>
        <w:spacing w:after="113" w:line="249" w:lineRule="auto"/>
        <w:ind w:left="1" w:right="43"/>
        <w:jc w:val="both"/>
        <w:rPr>
          <w:rFonts w:ascii="Constantia" w:hAnsi="Constantia"/>
          <w:sz w:val="24"/>
        </w:rPr>
      </w:pPr>
    </w:p>
    <w:p w14:paraId="0EC2E14A" w14:textId="65499E23" w:rsidR="00D4488D" w:rsidRPr="00AF4725" w:rsidRDefault="00D4488D" w:rsidP="00CE0336">
      <w:pPr>
        <w:jc w:val="both"/>
        <w:rPr>
          <w:rFonts w:ascii="Constantia" w:hAnsi="Constantia"/>
          <w:sz w:val="24"/>
        </w:rPr>
      </w:pPr>
    </w:p>
    <w:p w14:paraId="62C07EDE" w14:textId="77777777" w:rsidR="00D4488D" w:rsidRPr="00AF4725" w:rsidRDefault="00D4488D" w:rsidP="00CE0336">
      <w:pPr>
        <w:spacing w:line="259" w:lineRule="auto"/>
        <w:jc w:val="both"/>
        <w:rPr>
          <w:rFonts w:ascii="Constantia" w:hAnsi="Constantia" w:cs="Calibri"/>
          <w:b/>
          <w:sz w:val="24"/>
          <w:szCs w:val="24"/>
        </w:rPr>
      </w:pPr>
      <w:r w:rsidRPr="00AF4725">
        <w:rPr>
          <w:rFonts w:ascii="Constantia" w:hAnsi="Constantia" w:cs="Calibri"/>
          <w:b/>
          <w:sz w:val="24"/>
          <w:szCs w:val="24"/>
        </w:rPr>
        <w:t>Settlement of Pending Bills</w:t>
      </w:r>
    </w:p>
    <w:p w14:paraId="0DCFFE0B" w14:textId="77777777" w:rsidR="00D4488D" w:rsidRPr="00AF4725" w:rsidRDefault="00D4488D" w:rsidP="00CE0336">
      <w:pPr>
        <w:spacing w:after="104"/>
        <w:ind w:left="12"/>
        <w:jc w:val="both"/>
        <w:rPr>
          <w:rFonts w:ascii="Constantia" w:hAnsi="Constantia"/>
          <w:sz w:val="24"/>
          <w:szCs w:val="24"/>
        </w:rPr>
      </w:pPr>
      <w:r w:rsidRPr="00AF4725">
        <w:rPr>
          <w:rFonts w:ascii="Constantia" w:hAnsi="Constantia"/>
          <w:sz w:val="24"/>
          <w:szCs w:val="24"/>
        </w:rPr>
        <w:t xml:space="preserve">The outstanding pending bills as of 30th June 2021 amounted to Kshs.978.77 million and comprised Kshs.392.30 million for recurrent expenditure and Kshs.586.46 million for development expenditure. At the beginning of FY 2021/22, the County prepared a payment plan to settle the entire bills in the financial year. During the period under review, pending bills amounting to Kshs.259.91 million were paid, consisting of Kshs.97.31 million for recurrent expenditure and Kshs.162.60 million for development </w:t>
      </w:r>
      <w:proofErr w:type="spellStart"/>
      <w:r w:rsidRPr="00AF4725">
        <w:rPr>
          <w:rFonts w:ascii="Constantia" w:hAnsi="Constantia"/>
          <w:sz w:val="24"/>
          <w:szCs w:val="24"/>
        </w:rPr>
        <w:t>programmes</w:t>
      </w:r>
      <w:proofErr w:type="spellEnd"/>
      <w:r w:rsidRPr="00AF4725">
        <w:rPr>
          <w:rFonts w:ascii="Constantia" w:hAnsi="Constantia"/>
          <w:sz w:val="24"/>
          <w:szCs w:val="24"/>
        </w:rPr>
        <w:t>. Outstanding pending bills amounted to Kshs.719.34 million as of 31st March 2022.</w:t>
      </w:r>
    </w:p>
    <w:p w14:paraId="54447EC7" w14:textId="77777777" w:rsidR="00D4488D" w:rsidRPr="00AF4725" w:rsidRDefault="00D4488D" w:rsidP="00CE0336">
      <w:pPr>
        <w:jc w:val="both"/>
        <w:rPr>
          <w:rFonts w:ascii="Constantia" w:hAnsi="Constantia"/>
          <w:sz w:val="24"/>
          <w:szCs w:val="24"/>
        </w:rPr>
      </w:pPr>
    </w:p>
    <w:p w14:paraId="4E7CC430" w14:textId="1BE79D4F" w:rsidR="00E92150" w:rsidRPr="00AD47CD" w:rsidRDefault="00E92150" w:rsidP="00CE0336">
      <w:pPr>
        <w:pStyle w:val="BodyText"/>
        <w:tabs>
          <w:tab w:val="left" w:pos="270"/>
        </w:tabs>
        <w:spacing w:after="240" w:line="276" w:lineRule="auto"/>
        <w:ind w:left="0" w:right="113" w:firstLine="0"/>
        <w:jc w:val="both"/>
        <w:rPr>
          <w:rFonts w:ascii="Constantia" w:hAnsi="Constantia" w:cs="Calibri"/>
          <w:b/>
          <w:iCs/>
          <w:lang w:val="en-GB"/>
        </w:rPr>
      </w:pPr>
      <w:r w:rsidRPr="00AD47CD">
        <w:rPr>
          <w:rFonts w:ascii="Constantia" w:hAnsi="Constantia" w:cs="Calibri"/>
          <w:b/>
          <w:bCs/>
          <w:iCs/>
          <w:lang w:val="en-GB"/>
        </w:rPr>
        <w:t>Challenges e</w:t>
      </w:r>
      <w:r w:rsidR="0018346F" w:rsidRPr="00AD47CD">
        <w:rPr>
          <w:rFonts w:ascii="Constantia" w:hAnsi="Constantia" w:cs="Calibri"/>
          <w:b/>
          <w:bCs/>
          <w:iCs/>
          <w:lang w:val="en-GB"/>
        </w:rPr>
        <w:t>ncountered by the County</w:t>
      </w:r>
      <w:r w:rsidRPr="00AD47CD">
        <w:rPr>
          <w:rFonts w:ascii="Constantia" w:hAnsi="Constantia" w:cs="Calibri"/>
          <w:b/>
          <w:bCs/>
          <w:iCs/>
          <w:lang w:val="en-GB"/>
        </w:rPr>
        <w:t xml:space="preserve"> in Public Finance Management </w:t>
      </w:r>
    </w:p>
    <w:p w14:paraId="237F3F6E" w14:textId="77777777" w:rsidR="00E92150" w:rsidRPr="00AD47CD" w:rsidRDefault="00E92150">
      <w:pPr>
        <w:pStyle w:val="BodyText"/>
        <w:numPr>
          <w:ilvl w:val="0"/>
          <w:numId w:val="3"/>
        </w:numPr>
        <w:tabs>
          <w:tab w:val="left" w:pos="270"/>
        </w:tabs>
        <w:spacing w:after="240" w:line="276" w:lineRule="auto"/>
        <w:ind w:left="270" w:right="113" w:hanging="270"/>
        <w:jc w:val="both"/>
        <w:rPr>
          <w:rFonts w:ascii="Constantia" w:hAnsi="Constantia" w:cs="Calibri"/>
          <w:iCs/>
        </w:rPr>
      </w:pPr>
      <w:r w:rsidRPr="00AD47CD">
        <w:rPr>
          <w:rFonts w:ascii="Constantia" w:hAnsi="Constantia" w:cs="Calibri"/>
          <w:iCs/>
        </w:rPr>
        <w:t xml:space="preserve">There are some notable challenges in the management of county public finances that have persisted. First is irregular public procurement, such as, lack of proper documentation of the contracts awarded; variation of materials used in </w:t>
      </w:r>
      <w:r w:rsidRPr="00AD47CD">
        <w:rPr>
          <w:rFonts w:ascii="Constantia" w:hAnsi="Constantia" w:cs="Calibri"/>
          <w:iCs/>
        </w:rPr>
        <w:lastRenderedPageBreak/>
        <w:t xml:space="preserve">construction; engagement of service providers without proper contracts, un-procedural procurement of goods and services; awarding of contracts without performance bonds as required by the procurement law and awarding of same works to more than one contractor among others. </w:t>
      </w:r>
    </w:p>
    <w:p w14:paraId="63B11834" w14:textId="77777777" w:rsidR="00E92150" w:rsidRPr="00AD47CD" w:rsidRDefault="00E92150">
      <w:pPr>
        <w:pStyle w:val="BodyText"/>
        <w:numPr>
          <w:ilvl w:val="0"/>
          <w:numId w:val="3"/>
        </w:numPr>
        <w:tabs>
          <w:tab w:val="left" w:pos="270"/>
        </w:tabs>
        <w:spacing w:after="240" w:line="276" w:lineRule="auto"/>
        <w:ind w:left="270" w:right="113" w:hanging="270"/>
        <w:jc w:val="both"/>
        <w:rPr>
          <w:rFonts w:ascii="Constantia" w:hAnsi="Constantia" w:cs="Calibri"/>
          <w:iCs/>
        </w:rPr>
      </w:pPr>
      <w:r w:rsidRPr="00AD47CD">
        <w:rPr>
          <w:rFonts w:ascii="Constantia" w:hAnsi="Constantia" w:cs="Calibri"/>
          <w:iCs/>
        </w:rPr>
        <w:t>Second is the weak management of assets and liabilities characterised by incomplete fixed assets register leading to under estimation o</w:t>
      </w:r>
      <w:r w:rsidR="0018346F" w:rsidRPr="00AD47CD">
        <w:rPr>
          <w:rFonts w:ascii="Constantia" w:hAnsi="Constantia" w:cs="Calibri"/>
          <w:iCs/>
        </w:rPr>
        <w:t>f the assets held by the County Government</w:t>
      </w:r>
      <w:r w:rsidRPr="00AD47CD">
        <w:rPr>
          <w:rFonts w:ascii="Constantia" w:hAnsi="Constantia" w:cs="Calibri"/>
          <w:iCs/>
        </w:rPr>
        <w:t xml:space="preserve">. This has been made worse by the delay in the completion of the formal transfer of assets and liabilities. </w:t>
      </w:r>
    </w:p>
    <w:p w14:paraId="73369064" w14:textId="50DF7716" w:rsidR="00A418E0" w:rsidRPr="00AD47CD" w:rsidRDefault="0033612C">
      <w:pPr>
        <w:pStyle w:val="BodyText"/>
        <w:numPr>
          <w:ilvl w:val="0"/>
          <w:numId w:val="3"/>
        </w:numPr>
        <w:tabs>
          <w:tab w:val="left" w:pos="270"/>
        </w:tabs>
        <w:spacing w:after="240" w:line="276" w:lineRule="auto"/>
        <w:ind w:left="270" w:right="113" w:hanging="270"/>
        <w:jc w:val="both"/>
        <w:rPr>
          <w:rFonts w:ascii="Constantia" w:hAnsi="Constantia" w:cs="Calibri"/>
          <w:iCs/>
        </w:rPr>
      </w:pPr>
      <w:r w:rsidRPr="00AD47CD">
        <w:rPr>
          <w:rFonts w:ascii="Constantia" w:hAnsi="Constantia" w:cs="Calibri"/>
          <w:iCs/>
          <w:lang w:val="en-US"/>
        </w:rPr>
        <w:t>Third</w:t>
      </w:r>
      <w:r w:rsidR="00A418E0" w:rsidRPr="00AD47CD">
        <w:rPr>
          <w:rFonts w:ascii="Constantia" w:hAnsi="Constantia" w:cs="Calibri"/>
          <w:iCs/>
        </w:rPr>
        <w:t xml:space="preserve"> is the escalation of pending bills which is attributed to non-payment of contractors and suppliers of goods and services</w:t>
      </w:r>
      <w:r w:rsidR="0018346F" w:rsidRPr="00AD47CD">
        <w:rPr>
          <w:rFonts w:ascii="Constantia" w:hAnsi="Constantia" w:cs="Calibri"/>
          <w:iCs/>
        </w:rPr>
        <w:t xml:space="preserve">. In some instances, the county has </w:t>
      </w:r>
      <w:r w:rsidR="00A418E0" w:rsidRPr="00AD47CD">
        <w:rPr>
          <w:rFonts w:ascii="Constantia" w:hAnsi="Constantia" w:cs="Calibri"/>
          <w:iCs/>
        </w:rPr>
        <w:t>failed to remit statutory deductions (including employee pension contributions</w:t>
      </w:r>
      <w:r w:rsidR="0018346F" w:rsidRPr="00AD47CD">
        <w:rPr>
          <w:rFonts w:ascii="Constantia" w:hAnsi="Constantia" w:cs="Calibri"/>
          <w:iCs/>
        </w:rPr>
        <w:t xml:space="preserve"> and loan deductions</w:t>
      </w:r>
      <w:r w:rsidR="00A418E0" w:rsidRPr="00AD47CD">
        <w:rPr>
          <w:rFonts w:ascii="Constantia" w:hAnsi="Constantia" w:cs="Calibri"/>
          <w:iCs/>
        </w:rPr>
        <w:t xml:space="preserve">) to respective institutions. </w:t>
      </w:r>
    </w:p>
    <w:p w14:paraId="0F4E3767" w14:textId="280E8F54" w:rsidR="00E92150" w:rsidRPr="00AD47CD" w:rsidRDefault="0033612C">
      <w:pPr>
        <w:pStyle w:val="BodyText"/>
        <w:numPr>
          <w:ilvl w:val="0"/>
          <w:numId w:val="3"/>
        </w:numPr>
        <w:tabs>
          <w:tab w:val="left" w:pos="270"/>
        </w:tabs>
        <w:spacing w:after="240" w:line="276" w:lineRule="auto"/>
        <w:ind w:left="270" w:right="113" w:hanging="270"/>
        <w:jc w:val="both"/>
        <w:rPr>
          <w:rFonts w:ascii="Constantia" w:hAnsi="Constantia" w:cs="Calibri"/>
          <w:iCs/>
        </w:rPr>
      </w:pPr>
      <w:r w:rsidRPr="00AD47CD">
        <w:rPr>
          <w:rFonts w:ascii="Constantia" w:hAnsi="Constantia" w:cs="Calibri"/>
          <w:iCs/>
          <w:lang w:val="en-US"/>
        </w:rPr>
        <w:t>Forth</w:t>
      </w:r>
      <w:r w:rsidR="00E92150" w:rsidRPr="00AD47CD">
        <w:rPr>
          <w:rFonts w:ascii="Constantia" w:hAnsi="Constantia" w:cs="Calibri"/>
          <w:iCs/>
        </w:rPr>
        <w:t xml:space="preserve">, the establishment and management of Public Funds without the requisite legal and administrative frameworks which affects the administration, accounting and reporting of these Funds. </w:t>
      </w:r>
    </w:p>
    <w:p w14:paraId="46B0339F" w14:textId="77777777" w:rsidR="00E92150" w:rsidRPr="00AD47CD" w:rsidRDefault="00E92150">
      <w:pPr>
        <w:pStyle w:val="BodyText"/>
        <w:numPr>
          <w:ilvl w:val="0"/>
          <w:numId w:val="3"/>
        </w:numPr>
        <w:tabs>
          <w:tab w:val="left" w:pos="270"/>
        </w:tabs>
        <w:spacing w:after="240" w:line="276" w:lineRule="auto"/>
        <w:ind w:left="270" w:right="113" w:hanging="270"/>
        <w:jc w:val="both"/>
        <w:rPr>
          <w:rFonts w:ascii="Constantia" w:hAnsi="Constantia" w:cs="Calibri"/>
          <w:iCs/>
        </w:rPr>
      </w:pPr>
      <w:r w:rsidRPr="00AD47CD">
        <w:rPr>
          <w:rFonts w:ascii="Constantia" w:hAnsi="Constantia" w:cs="Calibri"/>
          <w:iCs/>
        </w:rPr>
        <w:t>Sixth, there are misalignment between financial reports prepared by</w:t>
      </w:r>
      <w:r w:rsidR="0018346F" w:rsidRPr="00AD47CD">
        <w:rPr>
          <w:rFonts w:ascii="Constantia" w:hAnsi="Constantia" w:cs="Calibri"/>
          <w:iCs/>
        </w:rPr>
        <w:t xml:space="preserve"> the County Government</w:t>
      </w:r>
      <w:r w:rsidRPr="00AD47CD">
        <w:rPr>
          <w:rFonts w:ascii="Constantia" w:hAnsi="Constantia" w:cs="Calibri"/>
          <w:iCs/>
        </w:rPr>
        <w:t xml:space="preserve"> and the financial records as captured in the Government’s Integrated Financial Management Information System (IFMIS). </w:t>
      </w:r>
    </w:p>
    <w:p w14:paraId="70B9465B" w14:textId="77777777" w:rsidR="00E92150" w:rsidRPr="00AD47CD" w:rsidRDefault="00E92150" w:rsidP="00CE0336">
      <w:pPr>
        <w:pStyle w:val="BodyText"/>
        <w:tabs>
          <w:tab w:val="left" w:pos="270"/>
        </w:tabs>
        <w:spacing w:after="240" w:line="276" w:lineRule="auto"/>
        <w:ind w:left="113" w:right="113" w:firstLine="0"/>
        <w:jc w:val="both"/>
        <w:rPr>
          <w:rFonts w:ascii="Constantia" w:hAnsi="Constantia" w:cs="Calibri"/>
          <w:b/>
          <w:iCs/>
          <w:lang w:val="en-GB"/>
        </w:rPr>
      </w:pPr>
      <w:r w:rsidRPr="00AD47CD">
        <w:rPr>
          <w:rFonts w:ascii="Constantia" w:hAnsi="Constantia" w:cs="Calibri"/>
          <w:b/>
          <w:iCs/>
          <w:lang w:val="en-GB"/>
        </w:rPr>
        <w:t xml:space="preserve">Measures to address some of the challenges faced by County Governments </w:t>
      </w:r>
    </w:p>
    <w:p w14:paraId="0ECD0AF8" w14:textId="1CE1ECC0" w:rsidR="00E92150" w:rsidRPr="00AD47CD" w:rsidRDefault="00E92150">
      <w:pPr>
        <w:pStyle w:val="BodyText"/>
        <w:numPr>
          <w:ilvl w:val="0"/>
          <w:numId w:val="3"/>
        </w:numPr>
        <w:tabs>
          <w:tab w:val="left" w:pos="270"/>
        </w:tabs>
        <w:spacing w:after="240" w:line="276" w:lineRule="auto"/>
        <w:ind w:left="270" w:right="113" w:hanging="270"/>
        <w:jc w:val="both"/>
        <w:rPr>
          <w:rFonts w:ascii="Constantia" w:hAnsi="Constantia" w:cs="Calibri"/>
          <w:iCs/>
        </w:rPr>
      </w:pPr>
      <w:r w:rsidRPr="00AD47CD">
        <w:rPr>
          <w:rFonts w:ascii="Constantia" w:hAnsi="Constantia" w:cs="Calibri"/>
          <w:iCs/>
        </w:rPr>
        <w:t>To address the above challenges, th</w:t>
      </w:r>
      <w:r w:rsidR="0018346F" w:rsidRPr="00AD47CD">
        <w:rPr>
          <w:rFonts w:ascii="Constantia" w:hAnsi="Constantia" w:cs="Calibri"/>
          <w:iCs/>
        </w:rPr>
        <w:t xml:space="preserve">e County Treasury </w:t>
      </w:r>
      <w:r w:rsidRPr="00AD47CD">
        <w:rPr>
          <w:rFonts w:ascii="Constantia" w:hAnsi="Constantia" w:cs="Calibri"/>
          <w:iCs/>
        </w:rPr>
        <w:t>has been undertaking extensive capacity building initiative</w:t>
      </w:r>
      <w:r w:rsidR="0018346F" w:rsidRPr="00AD47CD">
        <w:rPr>
          <w:rFonts w:ascii="Constantia" w:hAnsi="Constantia" w:cs="Calibri"/>
          <w:iCs/>
        </w:rPr>
        <w:t xml:space="preserve">s targeting county </w:t>
      </w:r>
      <w:r w:rsidRPr="00AD47CD">
        <w:rPr>
          <w:rFonts w:ascii="Constantia" w:hAnsi="Constantia" w:cs="Calibri"/>
          <w:iCs/>
        </w:rPr>
        <w:t xml:space="preserve">staff. </w:t>
      </w:r>
      <w:r w:rsidR="0018346F" w:rsidRPr="00AD47CD">
        <w:rPr>
          <w:rFonts w:ascii="Constantia" w:hAnsi="Constantia" w:cs="Calibri"/>
          <w:iCs/>
        </w:rPr>
        <w:t xml:space="preserve">In addition, the National Treasury has been supportive in developing the capacity of </w:t>
      </w:r>
      <w:r w:rsidR="00026D1A" w:rsidRPr="00AD47CD">
        <w:rPr>
          <w:rFonts w:ascii="Constantia" w:hAnsi="Constantia" w:cs="Calibri"/>
          <w:iCs/>
          <w:lang w:val="en-US"/>
        </w:rPr>
        <w:t>county</w:t>
      </w:r>
      <w:r w:rsidR="0018346F" w:rsidRPr="00AD47CD">
        <w:rPr>
          <w:rFonts w:ascii="Constantia" w:hAnsi="Constantia" w:cs="Calibri"/>
          <w:iCs/>
        </w:rPr>
        <w:t xml:space="preserve"> staff </w:t>
      </w:r>
      <w:r w:rsidRPr="00AD47CD">
        <w:rPr>
          <w:rFonts w:ascii="Constantia" w:hAnsi="Constantia" w:cs="Calibri"/>
          <w:iCs/>
        </w:rPr>
        <w:t xml:space="preserve">on various aspects of public finance management </w:t>
      </w:r>
      <w:r w:rsidR="00026D1A" w:rsidRPr="00AD47CD">
        <w:rPr>
          <w:rFonts w:ascii="Constantia" w:hAnsi="Constantia" w:cs="Calibri"/>
          <w:iCs/>
          <w:lang w:val="en-US"/>
        </w:rPr>
        <w:t xml:space="preserve">and </w:t>
      </w:r>
      <w:r w:rsidRPr="00AD47CD">
        <w:rPr>
          <w:rFonts w:ascii="Constantia" w:hAnsi="Constantia" w:cs="Calibri"/>
          <w:iCs/>
        </w:rPr>
        <w:t>will continue i</w:t>
      </w:r>
      <w:r w:rsidR="0018346F" w:rsidRPr="00AD47CD">
        <w:rPr>
          <w:rFonts w:ascii="Constantia" w:hAnsi="Constantia" w:cs="Calibri"/>
          <w:iCs/>
        </w:rPr>
        <w:t>n order to ensure</w:t>
      </w:r>
      <w:r w:rsidRPr="00AD47CD">
        <w:rPr>
          <w:rFonts w:ascii="Constantia" w:hAnsi="Constantia" w:cs="Calibri"/>
          <w:iCs/>
        </w:rPr>
        <w:t xml:space="preserve"> compliance with the legal requirements as contained in the PFM Act and Regulations. </w:t>
      </w:r>
    </w:p>
    <w:p w14:paraId="1007D891" w14:textId="380B4751" w:rsidR="009832B9" w:rsidRPr="00AD47CD" w:rsidRDefault="00E92150">
      <w:pPr>
        <w:pStyle w:val="BodyText"/>
        <w:widowControl/>
        <w:numPr>
          <w:ilvl w:val="0"/>
          <w:numId w:val="3"/>
        </w:numPr>
        <w:tabs>
          <w:tab w:val="left" w:pos="270"/>
        </w:tabs>
        <w:spacing w:after="160" w:line="259" w:lineRule="auto"/>
        <w:ind w:left="270" w:right="113" w:hanging="270"/>
        <w:jc w:val="both"/>
        <w:rPr>
          <w:rFonts w:ascii="Constantia" w:eastAsiaTheme="majorEastAsia" w:hAnsi="Constantia" w:cs="Calibri"/>
          <w:b/>
          <w:spacing w:val="-1"/>
          <w:sz w:val="32"/>
          <w:szCs w:val="32"/>
        </w:rPr>
      </w:pPr>
      <w:r w:rsidRPr="00AD47CD">
        <w:rPr>
          <w:rFonts w:ascii="Constantia" w:hAnsi="Constantia" w:cs="Calibri"/>
          <w:iCs/>
        </w:rPr>
        <w:t>In addition</w:t>
      </w:r>
      <w:r w:rsidR="0018346F" w:rsidRPr="00AD47CD">
        <w:rPr>
          <w:rFonts w:ascii="Constantia" w:hAnsi="Constantia" w:cs="Calibri"/>
          <w:iCs/>
        </w:rPr>
        <w:t>, through the National Government and</w:t>
      </w:r>
      <w:r w:rsidRPr="00AD47CD">
        <w:rPr>
          <w:rFonts w:ascii="Constantia" w:hAnsi="Constantia" w:cs="Calibri"/>
          <w:iCs/>
        </w:rPr>
        <w:t xml:space="preserve"> in partnership with the World Bank</w:t>
      </w:r>
      <w:r w:rsidR="0018346F" w:rsidRPr="00AD47CD">
        <w:rPr>
          <w:rFonts w:ascii="Constantia" w:hAnsi="Constantia" w:cs="Calibri"/>
          <w:iCs/>
        </w:rPr>
        <w:t>, the County</w:t>
      </w:r>
      <w:r w:rsidRPr="00AD47CD">
        <w:rPr>
          <w:rFonts w:ascii="Constantia" w:hAnsi="Constantia" w:cs="Calibri"/>
          <w:iCs/>
        </w:rPr>
        <w:t xml:space="preserve"> will continue implementing the Kenya Devolution Support Program (KDSP) which seeks to </w:t>
      </w:r>
      <w:r w:rsidR="00E56621" w:rsidRPr="00AD47CD">
        <w:rPr>
          <w:rFonts w:ascii="Constantia" w:hAnsi="Constantia" w:cs="Calibri"/>
          <w:iCs/>
        </w:rPr>
        <w:t>incentivize</w:t>
      </w:r>
      <w:r w:rsidRPr="00AD47CD">
        <w:rPr>
          <w:rFonts w:ascii="Constantia" w:hAnsi="Constantia" w:cs="Calibri"/>
          <w:iCs/>
        </w:rPr>
        <w:t xml:space="preserve"> better PFM performance by providing additional</w:t>
      </w:r>
      <w:r w:rsidR="0018346F" w:rsidRPr="00AD47CD">
        <w:rPr>
          <w:rFonts w:ascii="Constantia" w:hAnsi="Constantia" w:cs="Calibri"/>
          <w:iCs/>
        </w:rPr>
        <w:t xml:space="preserve"> resources for capacity </w:t>
      </w:r>
      <w:r w:rsidR="009832B9" w:rsidRPr="00AD47CD">
        <w:rPr>
          <w:rFonts w:ascii="Constantia" w:hAnsi="Constantia" w:cs="Calibri"/>
          <w:iCs/>
        </w:rPr>
        <w:t>development</w:t>
      </w:r>
      <w:r w:rsidRPr="00AD47CD">
        <w:rPr>
          <w:rFonts w:ascii="Constantia" w:hAnsi="Constantia" w:cs="Calibri"/>
          <w:iCs/>
        </w:rPr>
        <w:t xml:space="preserve"> that achieve pre-agreed results in core PFM key result areas.</w:t>
      </w:r>
      <w:r w:rsidR="00A331FB" w:rsidRPr="00AD47CD">
        <w:rPr>
          <w:rFonts w:ascii="Constantia" w:hAnsi="Constantia" w:cs="Calibri"/>
          <w:iCs/>
          <w:lang w:val="en-US"/>
        </w:rPr>
        <w:t xml:space="preserve"> To be moved</w:t>
      </w:r>
      <w:r w:rsidR="009832B9" w:rsidRPr="00AD47CD">
        <w:rPr>
          <w:rFonts w:ascii="Constantia" w:hAnsi="Constantia" w:cs="Calibri"/>
          <w:spacing w:val="-1"/>
        </w:rPr>
        <w:br w:type="page"/>
      </w:r>
    </w:p>
    <w:p w14:paraId="180BEA20" w14:textId="77777777" w:rsidR="00E11A38" w:rsidRPr="00AF4725" w:rsidRDefault="00E92150" w:rsidP="00CE0336">
      <w:pPr>
        <w:pStyle w:val="Heading1"/>
        <w:numPr>
          <w:ilvl w:val="0"/>
          <w:numId w:val="1"/>
        </w:numPr>
        <w:jc w:val="both"/>
      </w:pPr>
      <w:bookmarkStart w:id="35" w:name="_Toc117072576"/>
      <w:r w:rsidRPr="00AF4725">
        <w:lastRenderedPageBreak/>
        <w:t>RECENT ECONOMIC DEVELOPMENTS AND OUTLOOK</w:t>
      </w:r>
      <w:bookmarkEnd w:id="35"/>
    </w:p>
    <w:p w14:paraId="088547F4" w14:textId="77777777" w:rsidR="00B9525A" w:rsidRPr="00AF4725" w:rsidRDefault="00B9525A">
      <w:pPr>
        <w:numPr>
          <w:ilvl w:val="0"/>
          <w:numId w:val="9"/>
        </w:numPr>
        <w:contextualSpacing/>
        <w:jc w:val="both"/>
        <w:rPr>
          <w:rFonts w:ascii="Constantia" w:hAnsi="Constantia"/>
          <w:b/>
          <w:sz w:val="24"/>
          <w:szCs w:val="24"/>
        </w:rPr>
      </w:pPr>
      <w:r w:rsidRPr="00AF4725">
        <w:rPr>
          <w:rFonts w:ascii="Constantia" w:hAnsi="Constantia"/>
          <w:b/>
          <w:sz w:val="24"/>
          <w:szCs w:val="24"/>
        </w:rPr>
        <w:t>Overview</w:t>
      </w:r>
    </w:p>
    <w:p w14:paraId="5BE23AC6" w14:textId="52458F75" w:rsidR="00B9525A" w:rsidRPr="00AF4725" w:rsidRDefault="00B9525A" w:rsidP="00CE0336">
      <w:pPr>
        <w:tabs>
          <w:tab w:val="left" w:pos="720"/>
        </w:tabs>
        <w:spacing w:after="120"/>
        <w:jc w:val="both"/>
        <w:rPr>
          <w:rFonts w:ascii="Constantia" w:hAnsi="Constantia"/>
          <w:b/>
          <w:i/>
          <w:sz w:val="24"/>
          <w:szCs w:val="24"/>
        </w:rPr>
      </w:pPr>
      <w:r w:rsidRPr="00AF4725">
        <w:rPr>
          <w:rFonts w:ascii="Constantia" w:hAnsi="Constantia"/>
          <w:b/>
          <w:i/>
          <w:sz w:val="24"/>
          <w:szCs w:val="24"/>
        </w:rPr>
        <w:t>Global Economic Performance</w:t>
      </w:r>
    </w:p>
    <w:p w14:paraId="153C1AF1" w14:textId="77777777" w:rsidR="00F44241" w:rsidRPr="00AF4725" w:rsidRDefault="00F44241">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This CBROP has been prepared against a background of global economic slowdown reflecting the impact of the ongoing Russia-Ukraine conflict, effects of COVID-19 containment measures in China; higher-than-expected inflation worldwide triggered by higher global oil and food prices and the impact of the global monetary policy that has created tighter financial conditions. </w:t>
      </w:r>
    </w:p>
    <w:p w14:paraId="3812A6AC" w14:textId="77777777" w:rsidR="00F44241" w:rsidRPr="00AF4725" w:rsidRDefault="00F44241">
      <w:pPr>
        <w:pStyle w:val="BodyText"/>
        <w:widowControl/>
        <w:numPr>
          <w:ilvl w:val="0"/>
          <w:numId w:val="3"/>
        </w:numPr>
        <w:tabs>
          <w:tab w:val="left" w:pos="270"/>
        </w:tabs>
        <w:spacing w:after="160" w:line="259" w:lineRule="auto"/>
        <w:ind w:left="270" w:right="113" w:hanging="270"/>
        <w:jc w:val="both"/>
        <w:rPr>
          <w:rFonts w:ascii="Constantia" w:hAnsi="Constantia" w:cs="Calibri"/>
          <w:iCs/>
        </w:rPr>
      </w:pPr>
      <w:bookmarkStart w:id="36" w:name="_Hlk115433123"/>
      <w:r w:rsidRPr="00AF4725">
        <w:rPr>
          <w:rFonts w:ascii="Constantia" w:hAnsi="Constantia" w:cs="Calibri"/>
          <w:iCs/>
        </w:rPr>
        <w:t>Global growth is projected to slow down to 3.2 percent in 2022 from 6.1 percent in 2021. Advanced economies are projected to slow down to 2.5 percent in 2022 from 5.2 percent in 2021 reflecting weaker-than-expected growth in the United States and the Euro area. For emerging market and developing economies, growth is also projected to slow down to 3.6 percent in 2022 from 6.8 percent in 2021 reflecting mainly the sharp slowdown of China’s economy and the moderation in India’s economic growth.</w:t>
      </w:r>
    </w:p>
    <w:bookmarkEnd w:id="36"/>
    <w:p w14:paraId="0A68C6EE" w14:textId="1A3B70AA" w:rsidR="00A24A68" w:rsidRPr="00AF4725" w:rsidRDefault="00F44241">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Economic growth in the sub-Saharan Africa region is projected at 3.8 percent in 2022 from a growth of 4.6 percent in 2021 as a result of domestic price pressures, partly induced by supply disruptions owing to the war in Ukraine reducing food affordability, and real incomes as well as surging fuel prices across the region.</w:t>
      </w:r>
    </w:p>
    <w:p w14:paraId="2D81C111" w14:textId="77777777" w:rsidR="00B9525A" w:rsidRPr="00AF4725" w:rsidRDefault="00B9525A" w:rsidP="00CE0336">
      <w:pPr>
        <w:tabs>
          <w:tab w:val="left" w:pos="720"/>
        </w:tabs>
        <w:spacing w:after="120"/>
        <w:jc w:val="both"/>
        <w:rPr>
          <w:rFonts w:ascii="Constantia" w:hAnsi="Constantia"/>
          <w:b/>
          <w:i/>
          <w:sz w:val="24"/>
          <w:szCs w:val="24"/>
        </w:rPr>
      </w:pPr>
      <w:r w:rsidRPr="00AF4725">
        <w:rPr>
          <w:rFonts w:ascii="Constantia" w:hAnsi="Constantia"/>
          <w:b/>
          <w:i/>
          <w:sz w:val="24"/>
          <w:szCs w:val="24"/>
        </w:rPr>
        <w:t>Domestic Economic Performance</w:t>
      </w:r>
    </w:p>
    <w:p w14:paraId="65D861D2" w14:textId="393C1F9E" w:rsidR="00B9525A" w:rsidRPr="00AF4725" w:rsidRDefault="00B9525A" w:rsidP="00CE0336">
      <w:pPr>
        <w:tabs>
          <w:tab w:val="left" w:pos="720"/>
        </w:tabs>
        <w:spacing w:after="120"/>
        <w:jc w:val="both"/>
        <w:rPr>
          <w:rFonts w:ascii="Constantia" w:hAnsi="Constantia"/>
          <w:b/>
          <w:i/>
          <w:sz w:val="24"/>
          <w:szCs w:val="24"/>
        </w:rPr>
      </w:pPr>
      <w:r w:rsidRPr="00AF4725">
        <w:rPr>
          <w:rFonts w:ascii="Constantia" w:hAnsi="Constantia"/>
          <w:b/>
          <w:i/>
          <w:sz w:val="24"/>
          <w:szCs w:val="24"/>
        </w:rPr>
        <w:t>GDP Growth</w:t>
      </w:r>
    </w:p>
    <w:p w14:paraId="54391334" w14:textId="777D3BF1" w:rsidR="00E312AA" w:rsidRPr="00AF4725" w:rsidRDefault="00E312AA">
      <w:pPr>
        <w:pStyle w:val="BodyText"/>
        <w:widowControl/>
        <w:numPr>
          <w:ilvl w:val="0"/>
          <w:numId w:val="3"/>
        </w:numPr>
        <w:tabs>
          <w:tab w:val="left" w:pos="270"/>
        </w:tabs>
        <w:spacing w:after="160" w:line="259" w:lineRule="auto"/>
        <w:ind w:left="270" w:right="113" w:hanging="270"/>
        <w:jc w:val="both"/>
        <w:rPr>
          <w:rFonts w:ascii="Constantia" w:hAnsi="Constantia" w:cs="Calibri"/>
          <w:iCs/>
        </w:rPr>
      </w:pPr>
      <w:bookmarkStart w:id="37" w:name="_Hlk115434562"/>
      <w:r w:rsidRPr="00AF4725">
        <w:rPr>
          <w:rFonts w:ascii="Constantia" w:hAnsi="Constantia" w:cs="Calibri"/>
          <w:iCs/>
        </w:rPr>
        <w:t xml:space="preserve">The Kenyan economy demonstrated remarkable resilience and recovery to the COVID-19 shock due to the diversified nature of the economy and the proactive measures by the Government to support businesses. The economy expanded by 7.5 percent in 2021, a much stronger level from a contraction of 0.3 percent in 2020 (Figure </w:t>
      </w:r>
      <w:r w:rsidR="00526E16" w:rsidRPr="00AF4725">
        <w:rPr>
          <w:rFonts w:ascii="Constantia" w:hAnsi="Constantia" w:cs="Calibri"/>
          <w:iCs/>
          <w:lang w:val="en-US"/>
        </w:rPr>
        <w:t>1</w:t>
      </w:r>
      <w:r w:rsidRPr="00AF4725">
        <w:rPr>
          <w:rFonts w:ascii="Constantia" w:hAnsi="Constantia" w:cs="Calibri"/>
          <w:iCs/>
        </w:rPr>
        <w:t>). This economic recovery was mainly supported by the recovery in the service and industry sectors despite the subdued performance in the agricultural sector.</w:t>
      </w:r>
    </w:p>
    <w:bookmarkEnd w:id="37"/>
    <w:p w14:paraId="2CA29D90" w14:textId="77777777" w:rsidR="00E312AA" w:rsidRPr="00AF4725" w:rsidRDefault="00E312AA" w:rsidP="00CE0336">
      <w:pPr>
        <w:spacing w:line="68" w:lineRule="exact"/>
        <w:jc w:val="both"/>
        <w:rPr>
          <w:rFonts w:ascii="Constantia" w:hAnsi="Constantia"/>
          <w:sz w:val="20"/>
          <w:szCs w:val="20"/>
        </w:rPr>
      </w:pPr>
    </w:p>
    <w:p w14:paraId="50E89E2D" w14:textId="77777777" w:rsidR="0033612C" w:rsidRPr="00AF4725" w:rsidRDefault="0033612C" w:rsidP="00CE0336">
      <w:pPr>
        <w:widowControl/>
        <w:spacing w:after="160" w:line="259" w:lineRule="auto"/>
        <w:jc w:val="both"/>
        <w:rPr>
          <w:rFonts w:ascii="Constantia" w:eastAsia="Times New Roman" w:hAnsi="Constantia"/>
          <w:b/>
          <w:bCs/>
          <w:sz w:val="24"/>
          <w:szCs w:val="24"/>
        </w:rPr>
      </w:pPr>
      <w:r w:rsidRPr="00AF4725">
        <w:rPr>
          <w:rFonts w:ascii="Constantia" w:eastAsia="Times New Roman" w:hAnsi="Constantia"/>
          <w:b/>
          <w:bCs/>
          <w:sz w:val="24"/>
          <w:szCs w:val="24"/>
        </w:rPr>
        <w:br w:type="page"/>
      </w:r>
    </w:p>
    <w:p w14:paraId="758377D3" w14:textId="4EE49F9E" w:rsidR="00E312AA" w:rsidRPr="00AF4725" w:rsidRDefault="00526E16" w:rsidP="00CE0336">
      <w:pPr>
        <w:pStyle w:val="Caption"/>
        <w:spacing w:after="0"/>
        <w:jc w:val="both"/>
        <w:rPr>
          <w:rFonts w:ascii="Constantia" w:hAnsi="Constantia"/>
          <w:b/>
          <w:bCs/>
          <w:i w:val="0"/>
          <w:iCs w:val="0"/>
          <w:color w:val="auto"/>
          <w:sz w:val="22"/>
          <w:szCs w:val="22"/>
        </w:rPr>
      </w:pPr>
      <w:bookmarkStart w:id="38" w:name="_Toc117072604"/>
      <w:r w:rsidRPr="00AF4725">
        <w:rPr>
          <w:rFonts w:ascii="Constantia" w:hAnsi="Constantia"/>
          <w:b/>
          <w:bCs/>
          <w:i w:val="0"/>
          <w:iCs w:val="0"/>
          <w:color w:val="auto"/>
          <w:sz w:val="22"/>
          <w:szCs w:val="22"/>
        </w:rPr>
        <w:lastRenderedPageBreak/>
        <w:t xml:space="preserve">Figure </w:t>
      </w:r>
      <w:r w:rsidRPr="00AF4725">
        <w:rPr>
          <w:rFonts w:ascii="Constantia" w:hAnsi="Constantia"/>
          <w:b/>
          <w:bCs/>
          <w:i w:val="0"/>
          <w:iCs w:val="0"/>
          <w:color w:val="auto"/>
          <w:sz w:val="22"/>
          <w:szCs w:val="22"/>
        </w:rPr>
        <w:fldChar w:fldCharType="begin"/>
      </w:r>
      <w:r w:rsidRPr="00AF4725">
        <w:rPr>
          <w:rFonts w:ascii="Constantia" w:hAnsi="Constantia"/>
          <w:b/>
          <w:bCs/>
          <w:i w:val="0"/>
          <w:iCs w:val="0"/>
          <w:color w:val="auto"/>
          <w:sz w:val="22"/>
          <w:szCs w:val="22"/>
        </w:rPr>
        <w:instrText xml:space="preserve"> SEQ Figure \* ARABIC </w:instrText>
      </w:r>
      <w:r w:rsidRPr="00AF4725">
        <w:rPr>
          <w:rFonts w:ascii="Constantia" w:hAnsi="Constantia"/>
          <w:b/>
          <w:bCs/>
          <w:i w:val="0"/>
          <w:iCs w:val="0"/>
          <w:color w:val="auto"/>
          <w:sz w:val="22"/>
          <w:szCs w:val="22"/>
        </w:rPr>
        <w:fldChar w:fldCharType="separate"/>
      </w:r>
      <w:r w:rsidR="00AA3BEC">
        <w:rPr>
          <w:rFonts w:ascii="Constantia" w:hAnsi="Constantia"/>
          <w:b/>
          <w:bCs/>
          <w:i w:val="0"/>
          <w:iCs w:val="0"/>
          <w:noProof/>
          <w:color w:val="auto"/>
          <w:sz w:val="22"/>
          <w:szCs w:val="22"/>
        </w:rPr>
        <w:t>1</w:t>
      </w:r>
      <w:r w:rsidRPr="00AF4725">
        <w:rPr>
          <w:rFonts w:ascii="Constantia" w:hAnsi="Constantia"/>
          <w:b/>
          <w:bCs/>
          <w:i w:val="0"/>
          <w:iCs w:val="0"/>
          <w:color w:val="auto"/>
          <w:sz w:val="22"/>
          <w:szCs w:val="22"/>
        </w:rPr>
        <w:fldChar w:fldCharType="end"/>
      </w:r>
      <w:r w:rsidRPr="00AF4725">
        <w:rPr>
          <w:rFonts w:ascii="Constantia" w:hAnsi="Constantia"/>
          <w:b/>
          <w:bCs/>
          <w:i w:val="0"/>
          <w:iCs w:val="0"/>
          <w:color w:val="auto"/>
          <w:sz w:val="22"/>
          <w:szCs w:val="22"/>
        </w:rPr>
        <w:t>: Annual Real GDP Growth Rates, percent</w:t>
      </w:r>
      <w:bookmarkEnd w:id="38"/>
    </w:p>
    <w:p w14:paraId="5295CD02" w14:textId="7704C24E" w:rsidR="00E312AA" w:rsidRPr="00AF4725" w:rsidRDefault="00E312AA" w:rsidP="00CE0336">
      <w:pPr>
        <w:tabs>
          <w:tab w:val="left" w:pos="720"/>
        </w:tabs>
        <w:spacing w:after="120"/>
        <w:jc w:val="both"/>
        <w:rPr>
          <w:rFonts w:ascii="Constantia" w:hAnsi="Constantia"/>
          <w:b/>
          <w:i/>
          <w:sz w:val="24"/>
          <w:szCs w:val="24"/>
        </w:rPr>
      </w:pPr>
      <w:r w:rsidRPr="00AF4725">
        <w:rPr>
          <w:rFonts w:ascii="Constantia" w:hAnsi="Constantia"/>
          <w:b/>
          <w:i/>
          <w:noProof/>
          <w:sz w:val="24"/>
          <w:szCs w:val="24"/>
        </w:rPr>
        <w:drawing>
          <wp:inline distT="0" distB="0" distL="0" distR="0" wp14:anchorId="1EA2E72E" wp14:editId="6557978D">
            <wp:extent cx="5731510" cy="253428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534285"/>
                    </a:xfrm>
                    <a:prstGeom prst="rect">
                      <a:avLst/>
                    </a:prstGeom>
                    <a:noFill/>
                    <a:ln>
                      <a:noFill/>
                    </a:ln>
                  </pic:spPr>
                </pic:pic>
              </a:graphicData>
            </a:graphic>
          </wp:inline>
        </w:drawing>
      </w:r>
    </w:p>
    <w:p w14:paraId="486FADB9" w14:textId="7EF039F4" w:rsidR="00E312AA" w:rsidRPr="00AF4725" w:rsidRDefault="00E312AA" w:rsidP="00CE0336">
      <w:pPr>
        <w:tabs>
          <w:tab w:val="left" w:pos="720"/>
        </w:tabs>
        <w:spacing w:after="120"/>
        <w:jc w:val="both"/>
        <w:rPr>
          <w:rFonts w:ascii="Constantia" w:hAnsi="Constantia"/>
          <w:b/>
          <w:i/>
          <w:sz w:val="24"/>
          <w:szCs w:val="24"/>
        </w:rPr>
      </w:pPr>
    </w:p>
    <w:p w14:paraId="2956E359" w14:textId="5F1BD25C" w:rsidR="00E312AA" w:rsidRPr="00AF4725" w:rsidRDefault="00E312AA">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In the first quarter of 2022, the economy expanded further by a remarkable 6.8 percent compared with a growth of 2.7 percent in a similar quarter in 2021 (Table </w:t>
      </w:r>
      <w:r w:rsidR="003525B7" w:rsidRPr="00AF4725">
        <w:rPr>
          <w:rFonts w:ascii="Constantia" w:hAnsi="Constantia" w:cs="Calibri"/>
          <w:iCs/>
          <w:lang w:val="en-US"/>
        </w:rPr>
        <w:t>4</w:t>
      </w:r>
      <w:r w:rsidRPr="00AF4725">
        <w:rPr>
          <w:rFonts w:ascii="Constantia" w:hAnsi="Constantia" w:cs="Calibri"/>
          <w:iCs/>
        </w:rPr>
        <w:t>). The strong performance was supported by continued recovery in manufacturing, transport and storage, accommodation and food services, wholesale and retail trade, Professional, administration and support services and financial and insurance.</w:t>
      </w:r>
    </w:p>
    <w:p w14:paraId="1E84593E" w14:textId="77777777" w:rsidR="006715B5" w:rsidRPr="00AF4725" w:rsidRDefault="006715B5" w:rsidP="00CE0336">
      <w:pPr>
        <w:jc w:val="both"/>
        <w:rPr>
          <w:rFonts w:ascii="Constantia" w:hAnsi="Constantia"/>
          <w:b/>
          <w:sz w:val="24"/>
          <w:szCs w:val="24"/>
        </w:rPr>
      </w:pPr>
      <w:r w:rsidRPr="00AF4725">
        <w:rPr>
          <w:rFonts w:ascii="Constantia" w:hAnsi="Constantia"/>
          <w:b/>
          <w:sz w:val="24"/>
          <w:szCs w:val="24"/>
        </w:rPr>
        <w:t>B. Recent Developments</w:t>
      </w:r>
    </w:p>
    <w:p w14:paraId="56605E03" w14:textId="77777777" w:rsidR="006715B5" w:rsidRPr="00AF4725" w:rsidRDefault="006715B5" w:rsidP="00CE0336">
      <w:pPr>
        <w:jc w:val="both"/>
        <w:rPr>
          <w:rFonts w:ascii="Constantia" w:hAnsi="Constantia"/>
          <w:b/>
          <w:sz w:val="24"/>
          <w:szCs w:val="24"/>
        </w:rPr>
      </w:pPr>
      <w:r w:rsidRPr="00AF4725">
        <w:rPr>
          <w:rFonts w:ascii="Constantia" w:hAnsi="Constantia"/>
          <w:b/>
          <w:sz w:val="24"/>
          <w:szCs w:val="24"/>
        </w:rPr>
        <w:t xml:space="preserve">Real Sector Developments </w:t>
      </w:r>
    </w:p>
    <w:p w14:paraId="79445491" w14:textId="6E7AB7F1" w:rsidR="009E6EBE" w:rsidRPr="00AF4725" w:rsidRDefault="006715B5">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The </w:t>
      </w:r>
      <w:r w:rsidR="009E6EBE" w:rsidRPr="00AF4725">
        <w:rPr>
          <w:rFonts w:ascii="Constantia" w:hAnsi="Constantia" w:cs="Calibri"/>
          <w:iCs/>
        </w:rPr>
        <w:t>agriculture, forestry and fishing sector is estimated to have contracted by 0.7 percent in the first quarter of 2022 compared to 0.4 percent growth in the first quarter of 2021 due to the significant decline in horticultural exports and tea production. The sector’s performance was however cushioned from a steeper slump by the increase in production of cane, milk, and coffee.</w:t>
      </w:r>
    </w:p>
    <w:p w14:paraId="7406BBEC" w14:textId="77777777" w:rsidR="0033612C" w:rsidRPr="00AF4725" w:rsidRDefault="0033612C" w:rsidP="00CE0336">
      <w:pPr>
        <w:widowControl/>
        <w:spacing w:after="160" w:line="259" w:lineRule="auto"/>
        <w:jc w:val="both"/>
        <w:rPr>
          <w:rFonts w:ascii="Constantia" w:eastAsia="Times New Roman" w:hAnsi="Constantia"/>
          <w:b/>
          <w:bCs/>
          <w:sz w:val="24"/>
          <w:szCs w:val="24"/>
        </w:rPr>
      </w:pPr>
      <w:r w:rsidRPr="00AF4725">
        <w:rPr>
          <w:rFonts w:ascii="Constantia" w:eastAsia="Times New Roman" w:hAnsi="Constantia"/>
          <w:b/>
          <w:bCs/>
          <w:sz w:val="24"/>
          <w:szCs w:val="24"/>
        </w:rPr>
        <w:br w:type="page"/>
      </w:r>
    </w:p>
    <w:p w14:paraId="35CDF6DC" w14:textId="7853EC57" w:rsidR="00E312AA" w:rsidRPr="00AF4725" w:rsidRDefault="003525B7" w:rsidP="00CE0336">
      <w:pPr>
        <w:pStyle w:val="Caption"/>
        <w:spacing w:after="0"/>
        <w:jc w:val="both"/>
        <w:rPr>
          <w:rFonts w:ascii="Constantia" w:hAnsi="Constantia"/>
          <w:b/>
          <w:bCs/>
          <w:i w:val="0"/>
          <w:iCs w:val="0"/>
          <w:color w:val="auto"/>
          <w:sz w:val="24"/>
          <w:szCs w:val="24"/>
        </w:rPr>
      </w:pPr>
      <w:bookmarkStart w:id="39" w:name="_Toc176196393"/>
      <w:r w:rsidRPr="00AF4725">
        <w:rPr>
          <w:rFonts w:ascii="Constantia" w:hAnsi="Constantia"/>
          <w:b/>
          <w:bCs/>
          <w:i w:val="0"/>
          <w:iCs w:val="0"/>
          <w:color w:val="auto"/>
          <w:sz w:val="24"/>
          <w:szCs w:val="24"/>
        </w:rPr>
        <w:lastRenderedPageBreak/>
        <w:t xml:space="preserve">Table </w:t>
      </w:r>
      <w:r w:rsidRPr="00AF4725">
        <w:rPr>
          <w:rFonts w:ascii="Constantia" w:hAnsi="Constantia"/>
          <w:b/>
          <w:bCs/>
          <w:i w:val="0"/>
          <w:iCs w:val="0"/>
          <w:color w:val="auto"/>
          <w:sz w:val="24"/>
          <w:szCs w:val="24"/>
        </w:rPr>
        <w:fldChar w:fldCharType="begin"/>
      </w:r>
      <w:r w:rsidRPr="00AF4725">
        <w:rPr>
          <w:rFonts w:ascii="Constantia" w:hAnsi="Constantia"/>
          <w:b/>
          <w:bCs/>
          <w:i w:val="0"/>
          <w:iCs w:val="0"/>
          <w:color w:val="auto"/>
          <w:sz w:val="24"/>
          <w:szCs w:val="24"/>
        </w:rPr>
        <w:instrText xml:space="preserve"> SEQ Table \* ARABIC </w:instrText>
      </w:r>
      <w:r w:rsidRPr="00AF4725">
        <w:rPr>
          <w:rFonts w:ascii="Constantia" w:hAnsi="Constantia"/>
          <w:b/>
          <w:bCs/>
          <w:i w:val="0"/>
          <w:iCs w:val="0"/>
          <w:color w:val="auto"/>
          <w:sz w:val="24"/>
          <w:szCs w:val="24"/>
        </w:rPr>
        <w:fldChar w:fldCharType="separate"/>
      </w:r>
      <w:r w:rsidR="00AA3BEC">
        <w:rPr>
          <w:rFonts w:ascii="Constantia" w:hAnsi="Constantia"/>
          <w:b/>
          <w:bCs/>
          <w:i w:val="0"/>
          <w:iCs w:val="0"/>
          <w:noProof/>
          <w:color w:val="auto"/>
          <w:sz w:val="24"/>
          <w:szCs w:val="24"/>
        </w:rPr>
        <w:t>12</w:t>
      </w:r>
      <w:r w:rsidRPr="00AF4725">
        <w:rPr>
          <w:rFonts w:ascii="Constantia" w:hAnsi="Constantia"/>
          <w:b/>
          <w:bCs/>
          <w:i w:val="0"/>
          <w:iCs w:val="0"/>
          <w:color w:val="auto"/>
          <w:sz w:val="24"/>
          <w:szCs w:val="24"/>
        </w:rPr>
        <w:fldChar w:fldCharType="end"/>
      </w:r>
      <w:r w:rsidRPr="00AF4725">
        <w:rPr>
          <w:rFonts w:ascii="Constantia" w:hAnsi="Constantia"/>
          <w:b/>
          <w:bCs/>
          <w:i w:val="0"/>
          <w:iCs w:val="0"/>
          <w:color w:val="auto"/>
          <w:sz w:val="24"/>
          <w:szCs w:val="24"/>
        </w:rPr>
        <w:t>: Sectoral GDP Performance</w:t>
      </w:r>
      <w:bookmarkEnd w:id="39"/>
    </w:p>
    <w:p w14:paraId="60EC43D1" w14:textId="00BAE943" w:rsidR="00E312AA" w:rsidRPr="00AF4725" w:rsidRDefault="00196C80" w:rsidP="00CE0336">
      <w:pPr>
        <w:tabs>
          <w:tab w:val="left" w:pos="720"/>
        </w:tabs>
        <w:spacing w:after="120"/>
        <w:jc w:val="both"/>
        <w:rPr>
          <w:rFonts w:ascii="Constantia" w:hAnsi="Constantia"/>
          <w:b/>
          <w:i/>
          <w:sz w:val="24"/>
          <w:szCs w:val="24"/>
        </w:rPr>
      </w:pPr>
      <w:r w:rsidRPr="00AF4725">
        <w:rPr>
          <w:rFonts w:ascii="Constantia" w:hAnsi="Constantia"/>
          <w:b/>
          <w:i/>
          <w:noProof/>
          <w:sz w:val="24"/>
          <w:szCs w:val="24"/>
        </w:rPr>
        <w:drawing>
          <wp:inline distT="0" distB="0" distL="0" distR="0" wp14:anchorId="321B2199" wp14:editId="2FD3D3F7">
            <wp:extent cx="5731510" cy="3980815"/>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3980815"/>
                    </a:xfrm>
                    <a:prstGeom prst="rect">
                      <a:avLst/>
                    </a:prstGeom>
                    <a:noFill/>
                    <a:ln>
                      <a:noFill/>
                    </a:ln>
                  </pic:spPr>
                </pic:pic>
              </a:graphicData>
            </a:graphic>
          </wp:inline>
        </w:drawing>
      </w:r>
    </w:p>
    <w:p w14:paraId="71BDE202" w14:textId="6286FAC7" w:rsidR="00886D75" w:rsidRPr="00AF4725" w:rsidRDefault="00196C80">
      <w:pPr>
        <w:pStyle w:val="BodyText"/>
        <w:widowControl/>
        <w:numPr>
          <w:ilvl w:val="0"/>
          <w:numId w:val="3"/>
        </w:numPr>
        <w:tabs>
          <w:tab w:val="left" w:pos="270"/>
        </w:tabs>
        <w:spacing w:after="160" w:line="259" w:lineRule="auto"/>
        <w:ind w:left="270" w:right="113" w:hanging="270"/>
        <w:jc w:val="both"/>
        <w:rPr>
          <w:rFonts w:ascii="Constantia" w:hAnsi="Constantia" w:cs="Calibri"/>
          <w:iCs/>
        </w:rPr>
      </w:pPr>
      <w:bookmarkStart w:id="40" w:name="_Hlk115446321"/>
      <w:r w:rsidRPr="00AF4725">
        <w:rPr>
          <w:rFonts w:ascii="Constantia" w:hAnsi="Constantia" w:cs="Calibri"/>
          <w:iCs/>
        </w:rPr>
        <w:t xml:space="preserve">The performance of the industry sector improved to a growth of 4.4 percent in first quarter of 2022 compared to a growth of 3.9 percent in the same quarter in 2021. This was mainly on account of improved performance of the manufacturing activities despite a slowdown in the electricity and water supply and construction sub-sectors. The industry sector accounted for 0.7 percentage points of growth in the first quarter of 2022 compared to 0.6 percentage point contribution to GDP in the first quarter of 2021 </w:t>
      </w:r>
      <w:bookmarkEnd w:id="40"/>
      <w:r w:rsidRPr="00AF4725">
        <w:rPr>
          <w:rFonts w:ascii="Constantia" w:hAnsi="Constantia" w:cs="Calibri"/>
          <w:iCs/>
        </w:rPr>
        <w:t xml:space="preserve">(Figure </w:t>
      </w:r>
      <w:r w:rsidR="00526E16" w:rsidRPr="00AF4725">
        <w:rPr>
          <w:rFonts w:ascii="Constantia" w:hAnsi="Constantia" w:cs="Calibri"/>
          <w:iCs/>
          <w:lang w:val="en-US"/>
        </w:rPr>
        <w:t>2</w:t>
      </w:r>
      <w:r w:rsidRPr="00AF4725">
        <w:rPr>
          <w:rFonts w:ascii="Constantia" w:hAnsi="Constantia" w:cs="Calibri"/>
          <w:iCs/>
        </w:rPr>
        <w:t>)</w:t>
      </w:r>
    </w:p>
    <w:p w14:paraId="469A66EE" w14:textId="5A5B0AE5" w:rsidR="00196C80" w:rsidRPr="00AF4725" w:rsidRDefault="00196C80">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Electricity and Water Supply sector slowed down to a growth of 1.9 percent in the first quarter of 2022 compared to a growth of 3.6 percent in the corresponding quarter of 2021. The sector’s growth was slowed by a decline in hydroelectricity generated, owing to insufficient rains during the first quarter of 2022. </w:t>
      </w:r>
    </w:p>
    <w:p w14:paraId="79EF2FB6" w14:textId="5CD0F488" w:rsidR="00196C80" w:rsidRPr="00AF4725" w:rsidRDefault="00196C80">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The </w:t>
      </w:r>
      <w:r w:rsidR="00886D75" w:rsidRPr="00AF4725">
        <w:rPr>
          <w:rFonts w:ascii="Constantia" w:hAnsi="Constantia" w:cs="Calibri"/>
          <w:iCs/>
        </w:rPr>
        <w:t xml:space="preserve">service </w:t>
      </w:r>
      <w:r w:rsidRPr="00AF4725">
        <w:rPr>
          <w:rFonts w:ascii="Constantia" w:hAnsi="Constantia" w:cs="Calibri"/>
          <w:iCs/>
        </w:rPr>
        <w:t>sector grew by 9.1 percent in the first quarter of 2022 compared to a growth of 3.2 percent in the same quarter in 2021</w:t>
      </w:r>
      <w:r w:rsidR="00886D75" w:rsidRPr="00AF4725">
        <w:rPr>
          <w:rFonts w:ascii="Constantia" w:hAnsi="Constantia" w:cs="Calibri"/>
          <w:iCs/>
        </w:rPr>
        <w:t xml:space="preserve"> occasioned </w:t>
      </w:r>
      <w:r w:rsidRPr="00AF4725">
        <w:rPr>
          <w:rFonts w:ascii="Constantia" w:hAnsi="Constantia" w:cs="Calibri"/>
          <w:iCs/>
        </w:rPr>
        <w:t xml:space="preserve">by significant recovery in transportation and Storage (8.1 percent), accommodation and food services (56.2 percent) and Professional, Administrative and Support Services (14.9 percent). The sector contributed 5.1 percentage point to real GDP growth in the first quarter of 2022 compared to the 1.8 percentage point contribution in the same quarter in 2021 (Figure </w:t>
      </w:r>
      <w:r w:rsidR="00526E16" w:rsidRPr="00AF4725">
        <w:rPr>
          <w:rFonts w:ascii="Constantia" w:hAnsi="Constantia" w:cs="Calibri"/>
          <w:iCs/>
          <w:lang w:val="en-US"/>
        </w:rPr>
        <w:t>2</w:t>
      </w:r>
      <w:r w:rsidRPr="00AF4725">
        <w:rPr>
          <w:rFonts w:ascii="Constantia" w:hAnsi="Constantia" w:cs="Calibri"/>
          <w:iCs/>
        </w:rPr>
        <w:t>).</w:t>
      </w:r>
    </w:p>
    <w:p w14:paraId="7ADB653B" w14:textId="77777777" w:rsidR="0033612C" w:rsidRPr="00AF4725" w:rsidRDefault="0033612C" w:rsidP="00CE0336">
      <w:pPr>
        <w:widowControl/>
        <w:spacing w:after="160" w:line="259" w:lineRule="auto"/>
        <w:jc w:val="both"/>
        <w:rPr>
          <w:rFonts w:ascii="Constantia" w:eastAsia="Times New Roman" w:hAnsi="Constantia"/>
          <w:b/>
          <w:bCs/>
          <w:sz w:val="24"/>
          <w:szCs w:val="24"/>
        </w:rPr>
      </w:pPr>
      <w:r w:rsidRPr="00AF4725">
        <w:rPr>
          <w:rFonts w:ascii="Constantia" w:eastAsia="Times New Roman" w:hAnsi="Constantia"/>
          <w:b/>
          <w:bCs/>
          <w:sz w:val="24"/>
          <w:szCs w:val="24"/>
        </w:rPr>
        <w:br w:type="page"/>
      </w:r>
    </w:p>
    <w:p w14:paraId="7401B0E6" w14:textId="325D239B" w:rsidR="00196C80" w:rsidRPr="00AF4725" w:rsidRDefault="00526E16" w:rsidP="00CE0336">
      <w:pPr>
        <w:jc w:val="both"/>
        <w:rPr>
          <w:rFonts w:ascii="Constantia" w:eastAsia="Times New Roman" w:hAnsi="Constantia"/>
          <w:b/>
          <w:bCs/>
          <w:sz w:val="24"/>
          <w:szCs w:val="24"/>
        </w:rPr>
      </w:pPr>
      <w:bookmarkStart w:id="41" w:name="_Toc117072605"/>
      <w:r w:rsidRPr="00AF4725">
        <w:rPr>
          <w:rFonts w:ascii="Constantia" w:eastAsia="Times New Roman" w:hAnsi="Constantia"/>
          <w:b/>
          <w:bCs/>
          <w:sz w:val="24"/>
          <w:szCs w:val="24"/>
        </w:rPr>
        <w:lastRenderedPageBreak/>
        <w:t xml:space="preserve">Figure </w:t>
      </w:r>
      <w:r w:rsidRPr="00AF4725">
        <w:rPr>
          <w:rFonts w:ascii="Constantia" w:eastAsia="Times New Roman" w:hAnsi="Constantia"/>
          <w:b/>
          <w:bCs/>
          <w:sz w:val="24"/>
          <w:szCs w:val="24"/>
        </w:rPr>
        <w:fldChar w:fldCharType="begin"/>
      </w:r>
      <w:r w:rsidRPr="00AF4725">
        <w:rPr>
          <w:rFonts w:ascii="Constantia" w:eastAsia="Times New Roman" w:hAnsi="Constantia"/>
          <w:b/>
          <w:bCs/>
          <w:sz w:val="24"/>
          <w:szCs w:val="24"/>
        </w:rPr>
        <w:instrText xml:space="preserve"> SEQ Figure \* ARABIC </w:instrText>
      </w:r>
      <w:r w:rsidRPr="00AF4725">
        <w:rPr>
          <w:rFonts w:ascii="Constantia" w:eastAsia="Times New Roman" w:hAnsi="Constantia"/>
          <w:b/>
          <w:bCs/>
          <w:sz w:val="24"/>
          <w:szCs w:val="24"/>
        </w:rPr>
        <w:fldChar w:fldCharType="separate"/>
      </w:r>
      <w:r w:rsidR="00AA3BEC">
        <w:rPr>
          <w:rFonts w:ascii="Constantia" w:eastAsia="Times New Roman" w:hAnsi="Constantia"/>
          <w:b/>
          <w:bCs/>
          <w:noProof/>
          <w:sz w:val="24"/>
          <w:szCs w:val="24"/>
        </w:rPr>
        <w:t>2</w:t>
      </w:r>
      <w:r w:rsidRPr="00AF4725">
        <w:rPr>
          <w:rFonts w:ascii="Constantia" w:eastAsia="Times New Roman" w:hAnsi="Constantia"/>
          <w:b/>
          <w:bCs/>
          <w:sz w:val="24"/>
          <w:szCs w:val="24"/>
        </w:rPr>
        <w:fldChar w:fldCharType="end"/>
      </w:r>
      <w:r w:rsidRPr="00AF4725">
        <w:rPr>
          <w:rFonts w:ascii="Constantia" w:eastAsia="Times New Roman" w:hAnsi="Constantia"/>
          <w:b/>
          <w:bCs/>
          <w:sz w:val="24"/>
          <w:szCs w:val="24"/>
        </w:rPr>
        <w:t>: Sectors contributions to Real GDP Growth</w:t>
      </w:r>
      <w:bookmarkEnd w:id="41"/>
    </w:p>
    <w:p w14:paraId="6E5B6648" w14:textId="35671B7D" w:rsidR="00196C80" w:rsidRPr="00AF4725" w:rsidRDefault="00196C80" w:rsidP="00CE0336">
      <w:pPr>
        <w:tabs>
          <w:tab w:val="left" w:pos="511"/>
        </w:tabs>
        <w:spacing w:line="266" w:lineRule="auto"/>
        <w:jc w:val="both"/>
        <w:rPr>
          <w:rFonts w:ascii="Constantia" w:eastAsia="Times New Roman" w:hAnsi="Constantia"/>
          <w:sz w:val="23"/>
          <w:szCs w:val="23"/>
        </w:rPr>
      </w:pPr>
      <w:r w:rsidRPr="00AF4725">
        <w:rPr>
          <w:rFonts w:ascii="Constantia" w:eastAsia="Times New Roman" w:hAnsi="Constantia"/>
          <w:noProof/>
          <w:sz w:val="23"/>
          <w:szCs w:val="23"/>
        </w:rPr>
        <w:drawing>
          <wp:inline distT="0" distB="0" distL="0" distR="0" wp14:anchorId="237A09D6" wp14:editId="3B9DC6A6">
            <wp:extent cx="5731510" cy="242506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425065"/>
                    </a:xfrm>
                    <a:prstGeom prst="rect">
                      <a:avLst/>
                    </a:prstGeom>
                    <a:noFill/>
                    <a:ln>
                      <a:noFill/>
                    </a:ln>
                  </pic:spPr>
                </pic:pic>
              </a:graphicData>
            </a:graphic>
          </wp:inline>
        </w:drawing>
      </w:r>
    </w:p>
    <w:p w14:paraId="2AD9656A" w14:textId="77777777" w:rsidR="00E312AA" w:rsidRPr="00AF4725" w:rsidRDefault="00E312AA" w:rsidP="00CE0336">
      <w:pPr>
        <w:tabs>
          <w:tab w:val="left" w:pos="720"/>
        </w:tabs>
        <w:spacing w:after="120"/>
        <w:jc w:val="both"/>
        <w:rPr>
          <w:rFonts w:ascii="Constantia" w:hAnsi="Constantia"/>
          <w:b/>
          <w:i/>
          <w:sz w:val="24"/>
          <w:szCs w:val="24"/>
        </w:rPr>
      </w:pPr>
    </w:p>
    <w:p w14:paraId="7DA0FF72" w14:textId="77777777" w:rsidR="00D329F0" w:rsidRPr="00AF4725" w:rsidRDefault="00D329F0" w:rsidP="00CE0336">
      <w:pPr>
        <w:spacing w:line="72" w:lineRule="exact"/>
        <w:jc w:val="both"/>
        <w:rPr>
          <w:rFonts w:ascii="Constantia" w:hAnsi="Constantia"/>
          <w:sz w:val="20"/>
          <w:szCs w:val="20"/>
        </w:rPr>
      </w:pPr>
    </w:p>
    <w:p w14:paraId="2474AB35" w14:textId="77777777" w:rsidR="00D329F0" w:rsidRPr="00AF4725" w:rsidRDefault="00D329F0" w:rsidP="00CE0336">
      <w:pPr>
        <w:ind w:left="9"/>
        <w:jc w:val="both"/>
        <w:rPr>
          <w:rFonts w:ascii="Constantia" w:hAnsi="Constantia"/>
          <w:sz w:val="20"/>
          <w:szCs w:val="20"/>
        </w:rPr>
      </w:pPr>
      <w:r w:rsidRPr="00AF4725">
        <w:rPr>
          <w:rFonts w:ascii="Constantia" w:eastAsia="Times New Roman" w:hAnsi="Constantia"/>
          <w:b/>
          <w:bCs/>
          <w:i/>
          <w:iCs/>
          <w:sz w:val="24"/>
          <w:szCs w:val="24"/>
        </w:rPr>
        <w:t>Inflation Rate</w:t>
      </w:r>
    </w:p>
    <w:p w14:paraId="2AD8CE39" w14:textId="77777777" w:rsidR="00D329F0" w:rsidRPr="00AF4725" w:rsidRDefault="00D329F0" w:rsidP="00CE0336">
      <w:pPr>
        <w:spacing w:line="116" w:lineRule="exact"/>
        <w:jc w:val="both"/>
        <w:rPr>
          <w:rFonts w:ascii="Constantia" w:hAnsi="Constantia"/>
          <w:sz w:val="20"/>
          <w:szCs w:val="20"/>
        </w:rPr>
      </w:pPr>
    </w:p>
    <w:p w14:paraId="713BDFD9" w14:textId="6E83CB87" w:rsidR="00D329F0" w:rsidRPr="00AF4725" w:rsidRDefault="00D329F0">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The year-on-year inflation rate increased to 8.5 percent in August 2022 (above the 7.5 percent upper bound) from 6.6 percent in August 2021 mainly due to higher food and fuel prices (Figure </w:t>
      </w:r>
      <w:r w:rsidR="00526E16" w:rsidRPr="00AF4725">
        <w:rPr>
          <w:rFonts w:ascii="Constantia" w:hAnsi="Constantia" w:cs="Calibri"/>
          <w:iCs/>
          <w:lang w:val="en-US"/>
        </w:rPr>
        <w:t>3</w:t>
      </w:r>
      <w:r w:rsidRPr="00AF4725">
        <w:rPr>
          <w:rFonts w:ascii="Constantia" w:hAnsi="Constantia" w:cs="Calibri"/>
          <w:iCs/>
        </w:rPr>
        <w:t>). This increase was moderated by Government measures to stabilize fuel prices, lower electricity tariffs and subsidies on fertilizer prices. Overall annual average inflation remained within Government target range at 6.6 percent in August 2022 compared to the 5.7 percent recorded in August 2021.</w:t>
      </w:r>
    </w:p>
    <w:p w14:paraId="21077082" w14:textId="77777777" w:rsidR="00D329F0" w:rsidRPr="00AF4725" w:rsidRDefault="00D329F0" w:rsidP="00CE0336">
      <w:pPr>
        <w:spacing w:line="46" w:lineRule="exact"/>
        <w:jc w:val="both"/>
        <w:rPr>
          <w:rFonts w:ascii="Constantia" w:hAnsi="Constantia"/>
          <w:sz w:val="20"/>
          <w:szCs w:val="20"/>
        </w:rPr>
      </w:pPr>
    </w:p>
    <w:p w14:paraId="3573FBA0" w14:textId="0672C10F" w:rsidR="00D329F0" w:rsidRPr="00AF4725" w:rsidRDefault="00526E16" w:rsidP="00CE0336">
      <w:pPr>
        <w:jc w:val="both"/>
        <w:rPr>
          <w:rFonts w:ascii="Constantia" w:eastAsia="Times New Roman" w:hAnsi="Constantia"/>
          <w:b/>
          <w:bCs/>
          <w:sz w:val="24"/>
          <w:szCs w:val="24"/>
        </w:rPr>
      </w:pPr>
      <w:bookmarkStart w:id="42" w:name="_Toc117072606"/>
      <w:r w:rsidRPr="00AF4725">
        <w:rPr>
          <w:rFonts w:ascii="Constantia" w:eastAsia="Times New Roman" w:hAnsi="Constantia"/>
          <w:b/>
          <w:bCs/>
          <w:sz w:val="24"/>
          <w:szCs w:val="24"/>
        </w:rPr>
        <w:t xml:space="preserve">Figure </w:t>
      </w:r>
      <w:r w:rsidRPr="00AF4725">
        <w:rPr>
          <w:rFonts w:ascii="Constantia" w:eastAsia="Times New Roman" w:hAnsi="Constantia"/>
          <w:b/>
          <w:bCs/>
          <w:sz w:val="24"/>
          <w:szCs w:val="24"/>
        </w:rPr>
        <w:fldChar w:fldCharType="begin"/>
      </w:r>
      <w:r w:rsidRPr="00AF4725">
        <w:rPr>
          <w:rFonts w:ascii="Constantia" w:eastAsia="Times New Roman" w:hAnsi="Constantia"/>
          <w:b/>
          <w:bCs/>
          <w:sz w:val="24"/>
          <w:szCs w:val="24"/>
        </w:rPr>
        <w:instrText xml:space="preserve"> SEQ Figure \* ARABIC </w:instrText>
      </w:r>
      <w:r w:rsidRPr="00AF4725">
        <w:rPr>
          <w:rFonts w:ascii="Constantia" w:eastAsia="Times New Roman" w:hAnsi="Constantia"/>
          <w:b/>
          <w:bCs/>
          <w:sz w:val="24"/>
          <w:szCs w:val="24"/>
        </w:rPr>
        <w:fldChar w:fldCharType="separate"/>
      </w:r>
      <w:r w:rsidR="00AA3BEC">
        <w:rPr>
          <w:rFonts w:ascii="Constantia" w:eastAsia="Times New Roman" w:hAnsi="Constantia"/>
          <w:b/>
          <w:bCs/>
          <w:noProof/>
          <w:sz w:val="24"/>
          <w:szCs w:val="24"/>
        </w:rPr>
        <w:t>3</w:t>
      </w:r>
      <w:r w:rsidRPr="00AF4725">
        <w:rPr>
          <w:rFonts w:ascii="Constantia" w:eastAsia="Times New Roman" w:hAnsi="Constantia"/>
          <w:b/>
          <w:bCs/>
          <w:sz w:val="24"/>
          <w:szCs w:val="24"/>
        </w:rPr>
        <w:fldChar w:fldCharType="end"/>
      </w:r>
      <w:r w:rsidRPr="00AF4725">
        <w:rPr>
          <w:rFonts w:ascii="Constantia" w:eastAsia="Times New Roman" w:hAnsi="Constantia"/>
          <w:b/>
          <w:bCs/>
          <w:sz w:val="24"/>
          <w:szCs w:val="24"/>
        </w:rPr>
        <w:t>: Inflation Rate, Percent</w:t>
      </w:r>
      <w:bookmarkEnd w:id="42"/>
    </w:p>
    <w:p w14:paraId="5A6C1C80" w14:textId="087F2B78" w:rsidR="00D329F0" w:rsidRPr="00AF4725" w:rsidRDefault="00D329F0" w:rsidP="00CE0336">
      <w:pPr>
        <w:tabs>
          <w:tab w:val="left" w:pos="511"/>
        </w:tabs>
        <w:spacing w:line="259" w:lineRule="auto"/>
        <w:jc w:val="both"/>
        <w:rPr>
          <w:rFonts w:ascii="Constantia" w:eastAsia="Times New Roman" w:hAnsi="Constantia"/>
          <w:sz w:val="23"/>
          <w:szCs w:val="23"/>
        </w:rPr>
      </w:pPr>
      <w:r w:rsidRPr="00AF4725">
        <w:rPr>
          <w:rFonts w:ascii="Constantia" w:eastAsia="Times New Roman" w:hAnsi="Constantia"/>
          <w:noProof/>
          <w:sz w:val="23"/>
          <w:szCs w:val="23"/>
        </w:rPr>
        <w:drawing>
          <wp:inline distT="0" distB="0" distL="0" distR="0" wp14:anchorId="5ABFE193" wp14:editId="66CEE2FE">
            <wp:extent cx="5731510" cy="257365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573655"/>
                    </a:xfrm>
                    <a:prstGeom prst="rect">
                      <a:avLst/>
                    </a:prstGeom>
                    <a:noFill/>
                    <a:ln>
                      <a:noFill/>
                    </a:ln>
                  </pic:spPr>
                </pic:pic>
              </a:graphicData>
            </a:graphic>
          </wp:inline>
        </w:drawing>
      </w:r>
    </w:p>
    <w:p w14:paraId="5FCE96B0" w14:textId="1377BE26" w:rsidR="00E312AA" w:rsidRPr="00AF4725" w:rsidRDefault="00E312AA" w:rsidP="00CE0336">
      <w:pPr>
        <w:tabs>
          <w:tab w:val="left" w:pos="720"/>
        </w:tabs>
        <w:spacing w:after="120"/>
        <w:jc w:val="both"/>
        <w:rPr>
          <w:rFonts w:ascii="Constantia" w:hAnsi="Constantia"/>
          <w:b/>
          <w:i/>
          <w:sz w:val="24"/>
          <w:szCs w:val="24"/>
        </w:rPr>
      </w:pPr>
    </w:p>
    <w:p w14:paraId="1249BC65" w14:textId="6EC240E8" w:rsidR="00D329F0" w:rsidRPr="00AF4725" w:rsidRDefault="00D329F0">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Kenya’s rate of inflation compares </w:t>
      </w:r>
      <w:proofErr w:type="spellStart"/>
      <w:r w:rsidRPr="00AF4725">
        <w:rPr>
          <w:rFonts w:ascii="Constantia" w:hAnsi="Constantia" w:cs="Calibri"/>
          <w:iCs/>
        </w:rPr>
        <w:t>favorably</w:t>
      </w:r>
      <w:proofErr w:type="spellEnd"/>
      <w:r w:rsidRPr="00AF4725">
        <w:rPr>
          <w:rFonts w:ascii="Constantia" w:hAnsi="Constantia" w:cs="Calibri"/>
          <w:iCs/>
        </w:rPr>
        <w:t xml:space="preserve"> with the rest of Sub-Saharan Africa countries. In August 2022, Kenya recorded a lower inflation rate than Ghana, Rwanda, Nigeria, Burundi, Zambia and Uganda (Figure </w:t>
      </w:r>
      <w:r w:rsidR="00526E16" w:rsidRPr="00AF4725">
        <w:rPr>
          <w:rFonts w:ascii="Constantia" w:hAnsi="Constantia" w:cs="Calibri"/>
          <w:iCs/>
          <w:lang w:val="en-US"/>
        </w:rPr>
        <w:t>4</w:t>
      </w:r>
      <w:r w:rsidRPr="00AF4725">
        <w:rPr>
          <w:rFonts w:ascii="Constantia" w:hAnsi="Constantia" w:cs="Calibri"/>
          <w:iCs/>
        </w:rPr>
        <w:t>).</w:t>
      </w:r>
    </w:p>
    <w:p w14:paraId="31CD355A" w14:textId="77777777" w:rsidR="00D329F0" w:rsidRPr="00AF4725" w:rsidRDefault="00D329F0" w:rsidP="00CE0336">
      <w:pPr>
        <w:spacing w:line="46" w:lineRule="exact"/>
        <w:jc w:val="both"/>
        <w:rPr>
          <w:rFonts w:ascii="Constantia" w:hAnsi="Constantia"/>
          <w:sz w:val="20"/>
          <w:szCs w:val="20"/>
        </w:rPr>
      </w:pPr>
    </w:p>
    <w:p w14:paraId="6BC8D680" w14:textId="77777777" w:rsidR="0033612C" w:rsidRPr="00AF4725" w:rsidRDefault="0033612C" w:rsidP="00CE0336">
      <w:pPr>
        <w:widowControl/>
        <w:spacing w:after="160" w:line="259" w:lineRule="auto"/>
        <w:jc w:val="both"/>
        <w:rPr>
          <w:rFonts w:ascii="Constantia" w:eastAsia="Times New Roman" w:hAnsi="Constantia"/>
          <w:b/>
          <w:bCs/>
          <w:sz w:val="24"/>
          <w:szCs w:val="24"/>
        </w:rPr>
      </w:pPr>
      <w:r w:rsidRPr="00AF4725">
        <w:rPr>
          <w:rFonts w:ascii="Constantia" w:eastAsia="Times New Roman" w:hAnsi="Constantia"/>
          <w:b/>
          <w:bCs/>
          <w:sz w:val="24"/>
          <w:szCs w:val="24"/>
        </w:rPr>
        <w:br w:type="page"/>
      </w:r>
    </w:p>
    <w:p w14:paraId="28847C30" w14:textId="589B52CC" w:rsidR="00D329F0" w:rsidRPr="00AF4725" w:rsidRDefault="00526E16" w:rsidP="00CE0336">
      <w:pPr>
        <w:jc w:val="both"/>
        <w:rPr>
          <w:rFonts w:ascii="Constantia" w:eastAsia="Times New Roman" w:hAnsi="Constantia"/>
          <w:b/>
          <w:bCs/>
          <w:sz w:val="24"/>
          <w:szCs w:val="24"/>
        </w:rPr>
      </w:pPr>
      <w:bookmarkStart w:id="43" w:name="_Toc117072607"/>
      <w:r w:rsidRPr="00AF4725">
        <w:rPr>
          <w:rFonts w:ascii="Constantia" w:eastAsia="Times New Roman" w:hAnsi="Constantia"/>
          <w:b/>
          <w:bCs/>
          <w:sz w:val="24"/>
          <w:szCs w:val="24"/>
        </w:rPr>
        <w:lastRenderedPageBreak/>
        <w:t xml:space="preserve">Figure </w:t>
      </w:r>
      <w:r w:rsidRPr="00AF4725">
        <w:rPr>
          <w:rFonts w:ascii="Constantia" w:eastAsia="Times New Roman" w:hAnsi="Constantia"/>
          <w:b/>
          <w:bCs/>
          <w:sz w:val="24"/>
          <w:szCs w:val="24"/>
        </w:rPr>
        <w:fldChar w:fldCharType="begin"/>
      </w:r>
      <w:r w:rsidRPr="00AF4725">
        <w:rPr>
          <w:rFonts w:ascii="Constantia" w:eastAsia="Times New Roman" w:hAnsi="Constantia"/>
          <w:b/>
          <w:bCs/>
          <w:sz w:val="24"/>
          <w:szCs w:val="24"/>
        </w:rPr>
        <w:instrText xml:space="preserve"> SEQ Figure \* ARABIC </w:instrText>
      </w:r>
      <w:r w:rsidRPr="00AF4725">
        <w:rPr>
          <w:rFonts w:ascii="Constantia" w:eastAsia="Times New Roman" w:hAnsi="Constantia"/>
          <w:b/>
          <w:bCs/>
          <w:sz w:val="24"/>
          <w:szCs w:val="24"/>
        </w:rPr>
        <w:fldChar w:fldCharType="separate"/>
      </w:r>
      <w:r w:rsidR="00AA3BEC">
        <w:rPr>
          <w:rFonts w:ascii="Constantia" w:eastAsia="Times New Roman" w:hAnsi="Constantia"/>
          <w:b/>
          <w:bCs/>
          <w:noProof/>
          <w:sz w:val="24"/>
          <w:szCs w:val="24"/>
        </w:rPr>
        <w:t>4</w:t>
      </w:r>
      <w:r w:rsidRPr="00AF4725">
        <w:rPr>
          <w:rFonts w:ascii="Constantia" w:eastAsia="Times New Roman" w:hAnsi="Constantia"/>
          <w:b/>
          <w:bCs/>
          <w:sz w:val="24"/>
          <w:szCs w:val="24"/>
        </w:rPr>
        <w:fldChar w:fldCharType="end"/>
      </w:r>
      <w:r w:rsidRPr="00AF4725">
        <w:rPr>
          <w:rFonts w:ascii="Constantia" w:eastAsia="Times New Roman" w:hAnsi="Constantia"/>
          <w:b/>
          <w:bCs/>
          <w:sz w:val="24"/>
          <w:szCs w:val="24"/>
        </w:rPr>
        <w:t>: Inflation Rates in selected African Countries (August 2022)</w:t>
      </w:r>
      <w:bookmarkEnd w:id="43"/>
    </w:p>
    <w:p w14:paraId="6E93907F" w14:textId="2E05D07E" w:rsidR="00D329F0" w:rsidRPr="00AF4725" w:rsidRDefault="00D329F0" w:rsidP="00CE0336">
      <w:pPr>
        <w:tabs>
          <w:tab w:val="left" w:pos="720"/>
        </w:tabs>
        <w:spacing w:after="120"/>
        <w:jc w:val="both"/>
        <w:rPr>
          <w:rFonts w:ascii="Constantia" w:hAnsi="Constantia"/>
          <w:b/>
          <w:i/>
          <w:sz w:val="24"/>
          <w:szCs w:val="24"/>
        </w:rPr>
      </w:pPr>
      <w:r w:rsidRPr="00AF4725">
        <w:rPr>
          <w:rFonts w:ascii="Constantia" w:hAnsi="Constantia"/>
          <w:b/>
          <w:i/>
          <w:noProof/>
          <w:sz w:val="24"/>
          <w:szCs w:val="24"/>
        </w:rPr>
        <w:drawing>
          <wp:inline distT="0" distB="0" distL="0" distR="0" wp14:anchorId="338B1F42" wp14:editId="4264A102">
            <wp:extent cx="5731510" cy="2778125"/>
            <wp:effectExtent l="0" t="0" r="254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778125"/>
                    </a:xfrm>
                    <a:prstGeom prst="rect">
                      <a:avLst/>
                    </a:prstGeom>
                    <a:noFill/>
                    <a:ln>
                      <a:noFill/>
                    </a:ln>
                  </pic:spPr>
                </pic:pic>
              </a:graphicData>
            </a:graphic>
          </wp:inline>
        </w:drawing>
      </w:r>
    </w:p>
    <w:p w14:paraId="67E56CB3" w14:textId="6787F17B" w:rsidR="00D329F0" w:rsidRPr="00AF4725" w:rsidRDefault="00D329F0" w:rsidP="00CE0336">
      <w:pPr>
        <w:tabs>
          <w:tab w:val="left" w:pos="720"/>
        </w:tabs>
        <w:spacing w:after="120"/>
        <w:jc w:val="both"/>
        <w:rPr>
          <w:rFonts w:ascii="Constantia" w:hAnsi="Constantia"/>
          <w:b/>
          <w:i/>
          <w:sz w:val="24"/>
          <w:szCs w:val="24"/>
        </w:rPr>
      </w:pPr>
    </w:p>
    <w:p w14:paraId="6547EF72" w14:textId="13B9DA9C" w:rsidR="00D329F0" w:rsidRPr="00AF4725" w:rsidRDefault="00D329F0" w:rsidP="00CE0336">
      <w:pPr>
        <w:tabs>
          <w:tab w:val="left" w:pos="720"/>
        </w:tabs>
        <w:spacing w:after="120"/>
        <w:jc w:val="both"/>
        <w:rPr>
          <w:rFonts w:ascii="Constantia" w:hAnsi="Constantia"/>
          <w:b/>
          <w:i/>
          <w:sz w:val="24"/>
          <w:szCs w:val="24"/>
        </w:rPr>
      </w:pPr>
    </w:p>
    <w:p w14:paraId="6F413B3B" w14:textId="77777777" w:rsidR="00D329F0" w:rsidRPr="00AF4725" w:rsidRDefault="00D329F0" w:rsidP="00CE0336">
      <w:pPr>
        <w:ind w:left="9"/>
        <w:jc w:val="both"/>
        <w:rPr>
          <w:rFonts w:ascii="Constantia" w:hAnsi="Constantia"/>
          <w:sz w:val="20"/>
          <w:szCs w:val="20"/>
        </w:rPr>
      </w:pPr>
      <w:r w:rsidRPr="00AF4725">
        <w:rPr>
          <w:rFonts w:ascii="Constantia" w:eastAsia="Times New Roman" w:hAnsi="Constantia"/>
          <w:b/>
          <w:bCs/>
          <w:i/>
          <w:iCs/>
          <w:sz w:val="24"/>
          <w:szCs w:val="24"/>
        </w:rPr>
        <w:t>Kenya Shilling Exchange Rate</w:t>
      </w:r>
    </w:p>
    <w:p w14:paraId="348A3A59" w14:textId="77777777" w:rsidR="00D329F0" w:rsidRPr="00AF4725" w:rsidRDefault="00D329F0" w:rsidP="00CE0336">
      <w:pPr>
        <w:spacing w:line="111" w:lineRule="exact"/>
        <w:jc w:val="both"/>
        <w:rPr>
          <w:rFonts w:ascii="Constantia" w:hAnsi="Constantia"/>
          <w:sz w:val="20"/>
          <w:szCs w:val="20"/>
        </w:rPr>
      </w:pPr>
    </w:p>
    <w:p w14:paraId="35ED422C" w14:textId="1BF83B4D" w:rsidR="00D329F0" w:rsidRPr="00AF4725" w:rsidRDefault="00D329F0">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The foreign exchange market has largely remained stable despite the tight global financial conditions and the high demand for the US Dollar in the international market. The Kenya Shilling to the US Dollar exchanged at </w:t>
      </w:r>
      <w:proofErr w:type="spellStart"/>
      <w:r w:rsidRPr="00AF4725">
        <w:rPr>
          <w:rFonts w:ascii="Constantia" w:hAnsi="Constantia" w:cs="Calibri"/>
          <w:iCs/>
        </w:rPr>
        <w:t>Ksh</w:t>
      </w:r>
      <w:proofErr w:type="spellEnd"/>
      <w:r w:rsidRPr="00AF4725">
        <w:rPr>
          <w:rFonts w:ascii="Constantia" w:hAnsi="Constantia" w:cs="Calibri"/>
          <w:iCs/>
        </w:rPr>
        <w:t xml:space="preserve"> 119.4 in August 2022 compared to </w:t>
      </w:r>
      <w:proofErr w:type="spellStart"/>
      <w:r w:rsidRPr="00AF4725">
        <w:rPr>
          <w:rFonts w:ascii="Constantia" w:hAnsi="Constantia" w:cs="Calibri"/>
          <w:iCs/>
        </w:rPr>
        <w:t>Ksh</w:t>
      </w:r>
      <w:proofErr w:type="spellEnd"/>
      <w:r w:rsidRPr="00AF4725">
        <w:rPr>
          <w:rFonts w:ascii="Constantia" w:hAnsi="Constantia" w:cs="Calibri"/>
          <w:iCs/>
        </w:rPr>
        <w:t xml:space="preserve"> 109.2 in August 2021. Over the same period, the Kenyan Shilling strengthened against other major international currencies. The Euro exchanged at </w:t>
      </w:r>
      <w:proofErr w:type="spellStart"/>
      <w:r w:rsidRPr="00AF4725">
        <w:rPr>
          <w:rFonts w:ascii="Constantia" w:hAnsi="Constantia" w:cs="Calibri"/>
          <w:iCs/>
        </w:rPr>
        <w:t>Ksh</w:t>
      </w:r>
      <w:proofErr w:type="spellEnd"/>
      <w:r w:rsidRPr="00AF4725">
        <w:rPr>
          <w:rFonts w:ascii="Constantia" w:hAnsi="Constantia" w:cs="Calibri"/>
          <w:iCs/>
        </w:rPr>
        <w:t xml:space="preserve"> 121.0 in August 2022 compared to </w:t>
      </w:r>
      <w:proofErr w:type="spellStart"/>
      <w:r w:rsidRPr="00AF4725">
        <w:rPr>
          <w:rFonts w:ascii="Constantia" w:hAnsi="Constantia" w:cs="Calibri"/>
          <w:iCs/>
        </w:rPr>
        <w:t>Ksh</w:t>
      </w:r>
      <w:proofErr w:type="spellEnd"/>
      <w:r w:rsidRPr="00AF4725">
        <w:rPr>
          <w:rFonts w:ascii="Constantia" w:hAnsi="Constantia" w:cs="Calibri"/>
          <w:iCs/>
        </w:rPr>
        <w:t xml:space="preserve">. 128.6 in August 2021 while the Sterling Pound exchanged at </w:t>
      </w:r>
      <w:proofErr w:type="spellStart"/>
      <w:r w:rsidRPr="00AF4725">
        <w:rPr>
          <w:rFonts w:ascii="Constantia" w:hAnsi="Constantia" w:cs="Calibri"/>
          <w:iCs/>
        </w:rPr>
        <w:t>Ksh</w:t>
      </w:r>
      <w:proofErr w:type="spellEnd"/>
      <w:r w:rsidRPr="00AF4725">
        <w:rPr>
          <w:rFonts w:ascii="Constantia" w:hAnsi="Constantia" w:cs="Calibri"/>
          <w:iCs/>
        </w:rPr>
        <w:t xml:space="preserve"> 143.5 compared to </w:t>
      </w:r>
      <w:proofErr w:type="spellStart"/>
      <w:r w:rsidRPr="00AF4725">
        <w:rPr>
          <w:rFonts w:ascii="Constantia" w:hAnsi="Constantia" w:cs="Calibri"/>
          <w:iCs/>
        </w:rPr>
        <w:t>Ksh</w:t>
      </w:r>
      <w:proofErr w:type="spellEnd"/>
      <w:r w:rsidRPr="00AF4725">
        <w:rPr>
          <w:rFonts w:ascii="Constantia" w:hAnsi="Constantia" w:cs="Calibri"/>
          <w:iCs/>
        </w:rPr>
        <w:t xml:space="preserve"> 150.9 over the same period (Figure </w:t>
      </w:r>
      <w:r w:rsidR="00526E16" w:rsidRPr="00AF4725">
        <w:rPr>
          <w:rFonts w:ascii="Constantia" w:hAnsi="Constantia" w:cs="Calibri"/>
          <w:iCs/>
          <w:lang w:val="en-US"/>
        </w:rPr>
        <w:t>5</w:t>
      </w:r>
      <w:r w:rsidRPr="00AF4725">
        <w:rPr>
          <w:rFonts w:ascii="Constantia" w:hAnsi="Constantia" w:cs="Calibri"/>
          <w:iCs/>
        </w:rPr>
        <w:t>).</w:t>
      </w:r>
    </w:p>
    <w:p w14:paraId="6A1063A7" w14:textId="77777777" w:rsidR="00D329F0" w:rsidRPr="00AF4725" w:rsidRDefault="00D329F0" w:rsidP="00CE0336">
      <w:pPr>
        <w:spacing w:line="62" w:lineRule="exact"/>
        <w:jc w:val="both"/>
        <w:rPr>
          <w:rFonts w:ascii="Constantia" w:hAnsi="Constantia"/>
          <w:sz w:val="20"/>
          <w:szCs w:val="20"/>
        </w:rPr>
      </w:pPr>
    </w:p>
    <w:p w14:paraId="11CBFD6D" w14:textId="05A83C56" w:rsidR="00D329F0" w:rsidRPr="00AF4725" w:rsidRDefault="00526E16" w:rsidP="00CE0336">
      <w:pPr>
        <w:jc w:val="both"/>
        <w:rPr>
          <w:rFonts w:ascii="Constantia" w:eastAsia="Times New Roman" w:hAnsi="Constantia"/>
          <w:b/>
          <w:bCs/>
          <w:sz w:val="24"/>
          <w:szCs w:val="24"/>
        </w:rPr>
      </w:pPr>
      <w:bookmarkStart w:id="44" w:name="_Toc117072608"/>
      <w:r w:rsidRPr="00AF4725">
        <w:rPr>
          <w:rFonts w:ascii="Constantia" w:eastAsia="Times New Roman" w:hAnsi="Constantia"/>
          <w:b/>
          <w:bCs/>
          <w:sz w:val="24"/>
          <w:szCs w:val="24"/>
        </w:rPr>
        <w:t xml:space="preserve">Figure </w:t>
      </w:r>
      <w:r w:rsidRPr="00AF4725">
        <w:rPr>
          <w:rFonts w:ascii="Constantia" w:eastAsia="Times New Roman" w:hAnsi="Constantia"/>
          <w:b/>
          <w:bCs/>
          <w:sz w:val="24"/>
          <w:szCs w:val="24"/>
        </w:rPr>
        <w:fldChar w:fldCharType="begin"/>
      </w:r>
      <w:r w:rsidRPr="00AF4725">
        <w:rPr>
          <w:rFonts w:ascii="Constantia" w:eastAsia="Times New Roman" w:hAnsi="Constantia"/>
          <w:b/>
          <w:bCs/>
          <w:sz w:val="24"/>
          <w:szCs w:val="24"/>
        </w:rPr>
        <w:instrText xml:space="preserve"> SEQ Figure \* ARABIC </w:instrText>
      </w:r>
      <w:r w:rsidRPr="00AF4725">
        <w:rPr>
          <w:rFonts w:ascii="Constantia" w:eastAsia="Times New Roman" w:hAnsi="Constantia"/>
          <w:b/>
          <w:bCs/>
          <w:sz w:val="24"/>
          <w:szCs w:val="24"/>
        </w:rPr>
        <w:fldChar w:fldCharType="separate"/>
      </w:r>
      <w:r w:rsidR="00AA3BEC">
        <w:rPr>
          <w:rFonts w:ascii="Constantia" w:eastAsia="Times New Roman" w:hAnsi="Constantia"/>
          <w:b/>
          <w:bCs/>
          <w:noProof/>
          <w:sz w:val="24"/>
          <w:szCs w:val="24"/>
        </w:rPr>
        <w:t>5</w:t>
      </w:r>
      <w:r w:rsidRPr="00AF4725">
        <w:rPr>
          <w:rFonts w:ascii="Constantia" w:eastAsia="Times New Roman" w:hAnsi="Constantia"/>
          <w:b/>
          <w:bCs/>
          <w:sz w:val="24"/>
          <w:szCs w:val="24"/>
        </w:rPr>
        <w:fldChar w:fldCharType="end"/>
      </w:r>
      <w:r w:rsidRPr="00AF4725">
        <w:rPr>
          <w:rFonts w:ascii="Constantia" w:eastAsia="Times New Roman" w:hAnsi="Constantia"/>
          <w:b/>
          <w:bCs/>
          <w:sz w:val="24"/>
          <w:szCs w:val="24"/>
        </w:rPr>
        <w:t>: Kenya Shillings Exchange Rate</w:t>
      </w:r>
      <w:bookmarkEnd w:id="44"/>
    </w:p>
    <w:p w14:paraId="5C043F41" w14:textId="0844F7C0" w:rsidR="00D329F0" w:rsidRPr="00AF4725" w:rsidRDefault="00D329F0" w:rsidP="00CE0336">
      <w:pPr>
        <w:tabs>
          <w:tab w:val="left" w:pos="720"/>
        </w:tabs>
        <w:spacing w:after="120"/>
        <w:jc w:val="both"/>
        <w:rPr>
          <w:rFonts w:ascii="Constantia" w:hAnsi="Constantia"/>
          <w:b/>
          <w:i/>
          <w:sz w:val="24"/>
          <w:szCs w:val="24"/>
        </w:rPr>
      </w:pPr>
      <w:r w:rsidRPr="00AF4725">
        <w:rPr>
          <w:rFonts w:ascii="Constantia" w:hAnsi="Constantia"/>
          <w:b/>
          <w:i/>
          <w:noProof/>
          <w:sz w:val="24"/>
          <w:szCs w:val="24"/>
        </w:rPr>
        <w:drawing>
          <wp:inline distT="0" distB="0" distL="0" distR="0" wp14:anchorId="6B758DE5" wp14:editId="5F658A3C">
            <wp:extent cx="5731510" cy="236791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367915"/>
                    </a:xfrm>
                    <a:prstGeom prst="rect">
                      <a:avLst/>
                    </a:prstGeom>
                    <a:noFill/>
                    <a:ln>
                      <a:noFill/>
                    </a:ln>
                  </pic:spPr>
                </pic:pic>
              </a:graphicData>
            </a:graphic>
          </wp:inline>
        </w:drawing>
      </w:r>
    </w:p>
    <w:p w14:paraId="3005A0C5" w14:textId="77777777" w:rsidR="00D329F0" w:rsidRPr="00AF4725" w:rsidRDefault="00D329F0" w:rsidP="00CE0336">
      <w:pPr>
        <w:tabs>
          <w:tab w:val="left" w:pos="720"/>
        </w:tabs>
        <w:spacing w:after="120"/>
        <w:jc w:val="both"/>
        <w:rPr>
          <w:rFonts w:ascii="Constantia" w:hAnsi="Constantia"/>
          <w:b/>
          <w:i/>
          <w:sz w:val="24"/>
          <w:szCs w:val="24"/>
        </w:rPr>
      </w:pPr>
    </w:p>
    <w:p w14:paraId="4FE008E0" w14:textId="55532C17" w:rsidR="00D329F0" w:rsidRPr="00AF4725" w:rsidRDefault="00D329F0">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In comparison to most Sub-Saharan Africa currencies, the Kenya Shilling has remained relatively stable weakening by 9.3 percent against the US Dollar in the </w:t>
      </w:r>
      <w:r w:rsidRPr="00AF4725">
        <w:rPr>
          <w:rFonts w:ascii="Constantia" w:hAnsi="Constantia" w:cs="Calibri"/>
          <w:iCs/>
        </w:rPr>
        <w:lastRenderedPageBreak/>
        <w:t xml:space="preserve">year to August 2022 (Figure </w:t>
      </w:r>
      <w:r w:rsidR="00526E16" w:rsidRPr="00AF4725">
        <w:rPr>
          <w:rFonts w:ascii="Constantia" w:hAnsi="Constantia" w:cs="Calibri"/>
          <w:iCs/>
          <w:lang w:val="en-US"/>
        </w:rPr>
        <w:t>6</w:t>
      </w:r>
      <w:r w:rsidRPr="00AF4725">
        <w:rPr>
          <w:rFonts w:ascii="Constantia" w:hAnsi="Constantia" w:cs="Calibri"/>
          <w:iCs/>
        </w:rPr>
        <w:t xml:space="preserve">). The depreciation rate of the Kenya Shilling was lower than that of Namibian Dollar, Botswana pula, South African Rand and Malawi Kwacha. The stability in the Kenya Shilling was supported by increased remittances, adequate foreign exchange reserves and improved exports. </w:t>
      </w:r>
    </w:p>
    <w:p w14:paraId="20CEA503" w14:textId="71226CF5" w:rsidR="00D329F0" w:rsidRPr="00AF4725" w:rsidRDefault="00526E16" w:rsidP="00CE0336">
      <w:pPr>
        <w:jc w:val="both"/>
        <w:rPr>
          <w:rFonts w:ascii="Constantia" w:eastAsia="Times New Roman" w:hAnsi="Constantia"/>
          <w:b/>
          <w:bCs/>
          <w:sz w:val="24"/>
          <w:szCs w:val="24"/>
        </w:rPr>
      </w:pPr>
      <w:bookmarkStart w:id="45" w:name="_Toc117072609"/>
      <w:r w:rsidRPr="00AF4725">
        <w:rPr>
          <w:rFonts w:ascii="Constantia" w:eastAsia="Times New Roman" w:hAnsi="Constantia"/>
          <w:b/>
          <w:bCs/>
          <w:sz w:val="24"/>
          <w:szCs w:val="24"/>
        </w:rPr>
        <w:t xml:space="preserve">Figure </w:t>
      </w:r>
      <w:r w:rsidRPr="00AF4725">
        <w:rPr>
          <w:rFonts w:ascii="Constantia" w:eastAsia="Times New Roman" w:hAnsi="Constantia"/>
          <w:b/>
          <w:bCs/>
          <w:sz w:val="24"/>
          <w:szCs w:val="24"/>
        </w:rPr>
        <w:fldChar w:fldCharType="begin"/>
      </w:r>
      <w:r w:rsidRPr="00AF4725">
        <w:rPr>
          <w:rFonts w:ascii="Constantia" w:eastAsia="Times New Roman" w:hAnsi="Constantia"/>
          <w:b/>
          <w:bCs/>
          <w:sz w:val="24"/>
          <w:szCs w:val="24"/>
        </w:rPr>
        <w:instrText xml:space="preserve"> SEQ Figure \* ARABIC </w:instrText>
      </w:r>
      <w:r w:rsidRPr="00AF4725">
        <w:rPr>
          <w:rFonts w:ascii="Constantia" w:eastAsia="Times New Roman" w:hAnsi="Constantia"/>
          <w:b/>
          <w:bCs/>
          <w:sz w:val="24"/>
          <w:szCs w:val="24"/>
        </w:rPr>
        <w:fldChar w:fldCharType="separate"/>
      </w:r>
      <w:r w:rsidR="00AA3BEC">
        <w:rPr>
          <w:rFonts w:ascii="Constantia" w:eastAsia="Times New Roman" w:hAnsi="Constantia"/>
          <w:b/>
          <w:bCs/>
          <w:noProof/>
          <w:sz w:val="24"/>
          <w:szCs w:val="24"/>
        </w:rPr>
        <w:t>6</w:t>
      </w:r>
      <w:r w:rsidRPr="00AF4725">
        <w:rPr>
          <w:rFonts w:ascii="Constantia" w:eastAsia="Times New Roman" w:hAnsi="Constantia"/>
          <w:b/>
          <w:bCs/>
          <w:sz w:val="24"/>
          <w:szCs w:val="24"/>
        </w:rPr>
        <w:fldChar w:fldCharType="end"/>
      </w:r>
      <w:r w:rsidRPr="00AF4725">
        <w:rPr>
          <w:rFonts w:ascii="Constantia" w:eastAsia="Times New Roman" w:hAnsi="Constantia"/>
          <w:b/>
          <w:bCs/>
          <w:sz w:val="24"/>
          <w:szCs w:val="24"/>
        </w:rPr>
        <w:t>: Performance of Selected Currencies against the US Dollar (August 2021 to August 2022)</w:t>
      </w:r>
      <w:bookmarkEnd w:id="45"/>
    </w:p>
    <w:p w14:paraId="389AAC3E" w14:textId="29394FB4" w:rsidR="00D329F0" w:rsidRPr="00AF4725" w:rsidRDefault="00D329F0" w:rsidP="00CE0336">
      <w:pPr>
        <w:tabs>
          <w:tab w:val="left" w:pos="511"/>
        </w:tabs>
        <w:spacing w:line="254" w:lineRule="auto"/>
        <w:ind w:right="60"/>
        <w:jc w:val="both"/>
        <w:rPr>
          <w:rFonts w:ascii="Constantia" w:eastAsia="Times New Roman" w:hAnsi="Constantia"/>
          <w:sz w:val="24"/>
          <w:szCs w:val="24"/>
        </w:rPr>
      </w:pPr>
      <w:r w:rsidRPr="00AF4725">
        <w:rPr>
          <w:rFonts w:ascii="Constantia" w:eastAsia="Times New Roman" w:hAnsi="Constantia"/>
          <w:noProof/>
          <w:sz w:val="24"/>
          <w:szCs w:val="24"/>
        </w:rPr>
        <w:drawing>
          <wp:inline distT="0" distB="0" distL="0" distR="0" wp14:anchorId="02F28188" wp14:editId="62C491B4">
            <wp:extent cx="5731510" cy="2905760"/>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905760"/>
                    </a:xfrm>
                    <a:prstGeom prst="rect">
                      <a:avLst/>
                    </a:prstGeom>
                    <a:noFill/>
                    <a:ln>
                      <a:noFill/>
                    </a:ln>
                  </pic:spPr>
                </pic:pic>
              </a:graphicData>
            </a:graphic>
          </wp:inline>
        </w:drawing>
      </w:r>
    </w:p>
    <w:p w14:paraId="2472EBE0" w14:textId="67CFAB44" w:rsidR="00E312AA" w:rsidRPr="00AF4725" w:rsidRDefault="00E312AA" w:rsidP="00CE0336">
      <w:pPr>
        <w:tabs>
          <w:tab w:val="left" w:pos="720"/>
        </w:tabs>
        <w:spacing w:after="120"/>
        <w:jc w:val="both"/>
        <w:rPr>
          <w:rFonts w:ascii="Constantia" w:hAnsi="Constantia"/>
          <w:b/>
          <w:i/>
          <w:sz w:val="24"/>
          <w:szCs w:val="24"/>
        </w:rPr>
      </w:pPr>
    </w:p>
    <w:p w14:paraId="0792ABC4" w14:textId="77777777" w:rsidR="00D329F0" w:rsidRPr="00AF4725" w:rsidRDefault="00D329F0" w:rsidP="00CE0336">
      <w:pPr>
        <w:ind w:left="9"/>
        <w:jc w:val="both"/>
        <w:rPr>
          <w:rFonts w:ascii="Constantia" w:hAnsi="Constantia"/>
          <w:sz w:val="20"/>
          <w:szCs w:val="20"/>
        </w:rPr>
      </w:pPr>
      <w:r w:rsidRPr="00AF4725">
        <w:rPr>
          <w:rFonts w:ascii="Constantia" w:eastAsia="Times New Roman" w:hAnsi="Constantia"/>
          <w:b/>
          <w:bCs/>
          <w:i/>
          <w:iCs/>
          <w:sz w:val="24"/>
          <w:szCs w:val="24"/>
        </w:rPr>
        <w:t>Interest Rates</w:t>
      </w:r>
    </w:p>
    <w:p w14:paraId="20D42E9C" w14:textId="77777777" w:rsidR="00D329F0" w:rsidRPr="00AF4725" w:rsidRDefault="00D329F0" w:rsidP="00CE0336">
      <w:pPr>
        <w:spacing w:line="111" w:lineRule="exact"/>
        <w:jc w:val="both"/>
        <w:rPr>
          <w:rFonts w:ascii="Constantia" w:hAnsi="Constantia"/>
          <w:sz w:val="20"/>
          <w:szCs w:val="20"/>
        </w:rPr>
      </w:pPr>
    </w:p>
    <w:p w14:paraId="070CD730" w14:textId="2DEFF34E" w:rsidR="00D329F0" w:rsidRPr="00AF4725" w:rsidRDefault="00D329F0">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Short-term interest rates remained </w:t>
      </w:r>
      <w:r w:rsidR="0085289C" w:rsidRPr="00AF4725">
        <w:rPr>
          <w:rFonts w:ascii="Constantia" w:hAnsi="Constantia" w:cs="Calibri"/>
          <w:iCs/>
        </w:rPr>
        <w:t>low</w:t>
      </w:r>
      <w:r w:rsidRPr="00AF4725">
        <w:rPr>
          <w:rFonts w:ascii="Constantia" w:hAnsi="Constantia" w:cs="Calibri"/>
          <w:iCs/>
        </w:rPr>
        <w:t xml:space="preserve"> and stable supported by ample liquidity in the money market. The Central Bank Rate was raised from 7.0 percent to 7.5 percent on 30th May 2022. The tightening of the monetary policy stance was to anchor inflation expectations due to the elevated risks to the inflation outlook as a result of increased global commodity prices and supply chain disruptions. The interbank rate increased to 5.4 percent in August 2022 compared 3.1 percent in August 2021 (Figure </w:t>
      </w:r>
      <w:r w:rsidR="00526E16" w:rsidRPr="00AF4725">
        <w:rPr>
          <w:rFonts w:ascii="Constantia" w:hAnsi="Constantia" w:cs="Calibri"/>
          <w:iCs/>
          <w:lang w:val="en-US"/>
        </w:rPr>
        <w:t>7</w:t>
      </w:r>
      <w:r w:rsidRPr="00AF4725">
        <w:rPr>
          <w:rFonts w:ascii="Constantia" w:hAnsi="Constantia" w:cs="Calibri"/>
          <w:iCs/>
        </w:rPr>
        <w:t>).</w:t>
      </w:r>
    </w:p>
    <w:p w14:paraId="54534BAF" w14:textId="77777777" w:rsidR="00D329F0" w:rsidRPr="00AF4725" w:rsidRDefault="00D329F0">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Interest rates on the Treasury bills remained relatively low (below 10 percent) in August 2022. The 91-day Treasury Bills rate was at 8.6 percent in August 2022 compared to 6.6 percent in August 2021. Over the same period, the 182-day Treasury Bills rate increased to 9.5 percent from 7.1 percent while the 364-day also increased to 9.9 percent from 7.4 percent.</w:t>
      </w:r>
    </w:p>
    <w:p w14:paraId="2CEA59AD" w14:textId="77777777" w:rsidR="0033612C" w:rsidRPr="00AF4725" w:rsidRDefault="0033612C" w:rsidP="00CE0336">
      <w:pPr>
        <w:widowControl/>
        <w:spacing w:after="160" w:line="259" w:lineRule="auto"/>
        <w:jc w:val="both"/>
        <w:rPr>
          <w:rFonts w:ascii="Constantia" w:eastAsia="Times New Roman" w:hAnsi="Constantia"/>
          <w:b/>
          <w:bCs/>
          <w:sz w:val="24"/>
          <w:szCs w:val="24"/>
        </w:rPr>
      </w:pPr>
      <w:r w:rsidRPr="00AF4725">
        <w:rPr>
          <w:rFonts w:ascii="Constantia" w:eastAsia="Times New Roman" w:hAnsi="Constantia"/>
          <w:b/>
          <w:bCs/>
          <w:sz w:val="24"/>
          <w:szCs w:val="24"/>
        </w:rPr>
        <w:br w:type="page"/>
      </w:r>
    </w:p>
    <w:p w14:paraId="0F7BFFA2" w14:textId="322F7C3F" w:rsidR="00D329F0" w:rsidRPr="00AF4725" w:rsidRDefault="00526E16" w:rsidP="00CE0336">
      <w:pPr>
        <w:jc w:val="both"/>
        <w:rPr>
          <w:rFonts w:ascii="Constantia" w:eastAsia="Times New Roman" w:hAnsi="Constantia"/>
          <w:b/>
          <w:bCs/>
          <w:sz w:val="24"/>
          <w:szCs w:val="24"/>
        </w:rPr>
      </w:pPr>
      <w:bookmarkStart w:id="46" w:name="_Toc117072610"/>
      <w:r w:rsidRPr="00AF4725">
        <w:rPr>
          <w:rFonts w:ascii="Constantia" w:eastAsia="Times New Roman" w:hAnsi="Constantia"/>
          <w:b/>
          <w:bCs/>
          <w:sz w:val="24"/>
          <w:szCs w:val="24"/>
        </w:rPr>
        <w:lastRenderedPageBreak/>
        <w:t xml:space="preserve">Figure </w:t>
      </w:r>
      <w:r w:rsidRPr="00AF4725">
        <w:rPr>
          <w:rFonts w:ascii="Constantia" w:eastAsia="Times New Roman" w:hAnsi="Constantia"/>
          <w:b/>
          <w:bCs/>
          <w:sz w:val="24"/>
          <w:szCs w:val="24"/>
        </w:rPr>
        <w:fldChar w:fldCharType="begin"/>
      </w:r>
      <w:r w:rsidRPr="00AF4725">
        <w:rPr>
          <w:rFonts w:ascii="Constantia" w:eastAsia="Times New Roman" w:hAnsi="Constantia"/>
          <w:b/>
          <w:bCs/>
          <w:sz w:val="24"/>
          <w:szCs w:val="24"/>
        </w:rPr>
        <w:instrText xml:space="preserve"> SEQ Figure \* ARABIC </w:instrText>
      </w:r>
      <w:r w:rsidRPr="00AF4725">
        <w:rPr>
          <w:rFonts w:ascii="Constantia" w:eastAsia="Times New Roman" w:hAnsi="Constantia"/>
          <w:b/>
          <w:bCs/>
          <w:sz w:val="24"/>
          <w:szCs w:val="24"/>
        </w:rPr>
        <w:fldChar w:fldCharType="separate"/>
      </w:r>
      <w:r w:rsidR="00AA3BEC">
        <w:rPr>
          <w:rFonts w:ascii="Constantia" w:eastAsia="Times New Roman" w:hAnsi="Constantia"/>
          <w:b/>
          <w:bCs/>
          <w:noProof/>
          <w:sz w:val="24"/>
          <w:szCs w:val="24"/>
        </w:rPr>
        <w:t>7</w:t>
      </w:r>
      <w:r w:rsidRPr="00AF4725">
        <w:rPr>
          <w:rFonts w:ascii="Constantia" w:eastAsia="Times New Roman" w:hAnsi="Constantia"/>
          <w:b/>
          <w:bCs/>
          <w:sz w:val="24"/>
          <w:szCs w:val="24"/>
        </w:rPr>
        <w:fldChar w:fldCharType="end"/>
      </w:r>
      <w:r w:rsidRPr="00AF4725">
        <w:rPr>
          <w:rFonts w:ascii="Constantia" w:eastAsia="Times New Roman" w:hAnsi="Constantia"/>
          <w:b/>
          <w:bCs/>
          <w:sz w:val="24"/>
          <w:szCs w:val="24"/>
        </w:rPr>
        <w:t>: Short Term Interest Rates, Percent</w:t>
      </w:r>
      <w:bookmarkEnd w:id="46"/>
    </w:p>
    <w:p w14:paraId="1D397150" w14:textId="04504422" w:rsidR="00B9525A" w:rsidRPr="00AF4725" w:rsidRDefault="00ED1C67" w:rsidP="00CE0336">
      <w:pPr>
        <w:spacing w:line="200" w:lineRule="exact"/>
        <w:jc w:val="both"/>
        <w:rPr>
          <w:rFonts w:ascii="Constantia" w:hAnsi="Constantia"/>
          <w:b/>
          <w:i/>
          <w:sz w:val="24"/>
          <w:szCs w:val="24"/>
        </w:rPr>
      </w:pPr>
      <w:r w:rsidRPr="00AF4725">
        <w:rPr>
          <w:rFonts w:ascii="Constantia" w:hAnsi="Constantia"/>
          <w:noProof/>
          <w:sz w:val="20"/>
          <w:szCs w:val="20"/>
        </w:rPr>
        <w:drawing>
          <wp:anchor distT="0" distB="0" distL="114300" distR="114300" simplePos="0" relativeHeight="251668480" behindDoc="1" locked="0" layoutInCell="1" allowOverlap="1" wp14:anchorId="6D7C82B6" wp14:editId="5CAF8497">
            <wp:simplePos x="0" y="0"/>
            <wp:positionH relativeFrom="column">
              <wp:posOffset>0</wp:posOffset>
            </wp:positionH>
            <wp:positionV relativeFrom="paragraph">
              <wp:posOffset>130810</wp:posOffset>
            </wp:positionV>
            <wp:extent cx="5731510" cy="2619375"/>
            <wp:effectExtent l="0" t="0" r="2540" b="9525"/>
            <wp:wrapTight wrapText="bothSides">
              <wp:wrapPolygon edited="0">
                <wp:start x="0" y="0"/>
                <wp:lineTo x="0" y="21521"/>
                <wp:lineTo x="21538" y="21521"/>
                <wp:lineTo x="2153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619375"/>
                    </a:xfrm>
                    <a:prstGeom prst="rect">
                      <a:avLst/>
                    </a:prstGeom>
                    <a:noFill/>
                    <a:ln>
                      <a:noFill/>
                    </a:ln>
                  </pic:spPr>
                </pic:pic>
              </a:graphicData>
            </a:graphic>
          </wp:anchor>
        </w:drawing>
      </w:r>
    </w:p>
    <w:p w14:paraId="3FBCD0F2" w14:textId="77777777" w:rsidR="00B9525A" w:rsidRPr="00AF4725" w:rsidRDefault="00B9525A">
      <w:pPr>
        <w:pStyle w:val="ListParagraph"/>
        <w:numPr>
          <w:ilvl w:val="0"/>
          <w:numId w:val="9"/>
        </w:numPr>
        <w:jc w:val="both"/>
        <w:rPr>
          <w:rFonts w:ascii="Constantia" w:hAnsi="Constantia"/>
          <w:b/>
          <w:sz w:val="24"/>
          <w:szCs w:val="24"/>
        </w:rPr>
      </w:pPr>
      <w:bookmarkStart w:id="47" w:name="_Toc80769941"/>
      <w:r w:rsidRPr="00AF4725">
        <w:rPr>
          <w:rFonts w:ascii="Constantia" w:hAnsi="Constantia"/>
          <w:b/>
          <w:sz w:val="24"/>
          <w:szCs w:val="24"/>
        </w:rPr>
        <w:t>Medium Term Economic Outlook</w:t>
      </w:r>
      <w:bookmarkEnd w:id="47"/>
    </w:p>
    <w:p w14:paraId="49A8A74F" w14:textId="165270C5" w:rsidR="00B9525A" w:rsidRPr="00AF4725" w:rsidRDefault="00B9525A" w:rsidP="00CE0336">
      <w:pPr>
        <w:tabs>
          <w:tab w:val="left" w:pos="720"/>
        </w:tabs>
        <w:spacing w:after="120"/>
        <w:jc w:val="both"/>
        <w:rPr>
          <w:rFonts w:ascii="Constantia" w:hAnsi="Constantia"/>
          <w:b/>
          <w:i/>
          <w:sz w:val="24"/>
          <w:szCs w:val="24"/>
        </w:rPr>
      </w:pPr>
      <w:r w:rsidRPr="00AF4725">
        <w:rPr>
          <w:rFonts w:ascii="Constantia" w:hAnsi="Constantia"/>
          <w:b/>
          <w:i/>
          <w:sz w:val="24"/>
          <w:szCs w:val="24"/>
        </w:rPr>
        <w:t>Global Growth Outlook</w:t>
      </w:r>
    </w:p>
    <w:p w14:paraId="39379F1D" w14:textId="695135D0" w:rsidR="00D67564" w:rsidRPr="00AF4725" w:rsidRDefault="00432525">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The global economic outlook remains highly uncertain with growth projected to moderate to 2.9 percent in 2023 from 3.2 percent in 2022 largely reflecting a slowdown in advanced economies despite a gradual pick up in the emerging market and developing economies.</w:t>
      </w:r>
    </w:p>
    <w:p w14:paraId="4B72C296" w14:textId="3F643660" w:rsidR="00D67564" w:rsidRPr="00AF4725" w:rsidRDefault="00432525">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Advanced economies are projected to slow down by 1.0 percent in 2023 from 2.3 percent in 2022 mainly due to a slowdown in growth in the United States and the Euro area. The emerging market and developing economies are projected to pick up to a growth of 3.9 percent in 2023 from a growth of 3.6 percent in 2022 albeit with varying performance across countries. </w:t>
      </w:r>
    </w:p>
    <w:p w14:paraId="148D7445" w14:textId="77777777" w:rsidR="00432525" w:rsidRPr="00AF4725" w:rsidRDefault="00432525">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The Sub-Saharan African region is projected to pick up to a growth of 4.0 percent in 2023 from 3.8 percent in 2022 with the East and Southern African sub-region showing a sustained recovery from the recession. The DRC and Zambia are expected to benefit from rising metal prices in the short-and medium term and gain from the transition away from fossil fuels in the long term.</w:t>
      </w:r>
    </w:p>
    <w:p w14:paraId="178A7689" w14:textId="430E43D3" w:rsidR="00B9525A" w:rsidRPr="00AF4725" w:rsidRDefault="00B9525A" w:rsidP="00CE0336">
      <w:pPr>
        <w:tabs>
          <w:tab w:val="left" w:pos="270"/>
          <w:tab w:val="num" w:pos="450"/>
        </w:tabs>
        <w:spacing w:after="120" w:line="276" w:lineRule="auto"/>
        <w:ind w:right="113"/>
        <w:jc w:val="both"/>
        <w:rPr>
          <w:rFonts w:ascii="Constantia" w:hAnsi="Constantia"/>
          <w:b/>
          <w:i/>
          <w:sz w:val="24"/>
          <w:szCs w:val="24"/>
        </w:rPr>
      </w:pPr>
      <w:r w:rsidRPr="00AF4725">
        <w:rPr>
          <w:rFonts w:ascii="Constantia" w:hAnsi="Constantia"/>
          <w:b/>
          <w:i/>
          <w:sz w:val="24"/>
          <w:szCs w:val="24"/>
        </w:rPr>
        <w:t>Domestic Growth</w:t>
      </w:r>
      <w:r w:rsidRPr="00AF4725">
        <w:rPr>
          <w:rFonts w:ascii="Constantia" w:hAnsi="Constantia"/>
          <w:b/>
          <w:sz w:val="24"/>
          <w:szCs w:val="24"/>
        </w:rPr>
        <w:t xml:space="preserve"> </w:t>
      </w:r>
      <w:r w:rsidRPr="00AF4725">
        <w:rPr>
          <w:rFonts w:ascii="Constantia" w:hAnsi="Constantia"/>
          <w:b/>
          <w:i/>
          <w:sz w:val="24"/>
          <w:szCs w:val="24"/>
        </w:rPr>
        <w:t>Outlook</w:t>
      </w:r>
    </w:p>
    <w:p w14:paraId="5171CDEE" w14:textId="23A40BBA" w:rsidR="00C3779C" w:rsidRPr="00AF4725" w:rsidRDefault="00432525">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Domestically, the economy is expected to remain robust at 5.5 percent in 2022, with continued strong performance of the services sector despite the downside risks to global growth.</w:t>
      </w:r>
      <w:r w:rsidR="00C3779C" w:rsidRPr="00AF4725">
        <w:rPr>
          <w:rFonts w:ascii="Constantia" w:hAnsi="Constantia" w:cs="Calibri"/>
          <w:iCs/>
        </w:rPr>
        <w:t xml:space="preserve"> </w:t>
      </w:r>
      <w:r w:rsidRPr="00AF4725">
        <w:rPr>
          <w:rFonts w:ascii="Constantia" w:hAnsi="Constantia" w:cs="Calibri"/>
          <w:iCs/>
        </w:rPr>
        <w:t xml:space="preserve">Growth is expected to remain resilient growing by 5.8 percent in FY 2022/23 and averaging 6.2 percent over the medium term. This will be supported by a broad-based private sector growth, including recoveries in agriculture while the public sector consolidates. </w:t>
      </w:r>
    </w:p>
    <w:p w14:paraId="154CDC9B" w14:textId="7695B109" w:rsidR="00432525" w:rsidRPr="00AF4725" w:rsidRDefault="00432525">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This outlook will be reinforced by the ongoing implementation of the strategic priorities of the Government under the “Big Four” Agenda and the Economic Recovery Strategy. Additionally, the Government is implementing the third phase </w:t>
      </w:r>
      <w:r w:rsidRPr="00AF4725">
        <w:rPr>
          <w:rFonts w:ascii="Constantia" w:hAnsi="Constantia" w:cs="Calibri"/>
          <w:iCs/>
        </w:rPr>
        <w:lastRenderedPageBreak/>
        <w:t>of the Economic Stimulus Programs that target strategic interventions in agriculture, health, education, drought response, policy, infrastructure, financial inclusion, energy, and environmental conservation. The economic growth projections over the medium term are aligned to those of the Third Medium Term Plan (2018-2022) of the Vision 2030</w:t>
      </w:r>
    </w:p>
    <w:p w14:paraId="2B9EB031" w14:textId="77777777" w:rsidR="00B9525A" w:rsidRPr="00AF4725" w:rsidRDefault="00B9525A" w:rsidP="00CE0336">
      <w:pPr>
        <w:jc w:val="both"/>
        <w:rPr>
          <w:rFonts w:ascii="Constantia" w:hAnsi="Constantia"/>
          <w:b/>
          <w:bCs/>
          <w:szCs w:val="18"/>
        </w:rPr>
      </w:pPr>
      <w:bookmarkStart w:id="48" w:name="_Toc431217151"/>
      <w:bookmarkStart w:id="49" w:name="_Toc431217273"/>
      <w:bookmarkStart w:id="50" w:name="_Toc431217309"/>
      <w:bookmarkStart w:id="51" w:name="_Toc431217963"/>
      <w:bookmarkStart w:id="52" w:name="_Toc431218070"/>
      <w:bookmarkStart w:id="53" w:name="_Toc431218106"/>
      <w:bookmarkStart w:id="54" w:name="_Toc431218260"/>
      <w:bookmarkStart w:id="55" w:name="_Toc431218503"/>
      <w:bookmarkStart w:id="56" w:name="_Toc431218764"/>
      <w:bookmarkStart w:id="57" w:name="_Toc431218878"/>
      <w:bookmarkStart w:id="58" w:name="_Toc431218983"/>
      <w:bookmarkEnd w:id="48"/>
      <w:bookmarkEnd w:id="49"/>
      <w:bookmarkEnd w:id="50"/>
      <w:bookmarkEnd w:id="51"/>
      <w:bookmarkEnd w:id="52"/>
      <w:bookmarkEnd w:id="53"/>
      <w:bookmarkEnd w:id="54"/>
      <w:bookmarkEnd w:id="55"/>
      <w:bookmarkEnd w:id="56"/>
      <w:bookmarkEnd w:id="57"/>
      <w:bookmarkEnd w:id="58"/>
      <w:r w:rsidRPr="00AF4725">
        <w:rPr>
          <w:rFonts w:ascii="Constantia" w:hAnsi="Constantia"/>
          <w:b/>
          <w:sz w:val="24"/>
          <w:szCs w:val="24"/>
        </w:rPr>
        <w:t>County Government Growth Outlook</w:t>
      </w:r>
    </w:p>
    <w:p w14:paraId="22B61D96" w14:textId="77777777" w:rsidR="00CF3B49" w:rsidRPr="00AF4725" w:rsidRDefault="00B9525A">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The growth projections over the medium term are aligned to key National and County policy documents that include Kenya Vision 2030, the Sustainable Development Goals (SDGs), MTP I</w:t>
      </w:r>
      <w:r w:rsidR="00432525" w:rsidRPr="00AF4725">
        <w:rPr>
          <w:rFonts w:ascii="Constantia" w:hAnsi="Constantia" w:cs="Calibri"/>
          <w:iCs/>
        </w:rPr>
        <w:t>V</w:t>
      </w:r>
      <w:r w:rsidRPr="00AF4725">
        <w:rPr>
          <w:rFonts w:ascii="Constantia" w:hAnsi="Constantia" w:cs="Calibri"/>
          <w:iCs/>
        </w:rPr>
        <w:t xml:space="preserve"> (20</w:t>
      </w:r>
      <w:r w:rsidR="00432525" w:rsidRPr="00AF4725">
        <w:rPr>
          <w:rFonts w:ascii="Constantia" w:hAnsi="Constantia" w:cs="Calibri"/>
          <w:iCs/>
        </w:rPr>
        <w:t>23</w:t>
      </w:r>
      <w:r w:rsidRPr="00AF4725">
        <w:rPr>
          <w:rFonts w:ascii="Constantia" w:hAnsi="Constantia" w:cs="Calibri"/>
          <w:iCs/>
        </w:rPr>
        <w:t>-202</w:t>
      </w:r>
      <w:r w:rsidR="00432525" w:rsidRPr="00AF4725">
        <w:rPr>
          <w:rFonts w:ascii="Constantia" w:hAnsi="Constantia" w:cs="Calibri"/>
          <w:iCs/>
        </w:rPr>
        <w:t>7</w:t>
      </w:r>
      <w:r w:rsidRPr="00AF4725">
        <w:rPr>
          <w:rFonts w:ascii="Constantia" w:hAnsi="Constantia" w:cs="Calibri"/>
          <w:iCs/>
        </w:rPr>
        <w:t>) Bungoma County Integrated Development Plan (CIDP 20</w:t>
      </w:r>
      <w:r w:rsidR="00432525" w:rsidRPr="00AF4725">
        <w:rPr>
          <w:rFonts w:ascii="Constantia" w:hAnsi="Constantia" w:cs="Calibri"/>
          <w:iCs/>
        </w:rPr>
        <w:t>23</w:t>
      </w:r>
      <w:r w:rsidRPr="00AF4725">
        <w:rPr>
          <w:rFonts w:ascii="Constantia" w:hAnsi="Constantia" w:cs="Calibri"/>
          <w:iCs/>
        </w:rPr>
        <w:t>-202</w:t>
      </w:r>
      <w:r w:rsidR="00432525" w:rsidRPr="00AF4725">
        <w:rPr>
          <w:rFonts w:ascii="Constantia" w:hAnsi="Constantia" w:cs="Calibri"/>
          <w:iCs/>
        </w:rPr>
        <w:t>7</w:t>
      </w:r>
      <w:r w:rsidRPr="00AF4725">
        <w:rPr>
          <w:rFonts w:ascii="Constantia" w:hAnsi="Constantia" w:cs="Calibri"/>
          <w:iCs/>
        </w:rPr>
        <w:t>) and Bungoma County Annual Development Plan (CADP 202</w:t>
      </w:r>
      <w:r w:rsidR="00432525" w:rsidRPr="00AF4725">
        <w:rPr>
          <w:rFonts w:ascii="Constantia" w:hAnsi="Constantia" w:cs="Calibri"/>
          <w:iCs/>
        </w:rPr>
        <w:t>3</w:t>
      </w:r>
      <w:r w:rsidRPr="00AF4725">
        <w:rPr>
          <w:rFonts w:ascii="Constantia" w:hAnsi="Constantia" w:cs="Calibri"/>
          <w:iCs/>
        </w:rPr>
        <w:t>/202</w:t>
      </w:r>
      <w:r w:rsidR="00432525" w:rsidRPr="00AF4725">
        <w:rPr>
          <w:rFonts w:ascii="Constantia" w:hAnsi="Constantia" w:cs="Calibri"/>
          <w:iCs/>
        </w:rPr>
        <w:t>4</w:t>
      </w:r>
      <w:r w:rsidRPr="00AF4725">
        <w:rPr>
          <w:rFonts w:ascii="Constantia" w:hAnsi="Constantia" w:cs="Calibri"/>
          <w:iCs/>
        </w:rPr>
        <w:t xml:space="preserve">). </w:t>
      </w:r>
    </w:p>
    <w:p w14:paraId="2618DB78" w14:textId="01D0E2ED" w:rsidR="00B9525A" w:rsidRPr="00AF4725" w:rsidRDefault="00B9525A">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 The County Flagship projects which are on course </w:t>
      </w:r>
      <w:r w:rsidR="00CF3B49" w:rsidRPr="00AF4725">
        <w:rPr>
          <w:rFonts w:ascii="Constantia" w:hAnsi="Constantia" w:cs="Calibri"/>
          <w:iCs/>
        </w:rPr>
        <w:t>include:</w:t>
      </w:r>
      <w:r w:rsidRPr="00AF4725">
        <w:rPr>
          <w:rFonts w:ascii="Constantia" w:hAnsi="Constantia" w:cs="Calibri"/>
          <w:iCs/>
        </w:rPr>
        <w:t xml:space="preserve"> Modernizing Masinde </w:t>
      </w:r>
      <w:proofErr w:type="spellStart"/>
      <w:r w:rsidRPr="00AF4725">
        <w:rPr>
          <w:rFonts w:ascii="Constantia" w:hAnsi="Constantia" w:cs="Calibri"/>
          <w:iCs/>
        </w:rPr>
        <w:t>Muliro</w:t>
      </w:r>
      <w:proofErr w:type="spellEnd"/>
      <w:r w:rsidRPr="00AF4725">
        <w:rPr>
          <w:rFonts w:ascii="Constantia" w:hAnsi="Constantia" w:cs="Calibri"/>
          <w:iCs/>
        </w:rPr>
        <w:t xml:space="preserve"> Stadium, upgrading of </w:t>
      </w:r>
      <w:proofErr w:type="spellStart"/>
      <w:r w:rsidRPr="00AF4725">
        <w:rPr>
          <w:rFonts w:ascii="Constantia" w:hAnsi="Constantia" w:cs="Calibri"/>
          <w:iCs/>
        </w:rPr>
        <w:t>Musikoma-Kanduyi</w:t>
      </w:r>
      <w:proofErr w:type="spellEnd"/>
      <w:r w:rsidRPr="00AF4725">
        <w:rPr>
          <w:rFonts w:ascii="Constantia" w:hAnsi="Constantia" w:cs="Calibri"/>
          <w:iCs/>
        </w:rPr>
        <w:t xml:space="preserve"> Dual carriage 6.5 kms, construction of 300 bed capacity maternal and child block at Bungoma County Referral Hospital, subsidized farm input support to the vulnerable, scholarship program</w:t>
      </w:r>
      <w:r w:rsidR="002264BF" w:rsidRPr="00AF4725">
        <w:rPr>
          <w:rFonts w:ascii="Constantia" w:hAnsi="Constantia" w:cs="Calibri"/>
          <w:iCs/>
        </w:rPr>
        <w:t xml:space="preserve"> and </w:t>
      </w:r>
      <w:r w:rsidR="008566CA" w:rsidRPr="00AF4725">
        <w:rPr>
          <w:rFonts w:ascii="Constantia" w:hAnsi="Constantia" w:cs="Calibri"/>
          <w:iCs/>
        </w:rPr>
        <w:t xml:space="preserve">equipping of </w:t>
      </w:r>
      <w:r w:rsidRPr="00AF4725">
        <w:rPr>
          <w:rFonts w:ascii="Constantia" w:hAnsi="Constantia" w:cs="Calibri"/>
          <w:iCs/>
        </w:rPr>
        <w:t xml:space="preserve">County Dairy Industry </w:t>
      </w:r>
      <w:r w:rsidR="002264BF" w:rsidRPr="00AF4725">
        <w:rPr>
          <w:rFonts w:ascii="Constantia" w:hAnsi="Constantia" w:cs="Calibri"/>
          <w:iCs/>
        </w:rPr>
        <w:t xml:space="preserve">which </w:t>
      </w:r>
      <w:r w:rsidRPr="00AF4725">
        <w:rPr>
          <w:rFonts w:ascii="Constantia" w:hAnsi="Constantia" w:cs="Calibri"/>
          <w:iCs/>
        </w:rPr>
        <w:t>will contribute to laying a strong foundation for increased productivity along the value-chain of the related sectors.</w:t>
      </w:r>
    </w:p>
    <w:p w14:paraId="22A861F7" w14:textId="273822A2" w:rsidR="00B9525A" w:rsidRPr="00AF4725" w:rsidRDefault="00B9525A">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In the medium term, the county will seek to focus on </w:t>
      </w:r>
      <w:r w:rsidR="002252F2" w:rsidRPr="00AF4725">
        <w:rPr>
          <w:rFonts w:ascii="Constantia" w:hAnsi="Constantia" w:cs="Calibri"/>
          <w:iCs/>
        </w:rPr>
        <w:t>provision of subsidized farm inputs and technical support to farmers, operationalization of cottage indust</w:t>
      </w:r>
      <w:r w:rsidR="004E405E" w:rsidRPr="00AF4725">
        <w:rPr>
          <w:rFonts w:ascii="Constantia" w:hAnsi="Constantia" w:cs="Calibri"/>
          <w:iCs/>
        </w:rPr>
        <w:t xml:space="preserve">ries, lighting markets and urban </w:t>
      </w:r>
      <w:proofErr w:type="spellStart"/>
      <w:r w:rsidR="008566CA" w:rsidRPr="00AF4725">
        <w:rPr>
          <w:rFonts w:ascii="Constantia" w:hAnsi="Constantia" w:cs="Calibri"/>
          <w:iCs/>
        </w:rPr>
        <w:t>centers</w:t>
      </w:r>
      <w:proofErr w:type="spellEnd"/>
      <w:r w:rsidR="004E405E" w:rsidRPr="00AF4725">
        <w:rPr>
          <w:rFonts w:ascii="Constantia" w:hAnsi="Constantia" w:cs="Calibri"/>
          <w:iCs/>
        </w:rPr>
        <w:t>, operationalization of trade loans, construction of modern markets</w:t>
      </w:r>
      <w:r w:rsidR="00D47BB4" w:rsidRPr="00AF4725">
        <w:rPr>
          <w:rFonts w:ascii="Constantia" w:hAnsi="Constantia" w:cs="Calibri"/>
          <w:iCs/>
        </w:rPr>
        <w:t xml:space="preserve"> and</w:t>
      </w:r>
      <w:r w:rsidR="004E405E" w:rsidRPr="00AF4725">
        <w:rPr>
          <w:rFonts w:ascii="Constantia" w:hAnsi="Constantia" w:cs="Calibri"/>
          <w:iCs/>
        </w:rPr>
        <w:t xml:space="preserve"> upgrading major roads to bituminous standards</w:t>
      </w:r>
      <w:r w:rsidR="00D47BB4" w:rsidRPr="00AF4725">
        <w:rPr>
          <w:rFonts w:ascii="Constantia" w:hAnsi="Constantia" w:cs="Calibri"/>
          <w:iCs/>
        </w:rPr>
        <w:t xml:space="preserve">. </w:t>
      </w:r>
    </w:p>
    <w:p w14:paraId="147A8DBB" w14:textId="789CEF51" w:rsidR="00B9525A" w:rsidRPr="00AF4725" w:rsidRDefault="00B9525A" w:rsidP="00CE0336">
      <w:pPr>
        <w:jc w:val="both"/>
        <w:rPr>
          <w:rFonts w:ascii="Constantia" w:hAnsi="Constantia"/>
          <w:b/>
          <w:sz w:val="24"/>
          <w:szCs w:val="24"/>
        </w:rPr>
      </w:pPr>
      <w:r w:rsidRPr="00AF4725">
        <w:rPr>
          <w:rFonts w:ascii="Constantia" w:hAnsi="Constantia"/>
          <w:b/>
          <w:sz w:val="24"/>
          <w:szCs w:val="24"/>
        </w:rPr>
        <w:t xml:space="preserve">Fiscal Policy Outlook </w:t>
      </w:r>
    </w:p>
    <w:p w14:paraId="3795EC10" w14:textId="0D8E028C" w:rsidR="00BE6117" w:rsidRPr="00AF4725" w:rsidRDefault="00BE6117" w:rsidP="00CE0336">
      <w:pPr>
        <w:jc w:val="both"/>
        <w:rPr>
          <w:rFonts w:ascii="Constantia" w:hAnsi="Constantia"/>
          <w:b/>
          <w:sz w:val="24"/>
          <w:szCs w:val="24"/>
        </w:rPr>
      </w:pPr>
    </w:p>
    <w:p w14:paraId="44B56311" w14:textId="24A93A7F" w:rsidR="00B9525A" w:rsidRPr="00AF4725" w:rsidRDefault="00B9525A">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Fiscal policy over the medium-term aims at supporting rapid and inclusive economic growth</w:t>
      </w:r>
      <w:r w:rsidR="00D26344" w:rsidRPr="00AF4725">
        <w:rPr>
          <w:rFonts w:ascii="Constantia" w:hAnsi="Constantia" w:cs="Calibri"/>
          <w:iCs/>
        </w:rPr>
        <w:t xml:space="preserve"> and </w:t>
      </w:r>
      <w:r w:rsidRPr="00AF4725">
        <w:rPr>
          <w:rFonts w:ascii="Constantia" w:hAnsi="Constantia" w:cs="Calibri"/>
          <w:iCs/>
        </w:rPr>
        <w:t>ensuring a sustainable debt position by narrowing the budget deficit</w:t>
      </w:r>
      <w:r w:rsidR="00D26344" w:rsidRPr="00AF4725">
        <w:rPr>
          <w:rFonts w:ascii="Constantia" w:hAnsi="Constantia" w:cs="Calibri"/>
          <w:iCs/>
        </w:rPr>
        <w:t xml:space="preserve">. </w:t>
      </w:r>
    </w:p>
    <w:p w14:paraId="7DA669D3" w14:textId="16FF7770" w:rsidR="00B9525A" w:rsidRPr="00AF4725" w:rsidRDefault="00B9525A">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Over the medium term, driven by continued reforms in revenue administration and revenue enhancement measures, revenue collection is projected at 17.0 percent of GDP by FY 2022/23 from 17.6 percent of GDP in FY 2018/19. The Bungoma county Finance Bill 20</w:t>
      </w:r>
      <w:r w:rsidR="001D70D0" w:rsidRPr="00AF4725">
        <w:rPr>
          <w:rFonts w:ascii="Constantia" w:hAnsi="Constantia" w:cs="Calibri"/>
          <w:iCs/>
        </w:rPr>
        <w:t>22</w:t>
      </w:r>
      <w:r w:rsidRPr="00AF4725">
        <w:rPr>
          <w:rFonts w:ascii="Constantia" w:hAnsi="Constantia" w:cs="Calibri"/>
          <w:iCs/>
        </w:rPr>
        <w:t xml:space="preserve"> was subjected to public participation and has been forwarded to the County Assembly for approval. </w:t>
      </w:r>
    </w:p>
    <w:p w14:paraId="73244464" w14:textId="0B2C6918" w:rsidR="00B9525A" w:rsidRPr="00AF4725" w:rsidRDefault="005923B9">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Enhanced </w:t>
      </w:r>
      <w:r w:rsidR="00B9525A" w:rsidRPr="00AF4725">
        <w:rPr>
          <w:rFonts w:ascii="Constantia" w:hAnsi="Constantia" w:cs="Calibri"/>
          <w:iCs/>
        </w:rPr>
        <w:t xml:space="preserve">revenue collection </w:t>
      </w:r>
      <w:r w:rsidRPr="00AF4725">
        <w:rPr>
          <w:rFonts w:ascii="Constantia" w:hAnsi="Constantia" w:cs="Calibri"/>
          <w:iCs/>
        </w:rPr>
        <w:t>coupled with</w:t>
      </w:r>
      <w:r w:rsidR="00B9525A" w:rsidRPr="00AF4725">
        <w:rPr>
          <w:rFonts w:ascii="Constantia" w:hAnsi="Constantia" w:cs="Calibri"/>
          <w:iCs/>
        </w:rPr>
        <w:t xml:space="preserve"> prudent public spending</w:t>
      </w:r>
      <w:r w:rsidRPr="00AF4725">
        <w:rPr>
          <w:rFonts w:ascii="Constantia" w:hAnsi="Constantia" w:cs="Calibri"/>
          <w:iCs/>
        </w:rPr>
        <w:t xml:space="preserve"> will guarantee success of key infrastructural projects</w:t>
      </w:r>
      <w:r w:rsidR="00B9525A" w:rsidRPr="00AF4725">
        <w:rPr>
          <w:rFonts w:ascii="Constantia" w:hAnsi="Constantia" w:cs="Calibri"/>
          <w:iCs/>
        </w:rPr>
        <w:t xml:space="preserve">. This will reinforce policy of consistency and predictability of government spending and will be achieved through the following strategies: </w:t>
      </w:r>
    </w:p>
    <w:p w14:paraId="51609F4C" w14:textId="77777777" w:rsidR="00B9525A" w:rsidRPr="00AF4725" w:rsidRDefault="00B9525A">
      <w:pPr>
        <w:pStyle w:val="BodyText"/>
        <w:numPr>
          <w:ilvl w:val="0"/>
          <w:numId w:val="16"/>
        </w:numPr>
        <w:tabs>
          <w:tab w:val="left" w:pos="270"/>
        </w:tabs>
        <w:spacing w:line="276" w:lineRule="auto"/>
        <w:ind w:left="810" w:right="113"/>
        <w:jc w:val="both"/>
        <w:rPr>
          <w:rFonts w:ascii="Constantia" w:hAnsi="Constantia" w:cs="Calibri"/>
          <w:iCs/>
          <w:lang w:val="en-GB"/>
        </w:rPr>
      </w:pPr>
      <w:r w:rsidRPr="00AF4725">
        <w:rPr>
          <w:rFonts w:ascii="Constantia" w:hAnsi="Constantia" w:cs="Calibri"/>
          <w:iCs/>
          <w:lang w:val="en-GB"/>
        </w:rPr>
        <w:t xml:space="preserve">Increasing efficiency, effectiveness and accountability of public spending; </w:t>
      </w:r>
    </w:p>
    <w:p w14:paraId="02CC00E7" w14:textId="77777777" w:rsidR="00B9525A" w:rsidRPr="00AF4725" w:rsidRDefault="00B9525A">
      <w:pPr>
        <w:pStyle w:val="BodyText"/>
        <w:numPr>
          <w:ilvl w:val="0"/>
          <w:numId w:val="16"/>
        </w:numPr>
        <w:tabs>
          <w:tab w:val="left" w:pos="270"/>
        </w:tabs>
        <w:spacing w:line="276" w:lineRule="auto"/>
        <w:ind w:left="810" w:right="113"/>
        <w:jc w:val="both"/>
        <w:rPr>
          <w:rFonts w:ascii="Constantia" w:hAnsi="Constantia" w:cs="Calibri"/>
          <w:iCs/>
          <w:lang w:val="en-GB"/>
        </w:rPr>
      </w:pPr>
      <w:r w:rsidRPr="00AF4725">
        <w:rPr>
          <w:rFonts w:ascii="Constantia" w:hAnsi="Constantia" w:cs="Calibri"/>
          <w:iCs/>
          <w:lang w:val="en-GB"/>
        </w:rPr>
        <w:t xml:space="preserve">Containing the growth of recurrent expenditure in favour of capital investment; and </w:t>
      </w:r>
    </w:p>
    <w:p w14:paraId="674B4CAC" w14:textId="176AE000" w:rsidR="00B9525A" w:rsidRPr="00AF4725" w:rsidRDefault="00B9525A">
      <w:pPr>
        <w:pStyle w:val="BodyText"/>
        <w:numPr>
          <w:ilvl w:val="0"/>
          <w:numId w:val="16"/>
        </w:numPr>
        <w:tabs>
          <w:tab w:val="left" w:pos="270"/>
        </w:tabs>
        <w:spacing w:line="276" w:lineRule="auto"/>
        <w:ind w:left="810" w:right="113"/>
        <w:jc w:val="both"/>
        <w:rPr>
          <w:rFonts w:ascii="Constantia" w:hAnsi="Constantia" w:cs="Calibri"/>
          <w:iCs/>
          <w:lang w:val="en-GB"/>
        </w:rPr>
      </w:pPr>
      <w:r w:rsidRPr="00AF4725">
        <w:rPr>
          <w:rFonts w:ascii="Constantia" w:hAnsi="Constantia" w:cs="Calibri"/>
          <w:iCs/>
          <w:lang w:val="en-GB"/>
        </w:rPr>
        <w:lastRenderedPageBreak/>
        <w:t>Ensuring that capital expenditure proposals have been thoroughly scrutinized and prioritized in line with the CIDP and other county policy documents.</w:t>
      </w:r>
    </w:p>
    <w:p w14:paraId="37B86C21" w14:textId="3918F745" w:rsidR="00D26344" w:rsidRPr="00AF4725" w:rsidRDefault="00D26344" w:rsidP="00CE0336">
      <w:pPr>
        <w:pStyle w:val="BodyText"/>
        <w:tabs>
          <w:tab w:val="left" w:pos="270"/>
        </w:tabs>
        <w:spacing w:line="276" w:lineRule="auto"/>
        <w:ind w:right="113"/>
        <w:jc w:val="both"/>
        <w:rPr>
          <w:rFonts w:ascii="Constantia" w:hAnsi="Constantia" w:cs="Calibri"/>
          <w:iCs/>
          <w:lang w:val="en-GB"/>
        </w:rPr>
      </w:pPr>
    </w:p>
    <w:p w14:paraId="667930CA" w14:textId="2A81FEA9" w:rsidR="00D26344" w:rsidRPr="00AF4725" w:rsidRDefault="00D26344">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Over the medium term, the County will focus on targeted intervention of economic recovery programme that aims to reposition the economy on an inclusive and sustainable growth path. These will be mainstreamed into the regular programmes of the Government to ensure smooth transition and continuous implementation of programmes. The County will prioritize the following:</w:t>
      </w:r>
    </w:p>
    <w:p w14:paraId="5251AA6C" w14:textId="073DF792" w:rsidR="00D26344" w:rsidRPr="00AF4725" w:rsidRDefault="00D26344">
      <w:pPr>
        <w:pStyle w:val="ListParagraph"/>
        <w:widowControl/>
        <w:numPr>
          <w:ilvl w:val="0"/>
          <w:numId w:val="17"/>
        </w:numPr>
        <w:spacing w:after="200" w:line="276" w:lineRule="auto"/>
        <w:ind w:left="709" w:hanging="283"/>
        <w:jc w:val="both"/>
        <w:rPr>
          <w:rFonts w:ascii="Constantia" w:hAnsi="Constantia"/>
          <w:sz w:val="24"/>
          <w:szCs w:val="24"/>
        </w:rPr>
      </w:pPr>
      <w:r w:rsidRPr="00AF4725">
        <w:rPr>
          <w:rFonts w:ascii="Constantia" w:hAnsi="Constantia"/>
          <w:b/>
          <w:bCs/>
          <w:sz w:val="24"/>
          <w:szCs w:val="24"/>
        </w:rPr>
        <w:t xml:space="preserve">Poverty Eradication </w:t>
      </w:r>
      <w:proofErr w:type="spellStart"/>
      <w:r w:rsidRPr="00AF4725">
        <w:rPr>
          <w:rFonts w:ascii="Constantia" w:hAnsi="Constantia"/>
          <w:b/>
          <w:bCs/>
          <w:sz w:val="24"/>
          <w:szCs w:val="24"/>
        </w:rPr>
        <w:t>Programmes</w:t>
      </w:r>
      <w:proofErr w:type="spellEnd"/>
      <w:r w:rsidR="00EA3030" w:rsidRPr="00AF4725">
        <w:rPr>
          <w:rFonts w:ascii="Constantia" w:hAnsi="Constantia"/>
          <w:b/>
          <w:bCs/>
          <w:sz w:val="24"/>
          <w:szCs w:val="24"/>
        </w:rPr>
        <w:t xml:space="preserve">: </w:t>
      </w:r>
      <w:r w:rsidR="00EA3030" w:rsidRPr="00AF4725">
        <w:rPr>
          <w:rFonts w:ascii="Constantia" w:hAnsi="Constantia"/>
          <w:sz w:val="24"/>
          <w:szCs w:val="24"/>
        </w:rPr>
        <w:t>fo</w:t>
      </w:r>
      <w:r w:rsidRPr="00AF4725">
        <w:rPr>
          <w:rFonts w:ascii="Constantia" w:hAnsi="Constantia"/>
          <w:sz w:val="24"/>
          <w:szCs w:val="24"/>
        </w:rPr>
        <w:t xml:space="preserve">cusing on introduction of empowerment funds for the youth, women, people living with disability and trade loans for the small-scale traders, empowering local contractors through ward procurements, decentralizing resources to the ward level, implementation of the </w:t>
      </w:r>
      <w:proofErr w:type="spellStart"/>
      <w:r w:rsidRPr="00AF4725">
        <w:rPr>
          <w:rFonts w:ascii="Constantia" w:hAnsi="Constantia"/>
          <w:sz w:val="24"/>
          <w:szCs w:val="24"/>
        </w:rPr>
        <w:t>Nzoia</w:t>
      </w:r>
      <w:proofErr w:type="spellEnd"/>
      <w:r w:rsidRPr="00AF4725">
        <w:rPr>
          <w:rFonts w:ascii="Constantia" w:hAnsi="Constantia"/>
          <w:sz w:val="24"/>
          <w:szCs w:val="24"/>
        </w:rPr>
        <w:t xml:space="preserve"> task force recommendation, reviving local industries e.g. </w:t>
      </w:r>
      <w:proofErr w:type="spellStart"/>
      <w:r w:rsidRPr="00AF4725">
        <w:rPr>
          <w:rFonts w:ascii="Constantia" w:hAnsi="Constantia"/>
          <w:sz w:val="24"/>
          <w:szCs w:val="24"/>
        </w:rPr>
        <w:t>Kitinda</w:t>
      </w:r>
      <w:proofErr w:type="spellEnd"/>
      <w:r w:rsidRPr="00AF4725">
        <w:rPr>
          <w:rFonts w:ascii="Constantia" w:hAnsi="Constantia"/>
          <w:sz w:val="24"/>
          <w:szCs w:val="24"/>
        </w:rPr>
        <w:t xml:space="preserve">, tobacco and cotton industries and activation of the maize miller </w:t>
      </w:r>
      <w:proofErr w:type="spellStart"/>
      <w:r w:rsidRPr="00AF4725">
        <w:rPr>
          <w:rFonts w:ascii="Constantia" w:hAnsi="Constantia"/>
          <w:sz w:val="24"/>
          <w:szCs w:val="24"/>
        </w:rPr>
        <w:t>programme</w:t>
      </w:r>
      <w:proofErr w:type="spellEnd"/>
      <w:r w:rsidRPr="00AF4725">
        <w:rPr>
          <w:rFonts w:ascii="Constantia" w:hAnsi="Constantia"/>
          <w:sz w:val="24"/>
          <w:szCs w:val="24"/>
        </w:rPr>
        <w:t xml:space="preserve"> in </w:t>
      </w:r>
      <w:proofErr w:type="spellStart"/>
      <w:r w:rsidR="00CF3B49" w:rsidRPr="00AF4725">
        <w:rPr>
          <w:rFonts w:ascii="Constantia" w:hAnsi="Constantia"/>
          <w:sz w:val="24"/>
          <w:szCs w:val="24"/>
        </w:rPr>
        <w:t>T</w:t>
      </w:r>
      <w:r w:rsidRPr="00AF4725">
        <w:rPr>
          <w:rFonts w:ascii="Constantia" w:hAnsi="Constantia"/>
          <w:sz w:val="24"/>
          <w:szCs w:val="24"/>
        </w:rPr>
        <w:t>ongaren</w:t>
      </w:r>
      <w:proofErr w:type="spellEnd"/>
      <w:r w:rsidRPr="00AF4725">
        <w:rPr>
          <w:rFonts w:ascii="Constantia" w:hAnsi="Constantia"/>
          <w:sz w:val="24"/>
          <w:szCs w:val="24"/>
        </w:rPr>
        <w:t>.</w:t>
      </w:r>
    </w:p>
    <w:p w14:paraId="2203C070" w14:textId="01C4FD95" w:rsidR="00D26344" w:rsidRPr="00AF4725" w:rsidRDefault="00D26344">
      <w:pPr>
        <w:pStyle w:val="ListParagraph"/>
        <w:widowControl/>
        <w:numPr>
          <w:ilvl w:val="0"/>
          <w:numId w:val="17"/>
        </w:numPr>
        <w:spacing w:after="200" w:line="276" w:lineRule="auto"/>
        <w:ind w:left="709" w:hanging="283"/>
        <w:jc w:val="both"/>
        <w:rPr>
          <w:rFonts w:ascii="Constantia" w:hAnsi="Constantia"/>
          <w:sz w:val="24"/>
          <w:szCs w:val="24"/>
        </w:rPr>
      </w:pPr>
      <w:r w:rsidRPr="00AF4725">
        <w:rPr>
          <w:rFonts w:ascii="Constantia" w:hAnsi="Constantia"/>
          <w:b/>
          <w:bCs/>
          <w:sz w:val="24"/>
          <w:szCs w:val="24"/>
        </w:rPr>
        <w:t>Improving the living standards</w:t>
      </w:r>
      <w:r w:rsidR="00EA3030" w:rsidRPr="00AF4725">
        <w:rPr>
          <w:rFonts w:ascii="Constantia" w:hAnsi="Constantia"/>
          <w:b/>
          <w:bCs/>
          <w:sz w:val="24"/>
          <w:szCs w:val="24"/>
        </w:rPr>
        <w:t>:</w:t>
      </w:r>
      <w:r w:rsidRPr="00AF4725">
        <w:rPr>
          <w:rFonts w:ascii="Constantia" w:hAnsi="Constantia"/>
          <w:b/>
          <w:bCs/>
          <w:sz w:val="24"/>
          <w:szCs w:val="24"/>
        </w:rPr>
        <w:t xml:space="preserve"> </w:t>
      </w:r>
      <w:r w:rsidRPr="00AF4725">
        <w:rPr>
          <w:rFonts w:ascii="Constantia" w:hAnsi="Constantia"/>
          <w:sz w:val="24"/>
          <w:szCs w:val="24"/>
        </w:rPr>
        <w:t xml:space="preserve">developing policy guideline to bring locally constituted vetting committees to verify actual land available for production to guide issuance of farm input and increase the support to cover more farmers. </w:t>
      </w:r>
      <w:r w:rsidR="00753C9C" w:rsidRPr="00AF4725">
        <w:rPr>
          <w:rFonts w:ascii="Constantia" w:hAnsi="Constantia"/>
          <w:sz w:val="24"/>
          <w:szCs w:val="24"/>
        </w:rPr>
        <w:t xml:space="preserve">Developing </w:t>
      </w:r>
      <w:r w:rsidRPr="00AF4725">
        <w:rPr>
          <w:rFonts w:ascii="Constantia" w:hAnsi="Constantia"/>
          <w:sz w:val="24"/>
          <w:szCs w:val="24"/>
        </w:rPr>
        <w:t>a framework for cooperative members to access county funds through loans and grants.</w:t>
      </w:r>
    </w:p>
    <w:p w14:paraId="0EDA4952" w14:textId="66EB7AA8" w:rsidR="00D26344" w:rsidRPr="00AF4725" w:rsidRDefault="00D26344">
      <w:pPr>
        <w:pStyle w:val="ListParagraph"/>
        <w:widowControl/>
        <w:numPr>
          <w:ilvl w:val="0"/>
          <w:numId w:val="17"/>
        </w:numPr>
        <w:spacing w:after="200" w:line="276" w:lineRule="auto"/>
        <w:ind w:left="709" w:hanging="283"/>
        <w:jc w:val="both"/>
        <w:rPr>
          <w:rFonts w:ascii="Constantia" w:hAnsi="Constantia"/>
          <w:sz w:val="24"/>
          <w:szCs w:val="24"/>
        </w:rPr>
      </w:pPr>
      <w:r w:rsidRPr="00AF4725">
        <w:rPr>
          <w:rFonts w:ascii="Constantia" w:hAnsi="Constantia"/>
          <w:b/>
          <w:bCs/>
          <w:sz w:val="24"/>
          <w:szCs w:val="24"/>
        </w:rPr>
        <w:t>Improve transport infrastructure</w:t>
      </w:r>
      <w:r w:rsidR="00EA3030" w:rsidRPr="00AF4725">
        <w:rPr>
          <w:rFonts w:ascii="Constantia" w:hAnsi="Constantia"/>
          <w:b/>
          <w:bCs/>
          <w:sz w:val="24"/>
          <w:szCs w:val="24"/>
        </w:rPr>
        <w:t>:</w:t>
      </w:r>
      <w:r w:rsidR="00753C9C" w:rsidRPr="00AF4725">
        <w:rPr>
          <w:rFonts w:ascii="Constantia" w:hAnsi="Constantia"/>
          <w:sz w:val="24"/>
          <w:szCs w:val="24"/>
        </w:rPr>
        <w:t xml:space="preserve"> </w:t>
      </w:r>
      <w:r w:rsidR="00EA3030" w:rsidRPr="00AF4725">
        <w:rPr>
          <w:rFonts w:ascii="Constantia" w:hAnsi="Constantia"/>
          <w:sz w:val="24"/>
          <w:szCs w:val="24"/>
        </w:rPr>
        <w:t>opening</w:t>
      </w:r>
      <w:r w:rsidRPr="00AF4725">
        <w:rPr>
          <w:rFonts w:ascii="Constantia" w:hAnsi="Constantia"/>
          <w:sz w:val="24"/>
          <w:szCs w:val="24"/>
        </w:rPr>
        <w:t xml:space="preserve"> up more new roads and fit bridges to enhance connectivity</w:t>
      </w:r>
      <w:r w:rsidR="00753C9C" w:rsidRPr="00AF4725">
        <w:rPr>
          <w:rFonts w:ascii="Constantia" w:hAnsi="Constantia"/>
          <w:sz w:val="24"/>
          <w:szCs w:val="24"/>
        </w:rPr>
        <w:t xml:space="preserve">. </w:t>
      </w:r>
    </w:p>
    <w:p w14:paraId="72CA47CF" w14:textId="2F69D7FE" w:rsidR="00D26344" w:rsidRPr="00AF4725" w:rsidRDefault="00EA3030">
      <w:pPr>
        <w:pStyle w:val="ListParagraph"/>
        <w:widowControl/>
        <w:numPr>
          <w:ilvl w:val="0"/>
          <w:numId w:val="17"/>
        </w:numPr>
        <w:spacing w:after="200" w:line="276" w:lineRule="auto"/>
        <w:ind w:left="709" w:hanging="283"/>
        <w:jc w:val="both"/>
        <w:rPr>
          <w:rFonts w:ascii="Constantia" w:hAnsi="Constantia"/>
          <w:sz w:val="24"/>
          <w:szCs w:val="24"/>
        </w:rPr>
      </w:pPr>
      <w:r w:rsidRPr="00AF4725">
        <w:rPr>
          <w:rFonts w:ascii="Constantia" w:hAnsi="Constantia"/>
          <w:b/>
          <w:bCs/>
          <w:sz w:val="24"/>
          <w:szCs w:val="24"/>
        </w:rPr>
        <w:t xml:space="preserve">Enhance education support </w:t>
      </w:r>
      <w:proofErr w:type="spellStart"/>
      <w:r w:rsidR="00D26344" w:rsidRPr="00AF4725">
        <w:rPr>
          <w:rFonts w:ascii="Constantia" w:hAnsi="Constantia"/>
          <w:b/>
          <w:bCs/>
          <w:sz w:val="24"/>
          <w:szCs w:val="24"/>
        </w:rPr>
        <w:t>programmes</w:t>
      </w:r>
      <w:proofErr w:type="spellEnd"/>
      <w:r w:rsidRPr="00AF4725">
        <w:rPr>
          <w:rFonts w:ascii="Constantia" w:hAnsi="Constantia"/>
          <w:sz w:val="24"/>
          <w:szCs w:val="24"/>
        </w:rPr>
        <w:t>:</w:t>
      </w:r>
      <w:r w:rsidR="00753C9C" w:rsidRPr="00AF4725">
        <w:rPr>
          <w:rFonts w:ascii="Constantia" w:hAnsi="Constantia"/>
          <w:sz w:val="24"/>
          <w:szCs w:val="24"/>
        </w:rPr>
        <w:t xml:space="preserve"> </w:t>
      </w:r>
      <w:r w:rsidR="00D26344" w:rsidRPr="00AF4725">
        <w:rPr>
          <w:rFonts w:ascii="Constantia" w:hAnsi="Constantia"/>
          <w:sz w:val="24"/>
          <w:szCs w:val="24"/>
        </w:rPr>
        <w:t xml:space="preserve">increasing </w:t>
      </w:r>
      <w:r w:rsidR="00753C9C" w:rsidRPr="00AF4725">
        <w:rPr>
          <w:rFonts w:ascii="Constantia" w:hAnsi="Constantia"/>
          <w:sz w:val="24"/>
          <w:szCs w:val="24"/>
        </w:rPr>
        <w:t>bursary</w:t>
      </w:r>
      <w:r w:rsidR="00D26344" w:rsidRPr="00AF4725">
        <w:rPr>
          <w:rFonts w:ascii="Constantia" w:hAnsi="Constantia"/>
          <w:sz w:val="24"/>
          <w:szCs w:val="24"/>
        </w:rPr>
        <w:t xml:space="preserve"> allocation, re-introduction of in-service training for ECDE teachers</w:t>
      </w:r>
      <w:r w:rsidR="00236BCF" w:rsidRPr="00AF4725">
        <w:rPr>
          <w:rFonts w:ascii="Constantia" w:hAnsi="Constantia"/>
          <w:sz w:val="24"/>
          <w:szCs w:val="24"/>
        </w:rPr>
        <w:t xml:space="preserve"> and</w:t>
      </w:r>
      <w:r w:rsidR="00D26344" w:rsidRPr="00AF4725">
        <w:rPr>
          <w:rFonts w:ascii="Constantia" w:hAnsi="Constantia"/>
          <w:sz w:val="24"/>
          <w:szCs w:val="24"/>
        </w:rPr>
        <w:t xml:space="preserve"> </w:t>
      </w:r>
      <w:r w:rsidR="00236BCF" w:rsidRPr="00AF4725">
        <w:rPr>
          <w:rFonts w:ascii="Constantia" w:hAnsi="Constantia"/>
          <w:sz w:val="24"/>
          <w:szCs w:val="24"/>
        </w:rPr>
        <w:t xml:space="preserve">equipping </w:t>
      </w:r>
      <w:r w:rsidR="00D26344" w:rsidRPr="00AF4725">
        <w:rPr>
          <w:rFonts w:ascii="Constantia" w:hAnsi="Constantia"/>
          <w:sz w:val="24"/>
          <w:szCs w:val="24"/>
        </w:rPr>
        <w:t xml:space="preserve">Vocational </w:t>
      </w:r>
      <w:r w:rsidRPr="00AF4725">
        <w:rPr>
          <w:rFonts w:ascii="Constantia" w:hAnsi="Constantia"/>
          <w:sz w:val="24"/>
          <w:szCs w:val="24"/>
        </w:rPr>
        <w:t xml:space="preserve">training </w:t>
      </w:r>
      <w:proofErr w:type="spellStart"/>
      <w:r w:rsidRPr="00AF4725">
        <w:rPr>
          <w:rFonts w:ascii="Constantia" w:hAnsi="Constantia"/>
          <w:sz w:val="24"/>
          <w:szCs w:val="24"/>
        </w:rPr>
        <w:t>centres</w:t>
      </w:r>
      <w:proofErr w:type="spellEnd"/>
      <w:r w:rsidR="00236BCF" w:rsidRPr="00AF4725">
        <w:rPr>
          <w:rFonts w:ascii="Constantia" w:hAnsi="Constantia"/>
          <w:sz w:val="24"/>
          <w:szCs w:val="24"/>
        </w:rPr>
        <w:t xml:space="preserve">. </w:t>
      </w:r>
      <w:r w:rsidR="00D26344" w:rsidRPr="00AF4725">
        <w:rPr>
          <w:rFonts w:ascii="Constantia" w:hAnsi="Constantia"/>
          <w:sz w:val="24"/>
          <w:szCs w:val="24"/>
        </w:rPr>
        <w:t xml:space="preserve"> </w:t>
      </w:r>
    </w:p>
    <w:p w14:paraId="728DB72A" w14:textId="5CEFC453" w:rsidR="00D26344" w:rsidRPr="00AF4725" w:rsidRDefault="00D26344">
      <w:pPr>
        <w:pStyle w:val="ListParagraph"/>
        <w:widowControl/>
        <w:numPr>
          <w:ilvl w:val="0"/>
          <w:numId w:val="17"/>
        </w:numPr>
        <w:spacing w:after="200" w:line="276" w:lineRule="auto"/>
        <w:ind w:left="709" w:hanging="283"/>
        <w:jc w:val="both"/>
        <w:rPr>
          <w:rFonts w:ascii="Constantia" w:hAnsi="Constantia"/>
          <w:sz w:val="24"/>
          <w:szCs w:val="24"/>
        </w:rPr>
      </w:pPr>
      <w:r w:rsidRPr="00AF4725">
        <w:rPr>
          <w:rFonts w:ascii="Constantia" w:hAnsi="Constantia"/>
          <w:b/>
          <w:bCs/>
          <w:sz w:val="24"/>
          <w:szCs w:val="24"/>
        </w:rPr>
        <w:t xml:space="preserve">Youth affairs and talent </w:t>
      </w:r>
      <w:proofErr w:type="spellStart"/>
      <w:r w:rsidRPr="00AF4725">
        <w:rPr>
          <w:rFonts w:ascii="Constantia" w:hAnsi="Constantia"/>
          <w:b/>
          <w:bCs/>
          <w:sz w:val="24"/>
          <w:szCs w:val="24"/>
        </w:rPr>
        <w:t>programmes</w:t>
      </w:r>
      <w:proofErr w:type="spellEnd"/>
      <w:r w:rsidR="00EA3030" w:rsidRPr="00AF4725">
        <w:rPr>
          <w:rFonts w:ascii="Constantia" w:hAnsi="Constantia"/>
          <w:b/>
          <w:bCs/>
          <w:sz w:val="24"/>
          <w:szCs w:val="24"/>
        </w:rPr>
        <w:t>:</w:t>
      </w:r>
      <w:r w:rsidRPr="00AF4725">
        <w:rPr>
          <w:rFonts w:ascii="Constantia" w:hAnsi="Constantia"/>
          <w:sz w:val="24"/>
          <w:szCs w:val="24"/>
        </w:rPr>
        <w:t xml:space="preserve">  </w:t>
      </w:r>
      <w:r w:rsidR="00EA3030" w:rsidRPr="00AF4725">
        <w:rPr>
          <w:rFonts w:ascii="Constantia" w:hAnsi="Constantia"/>
          <w:sz w:val="24"/>
          <w:szCs w:val="24"/>
        </w:rPr>
        <w:t>reintroduction of</w:t>
      </w:r>
      <w:r w:rsidRPr="00AF4725">
        <w:rPr>
          <w:rFonts w:ascii="Constantia" w:hAnsi="Constantia"/>
          <w:sz w:val="24"/>
          <w:szCs w:val="24"/>
        </w:rPr>
        <w:t xml:space="preserve"> BUCOYEF to support youth enterprise and engage more youth </w:t>
      </w:r>
      <w:r w:rsidR="00EA3030" w:rsidRPr="00AF4725">
        <w:rPr>
          <w:rFonts w:ascii="Constantia" w:hAnsi="Constantia"/>
          <w:sz w:val="24"/>
          <w:szCs w:val="24"/>
        </w:rPr>
        <w:t xml:space="preserve">in </w:t>
      </w:r>
      <w:r w:rsidRPr="00AF4725">
        <w:rPr>
          <w:rFonts w:ascii="Constantia" w:hAnsi="Constantia"/>
          <w:sz w:val="24"/>
          <w:szCs w:val="24"/>
        </w:rPr>
        <w:t>county leadership, internship and mentorship programs</w:t>
      </w:r>
      <w:r w:rsidR="005658E8" w:rsidRPr="00AF4725">
        <w:rPr>
          <w:rFonts w:ascii="Constantia" w:hAnsi="Constantia"/>
          <w:sz w:val="24"/>
          <w:szCs w:val="24"/>
        </w:rPr>
        <w:t>.</w:t>
      </w:r>
      <w:r w:rsidRPr="00AF4725">
        <w:rPr>
          <w:rFonts w:ascii="Constantia" w:hAnsi="Constantia"/>
          <w:sz w:val="24"/>
          <w:szCs w:val="24"/>
        </w:rPr>
        <w:t xml:space="preserve"> </w:t>
      </w:r>
    </w:p>
    <w:p w14:paraId="41B8C7E2" w14:textId="6D370CCC" w:rsidR="00D26344" w:rsidRPr="00AF4725" w:rsidRDefault="005658E8">
      <w:pPr>
        <w:pStyle w:val="ListParagraph"/>
        <w:widowControl/>
        <w:numPr>
          <w:ilvl w:val="0"/>
          <w:numId w:val="17"/>
        </w:numPr>
        <w:spacing w:after="200" w:line="276" w:lineRule="auto"/>
        <w:ind w:left="709" w:hanging="283"/>
        <w:jc w:val="both"/>
        <w:rPr>
          <w:rFonts w:ascii="Constantia" w:hAnsi="Constantia"/>
          <w:sz w:val="24"/>
          <w:szCs w:val="24"/>
        </w:rPr>
      </w:pPr>
      <w:r w:rsidRPr="00AF4725">
        <w:rPr>
          <w:rFonts w:ascii="Constantia" w:hAnsi="Constantia"/>
          <w:b/>
          <w:bCs/>
          <w:sz w:val="24"/>
          <w:szCs w:val="24"/>
        </w:rPr>
        <w:t xml:space="preserve">Enhancing </w:t>
      </w:r>
      <w:r w:rsidR="00D26344" w:rsidRPr="00AF4725">
        <w:rPr>
          <w:rFonts w:ascii="Constantia" w:hAnsi="Constantia"/>
          <w:b/>
          <w:bCs/>
          <w:sz w:val="24"/>
          <w:szCs w:val="24"/>
        </w:rPr>
        <w:t>trading hours</w:t>
      </w:r>
      <w:r w:rsidRPr="00AF4725">
        <w:rPr>
          <w:rFonts w:ascii="Constantia" w:hAnsi="Constantia"/>
          <w:b/>
          <w:bCs/>
          <w:sz w:val="24"/>
          <w:szCs w:val="24"/>
        </w:rPr>
        <w:t>:</w:t>
      </w:r>
      <w:r w:rsidR="00D26344" w:rsidRPr="00AF4725">
        <w:rPr>
          <w:rFonts w:ascii="Constantia" w:hAnsi="Constantia"/>
          <w:sz w:val="24"/>
          <w:szCs w:val="24"/>
        </w:rPr>
        <w:t xml:space="preserve"> installation of gridline and high mast flood lights</w:t>
      </w:r>
      <w:r w:rsidRPr="00AF4725">
        <w:rPr>
          <w:rFonts w:ascii="Constantia" w:hAnsi="Constantia"/>
          <w:sz w:val="24"/>
          <w:szCs w:val="24"/>
        </w:rPr>
        <w:t xml:space="preserve">, </w:t>
      </w:r>
      <w:r w:rsidR="00D26344" w:rsidRPr="00AF4725">
        <w:rPr>
          <w:rFonts w:ascii="Constantia" w:hAnsi="Constantia"/>
          <w:sz w:val="24"/>
          <w:szCs w:val="24"/>
        </w:rPr>
        <w:t>construct</w:t>
      </w:r>
      <w:r w:rsidRPr="00AF4725">
        <w:rPr>
          <w:rFonts w:ascii="Constantia" w:hAnsi="Constantia"/>
          <w:sz w:val="24"/>
          <w:szCs w:val="24"/>
        </w:rPr>
        <w:t>ion of</w:t>
      </w:r>
      <w:r w:rsidR="00D26344" w:rsidRPr="00AF4725">
        <w:rPr>
          <w:rFonts w:ascii="Constantia" w:hAnsi="Constantia"/>
          <w:sz w:val="24"/>
          <w:szCs w:val="24"/>
        </w:rPr>
        <w:t xml:space="preserve"> modern markets</w:t>
      </w:r>
      <w:r w:rsidRPr="00AF4725">
        <w:rPr>
          <w:rFonts w:ascii="Constantia" w:hAnsi="Constantia"/>
          <w:sz w:val="24"/>
          <w:szCs w:val="24"/>
        </w:rPr>
        <w:t xml:space="preserve"> and </w:t>
      </w:r>
      <w:r w:rsidR="00D26344" w:rsidRPr="00AF4725">
        <w:rPr>
          <w:rFonts w:ascii="Constantia" w:hAnsi="Constantia"/>
          <w:sz w:val="24"/>
          <w:szCs w:val="24"/>
        </w:rPr>
        <w:t>introduc</w:t>
      </w:r>
      <w:r w:rsidRPr="00AF4725">
        <w:rPr>
          <w:rFonts w:ascii="Constantia" w:hAnsi="Constantia"/>
          <w:sz w:val="24"/>
          <w:szCs w:val="24"/>
        </w:rPr>
        <w:t>tion of</w:t>
      </w:r>
      <w:r w:rsidR="00D26344" w:rsidRPr="00AF4725">
        <w:rPr>
          <w:rFonts w:ascii="Constantia" w:hAnsi="Constantia"/>
          <w:sz w:val="24"/>
          <w:szCs w:val="24"/>
        </w:rPr>
        <w:t xml:space="preserve"> trade loans</w:t>
      </w:r>
      <w:r w:rsidRPr="00AF4725">
        <w:rPr>
          <w:rFonts w:ascii="Constantia" w:hAnsi="Constantia"/>
          <w:sz w:val="24"/>
          <w:szCs w:val="24"/>
        </w:rPr>
        <w:t xml:space="preserve">. </w:t>
      </w:r>
    </w:p>
    <w:p w14:paraId="69B7192F" w14:textId="047CED7B" w:rsidR="00D26344" w:rsidRPr="00AF4725" w:rsidRDefault="00D26344">
      <w:pPr>
        <w:pStyle w:val="ListParagraph"/>
        <w:widowControl/>
        <w:numPr>
          <w:ilvl w:val="0"/>
          <w:numId w:val="17"/>
        </w:numPr>
        <w:spacing w:after="200" w:line="276" w:lineRule="auto"/>
        <w:ind w:left="709" w:hanging="283"/>
        <w:jc w:val="both"/>
        <w:rPr>
          <w:rFonts w:ascii="Constantia" w:hAnsi="Constantia"/>
          <w:sz w:val="24"/>
          <w:szCs w:val="24"/>
        </w:rPr>
      </w:pPr>
      <w:r w:rsidRPr="00AF4725">
        <w:rPr>
          <w:rFonts w:ascii="Constantia" w:hAnsi="Constantia"/>
          <w:b/>
          <w:bCs/>
          <w:sz w:val="24"/>
          <w:szCs w:val="24"/>
        </w:rPr>
        <w:t>Restore civil service confidence</w:t>
      </w:r>
      <w:r w:rsidR="005658E8" w:rsidRPr="00AF4725">
        <w:rPr>
          <w:rFonts w:ascii="Constantia" w:hAnsi="Constantia"/>
          <w:b/>
          <w:bCs/>
          <w:sz w:val="24"/>
          <w:szCs w:val="24"/>
        </w:rPr>
        <w:t xml:space="preserve">: </w:t>
      </w:r>
      <w:r w:rsidRPr="00AF4725">
        <w:rPr>
          <w:rFonts w:ascii="Constantia" w:hAnsi="Constantia"/>
          <w:sz w:val="24"/>
          <w:szCs w:val="24"/>
        </w:rPr>
        <w:t>strengthen the public service and adherence to the principles and values of fairness and meritocracy</w:t>
      </w:r>
      <w:r w:rsidR="005658E8" w:rsidRPr="00AF4725">
        <w:rPr>
          <w:rFonts w:ascii="Constantia" w:hAnsi="Constantia"/>
          <w:sz w:val="24"/>
          <w:szCs w:val="24"/>
        </w:rPr>
        <w:t>,</w:t>
      </w:r>
      <w:r w:rsidRPr="00AF4725">
        <w:rPr>
          <w:rFonts w:ascii="Constantia" w:hAnsi="Constantia"/>
          <w:sz w:val="24"/>
          <w:szCs w:val="24"/>
        </w:rPr>
        <w:t xml:space="preserve"> decentralization of staff to sub-county and ward levels, capacity building and allowing staff to participate in decision making and application of resources.</w:t>
      </w:r>
    </w:p>
    <w:p w14:paraId="304E138A" w14:textId="0C31527E" w:rsidR="00D26344" w:rsidRPr="00AF4725" w:rsidRDefault="00D26344">
      <w:pPr>
        <w:pStyle w:val="ListParagraph"/>
        <w:widowControl/>
        <w:numPr>
          <w:ilvl w:val="0"/>
          <w:numId w:val="17"/>
        </w:numPr>
        <w:spacing w:after="200" w:line="276" w:lineRule="auto"/>
        <w:ind w:left="709" w:hanging="283"/>
        <w:jc w:val="both"/>
        <w:rPr>
          <w:rFonts w:ascii="Constantia" w:hAnsi="Constantia"/>
          <w:sz w:val="24"/>
          <w:szCs w:val="24"/>
        </w:rPr>
      </w:pPr>
      <w:r w:rsidRPr="00AF4725">
        <w:rPr>
          <w:rFonts w:ascii="Constantia" w:hAnsi="Constantia"/>
          <w:b/>
          <w:bCs/>
          <w:sz w:val="24"/>
          <w:szCs w:val="24"/>
        </w:rPr>
        <w:t>Improving health sector</w:t>
      </w:r>
      <w:r w:rsidR="000370B8" w:rsidRPr="00AF4725">
        <w:rPr>
          <w:rFonts w:ascii="Constantia" w:hAnsi="Constantia"/>
          <w:sz w:val="24"/>
          <w:szCs w:val="24"/>
        </w:rPr>
        <w:t>:</w:t>
      </w:r>
      <w:r w:rsidRPr="00AF4725">
        <w:rPr>
          <w:rFonts w:ascii="Constantia" w:hAnsi="Constantia"/>
          <w:sz w:val="24"/>
          <w:szCs w:val="24"/>
        </w:rPr>
        <w:t xml:space="preserve"> adequate and continuous provision of pharmaceutical and non-pharmaceutical supplies, strengthen health partnerships and health infrastructure development to enable imparting of timely and quality health care</w:t>
      </w:r>
      <w:r w:rsidR="000370B8" w:rsidRPr="00AF4725">
        <w:rPr>
          <w:rFonts w:ascii="Constantia" w:hAnsi="Constantia"/>
          <w:sz w:val="24"/>
          <w:szCs w:val="24"/>
        </w:rPr>
        <w:t xml:space="preserve">. </w:t>
      </w:r>
    </w:p>
    <w:p w14:paraId="3D63C834" w14:textId="74A8C5C1" w:rsidR="0033612C" w:rsidRPr="003509B7" w:rsidRDefault="00FB42C7">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The</w:t>
      </w:r>
      <w:r w:rsidR="00B9525A" w:rsidRPr="00AF4725">
        <w:rPr>
          <w:rFonts w:ascii="Constantia" w:hAnsi="Constantia" w:cs="Calibri"/>
          <w:iCs/>
        </w:rPr>
        <w:t xml:space="preserve"> county government will build on the on-going high-level programs that emphasize the relevance of local economic development, employment and social stability by implementing </w:t>
      </w:r>
      <w:r w:rsidRPr="00AF4725">
        <w:rPr>
          <w:rFonts w:ascii="Constantia" w:hAnsi="Constantia" w:cs="Calibri"/>
          <w:iCs/>
        </w:rPr>
        <w:t>key</w:t>
      </w:r>
      <w:r w:rsidR="00B9525A" w:rsidRPr="00AF4725">
        <w:rPr>
          <w:rFonts w:ascii="Constantia" w:hAnsi="Constantia" w:cs="Calibri"/>
          <w:iCs/>
        </w:rPr>
        <w:t xml:space="preserve"> projects</w:t>
      </w:r>
      <w:r w:rsidRPr="00AF4725">
        <w:rPr>
          <w:rFonts w:ascii="Constantia" w:hAnsi="Constantia" w:cs="Calibri"/>
          <w:iCs/>
        </w:rPr>
        <w:t xml:space="preserve"> as detailed in table </w:t>
      </w:r>
      <w:r w:rsidR="003525B7" w:rsidRPr="00AF4725">
        <w:rPr>
          <w:rFonts w:ascii="Constantia" w:hAnsi="Constantia" w:cs="Calibri"/>
          <w:iCs/>
          <w:lang w:val="en-US"/>
        </w:rPr>
        <w:t>5</w:t>
      </w:r>
      <w:r w:rsidRPr="00AF4725">
        <w:rPr>
          <w:rFonts w:ascii="Constantia" w:hAnsi="Constantia" w:cs="Calibri"/>
          <w:iCs/>
        </w:rPr>
        <w:t>;</w:t>
      </w:r>
    </w:p>
    <w:p w14:paraId="7E479FE6" w14:textId="1204EE0D" w:rsidR="00FB42C7" w:rsidRPr="00AF4725" w:rsidRDefault="003525B7" w:rsidP="00CE0336">
      <w:pPr>
        <w:pStyle w:val="Caption"/>
        <w:spacing w:after="0"/>
        <w:jc w:val="both"/>
        <w:rPr>
          <w:rFonts w:ascii="Constantia" w:hAnsi="Constantia" w:cs="Calibri"/>
          <w:b/>
          <w:bCs/>
          <w:i w:val="0"/>
          <w:iCs w:val="0"/>
          <w:color w:val="auto"/>
          <w:sz w:val="24"/>
          <w:szCs w:val="24"/>
        </w:rPr>
      </w:pPr>
      <w:bookmarkStart w:id="59" w:name="_Toc176196394"/>
      <w:r w:rsidRPr="00AF4725">
        <w:rPr>
          <w:rFonts w:ascii="Constantia" w:hAnsi="Constantia"/>
          <w:b/>
          <w:bCs/>
          <w:i w:val="0"/>
          <w:iCs w:val="0"/>
          <w:color w:val="auto"/>
          <w:sz w:val="24"/>
          <w:szCs w:val="24"/>
        </w:rPr>
        <w:lastRenderedPageBreak/>
        <w:t xml:space="preserve">Table </w:t>
      </w:r>
      <w:r w:rsidRPr="00AF4725">
        <w:rPr>
          <w:rFonts w:ascii="Constantia" w:hAnsi="Constantia"/>
          <w:b/>
          <w:bCs/>
          <w:i w:val="0"/>
          <w:iCs w:val="0"/>
          <w:color w:val="auto"/>
          <w:sz w:val="24"/>
          <w:szCs w:val="24"/>
        </w:rPr>
        <w:fldChar w:fldCharType="begin"/>
      </w:r>
      <w:r w:rsidRPr="00AF4725">
        <w:rPr>
          <w:rFonts w:ascii="Constantia" w:hAnsi="Constantia"/>
          <w:b/>
          <w:bCs/>
          <w:i w:val="0"/>
          <w:iCs w:val="0"/>
          <w:color w:val="auto"/>
          <w:sz w:val="24"/>
          <w:szCs w:val="24"/>
        </w:rPr>
        <w:instrText xml:space="preserve"> SEQ Table \* ARABIC </w:instrText>
      </w:r>
      <w:r w:rsidRPr="00AF4725">
        <w:rPr>
          <w:rFonts w:ascii="Constantia" w:hAnsi="Constantia"/>
          <w:b/>
          <w:bCs/>
          <w:i w:val="0"/>
          <w:iCs w:val="0"/>
          <w:color w:val="auto"/>
          <w:sz w:val="24"/>
          <w:szCs w:val="24"/>
        </w:rPr>
        <w:fldChar w:fldCharType="separate"/>
      </w:r>
      <w:r w:rsidR="00AA3BEC">
        <w:rPr>
          <w:rFonts w:ascii="Constantia" w:hAnsi="Constantia"/>
          <w:b/>
          <w:bCs/>
          <w:i w:val="0"/>
          <w:iCs w:val="0"/>
          <w:noProof/>
          <w:color w:val="auto"/>
          <w:sz w:val="24"/>
          <w:szCs w:val="24"/>
        </w:rPr>
        <w:t>13</w:t>
      </w:r>
      <w:r w:rsidRPr="00AF4725">
        <w:rPr>
          <w:rFonts w:ascii="Constantia" w:hAnsi="Constantia"/>
          <w:b/>
          <w:bCs/>
          <w:i w:val="0"/>
          <w:iCs w:val="0"/>
          <w:color w:val="auto"/>
          <w:sz w:val="24"/>
          <w:szCs w:val="24"/>
        </w:rPr>
        <w:fldChar w:fldCharType="end"/>
      </w:r>
      <w:r w:rsidRPr="00AF4725">
        <w:rPr>
          <w:rFonts w:ascii="Constantia" w:hAnsi="Constantia"/>
          <w:b/>
          <w:bCs/>
          <w:i w:val="0"/>
          <w:iCs w:val="0"/>
          <w:color w:val="auto"/>
          <w:sz w:val="24"/>
          <w:szCs w:val="24"/>
        </w:rPr>
        <w:t>: Key Outcomes</w:t>
      </w:r>
      <w:bookmarkEnd w:id="59"/>
    </w:p>
    <w:tbl>
      <w:tblPr>
        <w:tblStyle w:val="TableGrid"/>
        <w:tblW w:w="0" w:type="auto"/>
        <w:tblLook w:val="04A0" w:firstRow="1" w:lastRow="0" w:firstColumn="1" w:lastColumn="0" w:noHBand="0" w:noVBand="1"/>
      </w:tblPr>
      <w:tblGrid>
        <w:gridCol w:w="2547"/>
        <w:gridCol w:w="5528"/>
      </w:tblGrid>
      <w:tr w:rsidR="0039762D" w:rsidRPr="00AF4725" w14:paraId="02309D20" w14:textId="77777777" w:rsidTr="00276F39">
        <w:trPr>
          <w:trHeight w:val="20"/>
          <w:tblHeader/>
        </w:trPr>
        <w:tc>
          <w:tcPr>
            <w:tcW w:w="2547" w:type="dxa"/>
            <w:shd w:val="clear" w:color="auto" w:fill="5B9BD5" w:themeFill="accent1"/>
          </w:tcPr>
          <w:p w14:paraId="65E2E6CA" w14:textId="77777777" w:rsidR="00526E16" w:rsidRPr="00AF4725" w:rsidRDefault="00526E16" w:rsidP="00CE0336">
            <w:pPr>
              <w:jc w:val="both"/>
              <w:rPr>
                <w:rFonts w:ascii="Constantia" w:hAnsi="Constantia" w:cstheme="minorHAnsi"/>
                <w:b/>
              </w:rPr>
            </w:pPr>
            <w:r w:rsidRPr="00AF4725">
              <w:rPr>
                <w:rFonts w:ascii="Constantia" w:hAnsi="Constantia" w:cstheme="minorHAnsi"/>
                <w:b/>
              </w:rPr>
              <w:t>Sector</w:t>
            </w:r>
          </w:p>
        </w:tc>
        <w:tc>
          <w:tcPr>
            <w:tcW w:w="5528" w:type="dxa"/>
            <w:shd w:val="clear" w:color="auto" w:fill="5B9BD5" w:themeFill="accent1"/>
          </w:tcPr>
          <w:p w14:paraId="4CBCCDD1" w14:textId="77777777" w:rsidR="00526E16" w:rsidRPr="00AF4725" w:rsidRDefault="00526E16" w:rsidP="00CE0336">
            <w:pPr>
              <w:jc w:val="both"/>
              <w:rPr>
                <w:rFonts w:ascii="Constantia" w:hAnsi="Constantia" w:cstheme="minorHAnsi"/>
                <w:b/>
              </w:rPr>
            </w:pPr>
            <w:r w:rsidRPr="00AF4725">
              <w:rPr>
                <w:rFonts w:ascii="Constantia" w:hAnsi="Constantia" w:cstheme="minorHAnsi"/>
                <w:b/>
              </w:rPr>
              <w:t>Outcomes</w:t>
            </w:r>
          </w:p>
        </w:tc>
      </w:tr>
      <w:tr w:rsidR="0039762D" w:rsidRPr="00AF4725" w14:paraId="0EFDB5C1" w14:textId="77777777" w:rsidTr="00276F39">
        <w:trPr>
          <w:trHeight w:val="20"/>
        </w:trPr>
        <w:tc>
          <w:tcPr>
            <w:tcW w:w="2547" w:type="dxa"/>
            <w:vMerge w:val="restart"/>
          </w:tcPr>
          <w:p w14:paraId="1E089212" w14:textId="77777777" w:rsidR="00526E16" w:rsidRPr="00AF4725" w:rsidRDefault="00526E16" w:rsidP="00CE0336">
            <w:pPr>
              <w:spacing w:after="5"/>
              <w:ind w:left="10" w:hanging="10"/>
              <w:jc w:val="both"/>
              <w:rPr>
                <w:rFonts w:ascii="Constantia" w:hAnsi="Constantia" w:cstheme="minorHAnsi"/>
                <w:bCs/>
              </w:rPr>
            </w:pPr>
            <w:r w:rsidRPr="00AF4725">
              <w:rPr>
                <w:rFonts w:ascii="Constantia" w:hAnsi="Constantia" w:cstheme="minorHAnsi"/>
                <w:bCs/>
              </w:rPr>
              <w:t xml:space="preserve">Agriculture and Livestock </w:t>
            </w:r>
          </w:p>
        </w:tc>
        <w:tc>
          <w:tcPr>
            <w:tcW w:w="5528" w:type="dxa"/>
          </w:tcPr>
          <w:p w14:paraId="49D86DEB"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effectiveness and efficiency in service delivery</w:t>
            </w:r>
          </w:p>
        </w:tc>
      </w:tr>
      <w:tr w:rsidR="0039762D" w:rsidRPr="00AF4725" w14:paraId="1C85FDE2" w14:textId="77777777" w:rsidTr="00276F39">
        <w:trPr>
          <w:trHeight w:val="20"/>
        </w:trPr>
        <w:tc>
          <w:tcPr>
            <w:tcW w:w="2547" w:type="dxa"/>
            <w:vMerge/>
          </w:tcPr>
          <w:p w14:paraId="36325760" w14:textId="77777777" w:rsidR="00526E16" w:rsidRPr="00AF4725" w:rsidRDefault="00526E16" w:rsidP="00CE0336">
            <w:pPr>
              <w:spacing w:after="5"/>
              <w:ind w:left="10" w:hanging="10"/>
              <w:jc w:val="both"/>
              <w:rPr>
                <w:rFonts w:ascii="Constantia" w:hAnsi="Constantia" w:cstheme="minorHAnsi"/>
                <w:bCs/>
              </w:rPr>
            </w:pPr>
          </w:p>
        </w:tc>
        <w:tc>
          <w:tcPr>
            <w:tcW w:w="5528" w:type="dxa"/>
          </w:tcPr>
          <w:p w14:paraId="444EC26F"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crop production, productivity, value addition and incomes</w:t>
            </w:r>
          </w:p>
        </w:tc>
      </w:tr>
      <w:tr w:rsidR="0039762D" w:rsidRPr="00AF4725" w14:paraId="3D6E1F4E" w14:textId="77777777" w:rsidTr="00276F39">
        <w:trPr>
          <w:trHeight w:val="20"/>
        </w:trPr>
        <w:tc>
          <w:tcPr>
            <w:tcW w:w="2547" w:type="dxa"/>
            <w:vMerge/>
          </w:tcPr>
          <w:p w14:paraId="5B698D9C" w14:textId="77777777" w:rsidR="00526E16" w:rsidRPr="00AF4725" w:rsidRDefault="00526E16" w:rsidP="00CE0336">
            <w:pPr>
              <w:spacing w:after="5"/>
              <w:ind w:left="10" w:hanging="10"/>
              <w:jc w:val="both"/>
              <w:rPr>
                <w:rFonts w:ascii="Constantia" w:hAnsi="Constantia" w:cstheme="minorHAnsi"/>
                <w:bCs/>
              </w:rPr>
            </w:pPr>
          </w:p>
        </w:tc>
        <w:tc>
          <w:tcPr>
            <w:tcW w:w="5528" w:type="dxa"/>
          </w:tcPr>
          <w:p w14:paraId="7B6A7096"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livestock production, productivity, value addition and incomes</w:t>
            </w:r>
          </w:p>
        </w:tc>
      </w:tr>
      <w:tr w:rsidR="0039762D" w:rsidRPr="00AF4725" w14:paraId="1C5BEC26" w14:textId="77777777" w:rsidTr="00276F39">
        <w:trPr>
          <w:trHeight w:val="20"/>
        </w:trPr>
        <w:tc>
          <w:tcPr>
            <w:tcW w:w="2547" w:type="dxa"/>
            <w:vMerge/>
          </w:tcPr>
          <w:p w14:paraId="44B3D412" w14:textId="77777777" w:rsidR="00526E16" w:rsidRPr="00AF4725" w:rsidRDefault="00526E16" w:rsidP="00CE0336">
            <w:pPr>
              <w:spacing w:after="5"/>
              <w:ind w:left="10" w:hanging="10"/>
              <w:jc w:val="both"/>
              <w:rPr>
                <w:rFonts w:ascii="Constantia" w:hAnsi="Constantia" w:cstheme="minorHAnsi"/>
                <w:bCs/>
              </w:rPr>
            </w:pPr>
          </w:p>
        </w:tc>
        <w:tc>
          <w:tcPr>
            <w:tcW w:w="5528" w:type="dxa"/>
          </w:tcPr>
          <w:p w14:paraId="41DB7D1F"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fisheries production, productivity, value addition and incomes</w:t>
            </w:r>
          </w:p>
        </w:tc>
      </w:tr>
      <w:tr w:rsidR="0039762D" w:rsidRPr="00AF4725" w14:paraId="68D3FF0E" w14:textId="77777777" w:rsidTr="00276F39">
        <w:trPr>
          <w:trHeight w:val="20"/>
        </w:trPr>
        <w:tc>
          <w:tcPr>
            <w:tcW w:w="2547" w:type="dxa"/>
            <w:vMerge/>
          </w:tcPr>
          <w:p w14:paraId="0D7F3823" w14:textId="77777777" w:rsidR="00526E16" w:rsidRPr="00AF4725" w:rsidRDefault="00526E16" w:rsidP="00CE0336">
            <w:pPr>
              <w:spacing w:after="5"/>
              <w:ind w:left="10" w:hanging="10"/>
              <w:jc w:val="both"/>
              <w:rPr>
                <w:rFonts w:ascii="Constantia" w:hAnsi="Constantia" w:cstheme="minorHAnsi"/>
                <w:bCs/>
              </w:rPr>
            </w:pPr>
          </w:p>
        </w:tc>
        <w:tc>
          <w:tcPr>
            <w:tcW w:w="5528" w:type="dxa"/>
          </w:tcPr>
          <w:p w14:paraId="64995162"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production, markets, value addition and incomes</w:t>
            </w:r>
          </w:p>
        </w:tc>
      </w:tr>
      <w:tr w:rsidR="0039762D" w:rsidRPr="00AF4725" w14:paraId="61445B20" w14:textId="77777777" w:rsidTr="00276F39">
        <w:trPr>
          <w:trHeight w:val="20"/>
        </w:trPr>
        <w:tc>
          <w:tcPr>
            <w:tcW w:w="2547" w:type="dxa"/>
            <w:vMerge w:val="restart"/>
          </w:tcPr>
          <w:p w14:paraId="27ECAFDA" w14:textId="77777777" w:rsidR="00526E16" w:rsidRPr="00AF4725" w:rsidRDefault="00526E16" w:rsidP="00CE0336">
            <w:pPr>
              <w:spacing w:after="5"/>
              <w:ind w:left="10" w:hanging="10"/>
              <w:jc w:val="both"/>
              <w:rPr>
                <w:rFonts w:ascii="Constantia" w:hAnsi="Constantia" w:cstheme="minorHAnsi"/>
                <w:bCs/>
              </w:rPr>
            </w:pPr>
            <w:r w:rsidRPr="00AF4725">
              <w:rPr>
                <w:rFonts w:ascii="Constantia" w:hAnsi="Constantia" w:cstheme="minorHAnsi"/>
                <w:bCs/>
              </w:rPr>
              <w:t>Health</w:t>
            </w:r>
          </w:p>
        </w:tc>
        <w:tc>
          <w:tcPr>
            <w:tcW w:w="5528" w:type="dxa"/>
          </w:tcPr>
          <w:p w14:paraId="3E230A06"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Efficient and effective service delivery</w:t>
            </w:r>
          </w:p>
        </w:tc>
      </w:tr>
      <w:tr w:rsidR="0039762D" w:rsidRPr="00AF4725" w14:paraId="7FC93B0A" w14:textId="77777777" w:rsidTr="00276F39">
        <w:trPr>
          <w:trHeight w:val="20"/>
        </w:trPr>
        <w:tc>
          <w:tcPr>
            <w:tcW w:w="2547" w:type="dxa"/>
            <w:vMerge/>
          </w:tcPr>
          <w:p w14:paraId="1668B764" w14:textId="77777777" w:rsidR="00526E16" w:rsidRPr="00AF4725" w:rsidRDefault="00526E16" w:rsidP="00CE0336">
            <w:pPr>
              <w:spacing w:after="5"/>
              <w:ind w:left="10" w:hanging="10"/>
              <w:jc w:val="both"/>
              <w:rPr>
                <w:rFonts w:ascii="Constantia" w:hAnsi="Constantia" w:cstheme="minorHAnsi"/>
                <w:bCs/>
              </w:rPr>
            </w:pPr>
          </w:p>
        </w:tc>
        <w:tc>
          <w:tcPr>
            <w:tcW w:w="5528" w:type="dxa"/>
          </w:tcPr>
          <w:p w14:paraId="4A5025DC"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Improved health services</w:t>
            </w:r>
          </w:p>
        </w:tc>
      </w:tr>
      <w:tr w:rsidR="0039762D" w:rsidRPr="00AF4725" w14:paraId="684B7C64" w14:textId="77777777" w:rsidTr="00276F39">
        <w:trPr>
          <w:trHeight w:val="20"/>
        </w:trPr>
        <w:tc>
          <w:tcPr>
            <w:tcW w:w="2547" w:type="dxa"/>
            <w:vMerge/>
          </w:tcPr>
          <w:p w14:paraId="65EAF1D5" w14:textId="77777777" w:rsidR="00526E16" w:rsidRPr="00AF4725" w:rsidRDefault="00526E16" w:rsidP="00CE0336">
            <w:pPr>
              <w:spacing w:after="5"/>
              <w:ind w:left="10" w:hanging="10"/>
              <w:jc w:val="both"/>
              <w:rPr>
                <w:rFonts w:ascii="Constantia" w:hAnsi="Constantia" w:cstheme="minorHAnsi"/>
                <w:bCs/>
              </w:rPr>
            </w:pPr>
          </w:p>
        </w:tc>
        <w:tc>
          <w:tcPr>
            <w:tcW w:w="5528" w:type="dxa"/>
          </w:tcPr>
          <w:p w14:paraId="014C5452"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Maternal and Child Health Services</w:t>
            </w:r>
          </w:p>
        </w:tc>
      </w:tr>
      <w:tr w:rsidR="0039762D" w:rsidRPr="00AF4725" w14:paraId="430750F6" w14:textId="77777777" w:rsidTr="00276F39">
        <w:trPr>
          <w:trHeight w:val="20"/>
        </w:trPr>
        <w:tc>
          <w:tcPr>
            <w:tcW w:w="2547" w:type="dxa"/>
            <w:vMerge/>
          </w:tcPr>
          <w:p w14:paraId="32F007C9" w14:textId="77777777" w:rsidR="00526E16" w:rsidRPr="00AF4725" w:rsidRDefault="00526E16" w:rsidP="00CE0336">
            <w:pPr>
              <w:spacing w:after="5"/>
              <w:ind w:left="10" w:hanging="10"/>
              <w:jc w:val="both"/>
              <w:rPr>
                <w:rFonts w:ascii="Constantia" w:hAnsi="Constantia" w:cstheme="minorHAnsi"/>
                <w:bCs/>
              </w:rPr>
            </w:pPr>
          </w:p>
        </w:tc>
        <w:tc>
          <w:tcPr>
            <w:tcW w:w="5528" w:type="dxa"/>
          </w:tcPr>
          <w:p w14:paraId="3D6767D6"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Reduced prevalence of communicable and non-communicable ailments</w:t>
            </w:r>
          </w:p>
        </w:tc>
      </w:tr>
      <w:tr w:rsidR="0039762D" w:rsidRPr="00AF4725" w14:paraId="4269D54E" w14:textId="77777777" w:rsidTr="00276F39">
        <w:trPr>
          <w:trHeight w:val="20"/>
        </w:trPr>
        <w:tc>
          <w:tcPr>
            <w:tcW w:w="2547" w:type="dxa"/>
            <w:vMerge/>
          </w:tcPr>
          <w:p w14:paraId="0AB9CD81" w14:textId="77777777" w:rsidR="00526E16" w:rsidRPr="00AF4725" w:rsidRDefault="00526E16" w:rsidP="00CE0336">
            <w:pPr>
              <w:spacing w:after="5"/>
              <w:ind w:left="10" w:hanging="10"/>
              <w:jc w:val="both"/>
              <w:rPr>
                <w:rFonts w:ascii="Constantia" w:hAnsi="Constantia" w:cstheme="minorHAnsi"/>
                <w:bCs/>
              </w:rPr>
            </w:pPr>
          </w:p>
        </w:tc>
        <w:tc>
          <w:tcPr>
            <w:tcW w:w="5528" w:type="dxa"/>
          </w:tcPr>
          <w:p w14:paraId="150D8311"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Improved sanitation</w:t>
            </w:r>
          </w:p>
        </w:tc>
      </w:tr>
      <w:tr w:rsidR="0039762D" w:rsidRPr="00AF4725" w14:paraId="56384149" w14:textId="77777777" w:rsidTr="00276F39">
        <w:trPr>
          <w:trHeight w:val="20"/>
        </w:trPr>
        <w:tc>
          <w:tcPr>
            <w:tcW w:w="2547" w:type="dxa"/>
            <w:vMerge w:val="restart"/>
          </w:tcPr>
          <w:p w14:paraId="7128D8AA" w14:textId="77777777" w:rsidR="00526E16" w:rsidRPr="00AF4725" w:rsidRDefault="00526E16" w:rsidP="00CE0336">
            <w:pPr>
              <w:spacing w:after="5"/>
              <w:ind w:left="10" w:hanging="10"/>
              <w:jc w:val="both"/>
              <w:rPr>
                <w:rFonts w:ascii="Constantia" w:hAnsi="Constantia" w:cstheme="minorHAnsi"/>
                <w:bCs/>
              </w:rPr>
            </w:pPr>
            <w:r w:rsidRPr="00AF4725">
              <w:rPr>
                <w:rFonts w:ascii="Constantia" w:hAnsi="Constantia" w:cstheme="minorHAnsi"/>
                <w:bCs/>
              </w:rPr>
              <w:t xml:space="preserve">Education </w:t>
            </w:r>
          </w:p>
        </w:tc>
        <w:tc>
          <w:tcPr>
            <w:tcW w:w="5528" w:type="dxa"/>
          </w:tcPr>
          <w:p w14:paraId="470CEEF6"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 xml:space="preserve">Increased enrolment in ECD </w:t>
            </w:r>
            <w:proofErr w:type="spellStart"/>
            <w:r w:rsidRPr="00AF4725">
              <w:rPr>
                <w:rFonts w:ascii="Constantia" w:eastAsia="DengXian" w:hAnsi="Constantia" w:cstheme="minorHAnsi"/>
                <w:bCs/>
              </w:rPr>
              <w:t>centres</w:t>
            </w:r>
            <w:proofErr w:type="spellEnd"/>
          </w:p>
        </w:tc>
      </w:tr>
      <w:tr w:rsidR="0039762D" w:rsidRPr="00AF4725" w14:paraId="1B2A7BFB" w14:textId="77777777" w:rsidTr="00276F39">
        <w:trPr>
          <w:trHeight w:val="20"/>
        </w:trPr>
        <w:tc>
          <w:tcPr>
            <w:tcW w:w="2547" w:type="dxa"/>
            <w:vMerge/>
          </w:tcPr>
          <w:p w14:paraId="472D7944" w14:textId="77777777" w:rsidR="00526E16" w:rsidRPr="00AF4725" w:rsidRDefault="00526E16" w:rsidP="00CE0336">
            <w:pPr>
              <w:jc w:val="both"/>
              <w:rPr>
                <w:rFonts w:ascii="Constantia" w:hAnsi="Constantia" w:cstheme="minorHAnsi"/>
                <w:bCs/>
              </w:rPr>
            </w:pPr>
          </w:p>
        </w:tc>
        <w:tc>
          <w:tcPr>
            <w:tcW w:w="5528" w:type="dxa"/>
          </w:tcPr>
          <w:p w14:paraId="36920730"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Improved skill acquisition</w:t>
            </w:r>
          </w:p>
        </w:tc>
      </w:tr>
      <w:tr w:rsidR="0039762D" w:rsidRPr="00AF4725" w14:paraId="4E4CABD1" w14:textId="77777777" w:rsidTr="00276F39">
        <w:trPr>
          <w:trHeight w:val="20"/>
        </w:trPr>
        <w:tc>
          <w:tcPr>
            <w:tcW w:w="2547" w:type="dxa"/>
            <w:vMerge/>
          </w:tcPr>
          <w:p w14:paraId="47E300DC" w14:textId="77777777" w:rsidR="00526E16" w:rsidRPr="00AF4725" w:rsidRDefault="00526E16" w:rsidP="00CE0336">
            <w:pPr>
              <w:jc w:val="both"/>
              <w:rPr>
                <w:rFonts w:ascii="Constantia" w:hAnsi="Constantia" w:cstheme="minorHAnsi"/>
                <w:bCs/>
              </w:rPr>
            </w:pPr>
          </w:p>
        </w:tc>
        <w:tc>
          <w:tcPr>
            <w:tcW w:w="5528" w:type="dxa"/>
          </w:tcPr>
          <w:p w14:paraId="6AA4C5FF"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Improved education quality and sustained high transition rates</w:t>
            </w:r>
          </w:p>
        </w:tc>
      </w:tr>
      <w:tr w:rsidR="0039762D" w:rsidRPr="00AF4725" w14:paraId="5284EF0A" w14:textId="77777777" w:rsidTr="00276F39">
        <w:trPr>
          <w:trHeight w:val="20"/>
        </w:trPr>
        <w:tc>
          <w:tcPr>
            <w:tcW w:w="2547" w:type="dxa"/>
            <w:vMerge/>
          </w:tcPr>
          <w:p w14:paraId="6E684525" w14:textId="77777777" w:rsidR="00526E16" w:rsidRPr="00AF4725" w:rsidRDefault="00526E16" w:rsidP="00CE0336">
            <w:pPr>
              <w:jc w:val="both"/>
              <w:rPr>
                <w:rFonts w:ascii="Constantia" w:hAnsi="Constantia" w:cstheme="minorHAnsi"/>
                <w:bCs/>
              </w:rPr>
            </w:pPr>
          </w:p>
        </w:tc>
        <w:tc>
          <w:tcPr>
            <w:tcW w:w="5528" w:type="dxa"/>
          </w:tcPr>
          <w:p w14:paraId="31317C93"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Efficient and effective service delivery</w:t>
            </w:r>
          </w:p>
        </w:tc>
      </w:tr>
      <w:tr w:rsidR="0039762D" w:rsidRPr="00AF4725" w14:paraId="0D5FD2AE" w14:textId="77777777" w:rsidTr="00276F39">
        <w:trPr>
          <w:trHeight w:val="20"/>
        </w:trPr>
        <w:tc>
          <w:tcPr>
            <w:tcW w:w="2547" w:type="dxa"/>
            <w:vMerge w:val="restart"/>
          </w:tcPr>
          <w:p w14:paraId="50D33217" w14:textId="77777777" w:rsidR="00526E16" w:rsidRPr="00AF4725" w:rsidRDefault="00526E16" w:rsidP="00CE0336">
            <w:pPr>
              <w:spacing w:after="5"/>
              <w:ind w:left="10" w:hanging="10"/>
              <w:jc w:val="both"/>
              <w:rPr>
                <w:rFonts w:ascii="Constantia" w:hAnsi="Constantia" w:cstheme="minorHAnsi"/>
                <w:bCs/>
              </w:rPr>
            </w:pPr>
            <w:r w:rsidRPr="00AF4725">
              <w:rPr>
                <w:rFonts w:ascii="Constantia" w:hAnsi="Constantia" w:cstheme="minorHAnsi"/>
                <w:bCs/>
              </w:rPr>
              <w:t>Social Protection, Culture and Recreation</w:t>
            </w:r>
          </w:p>
        </w:tc>
        <w:tc>
          <w:tcPr>
            <w:tcW w:w="5528" w:type="dxa"/>
          </w:tcPr>
          <w:p w14:paraId="513585EE"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To promote efficient and effective service delivery</w:t>
            </w:r>
          </w:p>
        </w:tc>
      </w:tr>
      <w:tr w:rsidR="0039762D" w:rsidRPr="00AF4725" w14:paraId="6EB89701" w14:textId="77777777" w:rsidTr="00276F39">
        <w:trPr>
          <w:trHeight w:val="20"/>
        </w:trPr>
        <w:tc>
          <w:tcPr>
            <w:tcW w:w="2547" w:type="dxa"/>
            <w:vMerge/>
          </w:tcPr>
          <w:p w14:paraId="3022212C" w14:textId="77777777" w:rsidR="00526E16" w:rsidRPr="00AF4725" w:rsidRDefault="00526E16" w:rsidP="00CE0336">
            <w:pPr>
              <w:jc w:val="both"/>
              <w:rPr>
                <w:rFonts w:ascii="Constantia" w:hAnsi="Constantia" w:cstheme="minorHAnsi"/>
                <w:bCs/>
              </w:rPr>
            </w:pPr>
          </w:p>
        </w:tc>
        <w:tc>
          <w:tcPr>
            <w:tcW w:w="5528" w:type="dxa"/>
          </w:tcPr>
          <w:p w14:paraId="285F6529"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Increased appreciation of Gender Equality and Freedom from Discrimination of Vulnerable groups</w:t>
            </w:r>
          </w:p>
        </w:tc>
      </w:tr>
      <w:tr w:rsidR="0039762D" w:rsidRPr="00AF4725" w14:paraId="30A8275C" w14:textId="77777777" w:rsidTr="00276F39">
        <w:trPr>
          <w:trHeight w:val="20"/>
        </w:trPr>
        <w:tc>
          <w:tcPr>
            <w:tcW w:w="2547" w:type="dxa"/>
            <w:vMerge/>
          </w:tcPr>
          <w:p w14:paraId="3A85FBA6" w14:textId="77777777" w:rsidR="00526E16" w:rsidRPr="00AF4725" w:rsidRDefault="00526E16" w:rsidP="00CE0336">
            <w:pPr>
              <w:jc w:val="both"/>
              <w:rPr>
                <w:rFonts w:ascii="Constantia" w:hAnsi="Constantia" w:cstheme="minorHAnsi"/>
                <w:bCs/>
              </w:rPr>
            </w:pPr>
          </w:p>
        </w:tc>
        <w:tc>
          <w:tcPr>
            <w:tcW w:w="5528" w:type="dxa"/>
          </w:tcPr>
          <w:p w14:paraId="4113D391"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Improved heritage and culture knowledge, appreciation and conservation</w:t>
            </w:r>
          </w:p>
        </w:tc>
      </w:tr>
      <w:tr w:rsidR="0039762D" w:rsidRPr="00AF4725" w14:paraId="7E913EA1" w14:textId="77777777" w:rsidTr="00276F39">
        <w:trPr>
          <w:trHeight w:val="20"/>
        </w:trPr>
        <w:tc>
          <w:tcPr>
            <w:tcW w:w="2547" w:type="dxa"/>
            <w:vMerge/>
          </w:tcPr>
          <w:p w14:paraId="3DFACB6A" w14:textId="77777777" w:rsidR="00526E16" w:rsidRPr="00AF4725" w:rsidRDefault="00526E16" w:rsidP="00CE0336">
            <w:pPr>
              <w:jc w:val="both"/>
              <w:rPr>
                <w:rFonts w:ascii="Constantia" w:hAnsi="Constantia" w:cstheme="minorHAnsi"/>
                <w:bCs/>
              </w:rPr>
            </w:pPr>
          </w:p>
        </w:tc>
        <w:tc>
          <w:tcPr>
            <w:tcW w:w="5528" w:type="dxa"/>
          </w:tcPr>
          <w:p w14:paraId="595A76ED"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A vibrant Sports Sector</w:t>
            </w:r>
          </w:p>
        </w:tc>
      </w:tr>
      <w:tr w:rsidR="0039762D" w:rsidRPr="00AF4725" w14:paraId="6367EE54" w14:textId="77777777" w:rsidTr="00276F39">
        <w:trPr>
          <w:trHeight w:val="20"/>
        </w:trPr>
        <w:tc>
          <w:tcPr>
            <w:tcW w:w="2547" w:type="dxa"/>
            <w:vMerge w:val="restart"/>
          </w:tcPr>
          <w:p w14:paraId="251CB335" w14:textId="77777777" w:rsidR="00526E16" w:rsidRPr="00AF4725" w:rsidRDefault="00526E16" w:rsidP="00CE0336">
            <w:pPr>
              <w:spacing w:after="5"/>
              <w:ind w:left="10" w:hanging="10"/>
              <w:jc w:val="both"/>
              <w:rPr>
                <w:rFonts w:ascii="Constantia" w:hAnsi="Constantia" w:cstheme="minorHAnsi"/>
                <w:bCs/>
              </w:rPr>
            </w:pPr>
            <w:r w:rsidRPr="00AF4725">
              <w:rPr>
                <w:rFonts w:ascii="Constantia" w:hAnsi="Constantia" w:cstheme="minorHAnsi"/>
                <w:bCs/>
              </w:rPr>
              <w:t xml:space="preserve">Transport and Energy Sector </w:t>
            </w:r>
          </w:p>
        </w:tc>
        <w:tc>
          <w:tcPr>
            <w:tcW w:w="5528" w:type="dxa"/>
          </w:tcPr>
          <w:p w14:paraId="5913B086"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Effectiveness and Efficiency in Service Delivery</w:t>
            </w:r>
          </w:p>
        </w:tc>
      </w:tr>
      <w:tr w:rsidR="0039762D" w:rsidRPr="00AF4725" w14:paraId="489196FB" w14:textId="77777777" w:rsidTr="00276F39">
        <w:trPr>
          <w:trHeight w:val="20"/>
        </w:trPr>
        <w:tc>
          <w:tcPr>
            <w:tcW w:w="2547" w:type="dxa"/>
            <w:vMerge/>
          </w:tcPr>
          <w:p w14:paraId="252EEAB4" w14:textId="77777777" w:rsidR="00526E16" w:rsidRPr="00AF4725" w:rsidRDefault="00526E16" w:rsidP="00CE0336">
            <w:pPr>
              <w:jc w:val="both"/>
              <w:rPr>
                <w:rFonts w:ascii="Constantia" w:hAnsi="Constantia" w:cstheme="minorHAnsi"/>
                <w:bCs/>
              </w:rPr>
            </w:pPr>
          </w:p>
        </w:tc>
        <w:tc>
          <w:tcPr>
            <w:tcW w:w="5528" w:type="dxa"/>
          </w:tcPr>
          <w:p w14:paraId="13EEBB3C"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Efficient transport network</w:t>
            </w:r>
          </w:p>
        </w:tc>
      </w:tr>
      <w:tr w:rsidR="0039762D" w:rsidRPr="00AF4725" w14:paraId="4EF733D3" w14:textId="77777777" w:rsidTr="00276F39">
        <w:trPr>
          <w:trHeight w:val="20"/>
        </w:trPr>
        <w:tc>
          <w:tcPr>
            <w:tcW w:w="2547" w:type="dxa"/>
            <w:vMerge/>
          </w:tcPr>
          <w:p w14:paraId="1459FF24" w14:textId="77777777" w:rsidR="00526E16" w:rsidRPr="00AF4725" w:rsidRDefault="00526E16" w:rsidP="00CE0336">
            <w:pPr>
              <w:jc w:val="both"/>
              <w:rPr>
                <w:rFonts w:ascii="Constantia" w:hAnsi="Constantia" w:cstheme="minorHAnsi"/>
                <w:bCs/>
              </w:rPr>
            </w:pPr>
          </w:p>
        </w:tc>
        <w:tc>
          <w:tcPr>
            <w:tcW w:w="5528" w:type="dxa"/>
          </w:tcPr>
          <w:p w14:paraId="5B9DC764"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Durable and Safe Structures</w:t>
            </w:r>
          </w:p>
        </w:tc>
      </w:tr>
      <w:tr w:rsidR="0039762D" w:rsidRPr="00AF4725" w14:paraId="02957C15" w14:textId="77777777" w:rsidTr="00276F39">
        <w:trPr>
          <w:trHeight w:val="20"/>
        </w:trPr>
        <w:tc>
          <w:tcPr>
            <w:tcW w:w="2547" w:type="dxa"/>
            <w:vMerge/>
          </w:tcPr>
          <w:p w14:paraId="7C8C0016" w14:textId="77777777" w:rsidR="00526E16" w:rsidRPr="00AF4725" w:rsidRDefault="00526E16" w:rsidP="00CE0336">
            <w:pPr>
              <w:jc w:val="both"/>
              <w:rPr>
                <w:rFonts w:ascii="Constantia" w:hAnsi="Constantia" w:cstheme="minorHAnsi"/>
                <w:bCs/>
              </w:rPr>
            </w:pPr>
          </w:p>
        </w:tc>
        <w:tc>
          <w:tcPr>
            <w:tcW w:w="5528" w:type="dxa"/>
          </w:tcPr>
          <w:p w14:paraId="21EC556A"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Risk free environment</w:t>
            </w:r>
          </w:p>
        </w:tc>
      </w:tr>
      <w:tr w:rsidR="0039762D" w:rsidRPr="00AF4725" w14:paraId="6A06D350" w14:textId="77777777" w:rsidTr="00276F39">
        <w:trPr>
          <w:trHeight w:val="20"/>
        </w:trPr>
        <w:tc>
          <w:tcPr>
            <w:tcW w:w="2547" w:type="dxa"/>
            <w:vMerge/>
          </w:tcPr>
          <w:p w14:paraId="3BC5EA6D" w14:textId="77777777" w:rsidR="00526E16" w:rsidRPr="00AF4725" w:rsidRDefault="00526E16" w:rsidP="00CE0336">
            <w:pPr>
              <w:jc w:val="both"/>
              <w:rPr>
                <w:rFonts w:ascii="Constantia" w:hAnsi="Constantia" w:cstheme="minorHAnsi"/>
                <w:bCs/>
              </w:rPr>
            </w:pPr>
          </w:p>
        </w:tc>
        <w:tc>
          <w:tcPr>
            <w:tcW w:w="5528" w:type="dxa"/>
          </w:tcPr>
          <w:p w14:paraId="32BF254D"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 xml:space="preserve">Enhanced Access to Affordable and clean Energy </w:t>
            </w:r>
          </w:p>
        </w:tc>
      </w:tr>
      <w:tr w:rsidR="0039762D" w:rsidRPr="00AF4725" w14:paraId="240B9F9C" w14:textId="77777777" w:rsidTr="00276F39">
        <w:trPr>
          <w:trHeight w:val="20"/>
        </w:trPr>
        <w:tc>
          <w:tcPr>
            <w:tcW w:w="2547" w:type="dxa"/>
            <w:vMerge w:val="restart"/>
          </w:tcPr>
          <w:p w14:paraId="22E583D3" w14:textId="77777777" w:rsidR="00526E16" w:rsidRPr="00AF4725" w:rsidRDefault="00526E16" w:rsidP="00CE0336">
            <w:pPr>
              <w:jc w:val="both"/>
              <w:rPr>
                <w:rFonts w:ascii="Constantia" w:hAnsi="Constantia" w:cstheme="minorHAnsi"/>
                <w:bCs/>
              </w:rPr>
            </w:pPr>
            <w:r w:rsidRPr="00AF4725">
              <w:rPr>
                <w:rFonts w:ascii="Constantia" w:hAnsi="Constantia" w:cstheme="minorHAnsi"/>
                <w:bCs/>
              </w:rPr>
              <w:t>Trade, Industrialization and Tourism Sector</w:t>
            </w:r>
          </w:p>
        </w:tc>
        <w:tc>
          <w:tcPr>
            <w:tcW w:w="5528" w:type="dxa"/>
          </w:tcPr>
          <w:p w14:paraId="59FEEE5F"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Improved market infrastructure Access and Business Environment</w:t>
            </w:r>
          </w:p>
        </w:tc>
      </w:tr>
      <w:tr w:rsidR="0039762D" w:rsidRPr="00AF4725" w14:paraId="45D7CD9E" w14:textId="77777777" w:rsidTr="00276F39">
        <w:trPr>
          <w:trHeight w:val="20"/>
        </w:trPr>
        <w:tc>
          <w:tcPr>
            <w:tcW w:w="2547" w:type="dxa"/>
            <w:vMerge/>
          </w:tcPr>
          <w:p w14:paraId="6CF6E921" w14:textId="77777777" w:rsidR="00526E16" w:rsidRPr="00AF4725" w:rsidRDefault="00526E16" w:rsidP="00CE0336">
            <w:pPr>
              <w:jc w:val="both"/>
              <w:rPr>
                <w:rFonts w:ascii="Constantia" w:hAnsi="Constantia" w:cstheme="minorHAnsi"/>
                <w:bCs/>
              </w:rPr>
            </w:pPr>
          </w:p>
        </w:tc>
        <w:tc>
          <w:tcPr>
            <w:tcW w:w="5528" w:type="dxa"/>
          </w:tcPr>
          <w:p w14:paraId="575A7F70"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 xml:space="preserve">Enhanced Access to Affordable and clean Energy </w:t>
            </w:r>
          </w:p>
        </w:tc>
      </w:tr>
      <w:tr w:rsidR="0039762D" w:rsidRPr="00AF4725" w14:paraId="4C2C6523" w14:textId="77777777" w:rsidTr="00276F39">
        <w:trPr>
          <w:trHeight w:val="20"/>
        </w:trPr>
        <w:tc>
          <w:tcPr>
            <w:tcW w:w="2547" w:type="dxa"/>
            <w:vMerge/>
          </w:tcPr>
          <w:p w14:paraId="02F80FC0" w14:textId="77777777" w:rsidR="00526E16" w:rsidRPr="00AF4725" w:rsidRDefault="00526E16" w:rsidP="00CE0336">
            <w:pPr>
              <w:jc w:val="both"/>
              <w:rPr>
                <w:rFonts w:ascii="Constantia" w:hAnsi="Constantia" w:cstheme="minorHAnsi"/>
                <w:bCs/>
              </w:rPr>
            </w:pPr>
          </w:p>
        </w:tc>
        <w:tc>
          <w:tcPr>
            <w:tcW w:w="5528" w:type="dxa"/>
          </w:tcPr>
          <w:p w14:paraId="0180FB11"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industrial growth and development</w:t>
            </w:r>
          </w:p>
        </w:tc>
      </w:tr>
      <w:tr w:rsidR="0039762D" w:rsidRPr="00AF4725" w14:paraId="241B52BD" w14:textId="77777777" w:rsidTr="00276F39">
        <w:trPr>
          <w:trHeight w:val="20"/>
        </w:trPr>
        <w:tc>
          <w:tcPr>
            <w:tcW w:w="2547" w:type="dxa"/>
            <w:vMerge/>
          </w:tcPr>
          <w:p w14:paraId="5E30D5C3" w14:textId="77777777" w:rsidR="00526E16" w:rsidRPr="00AF4725" w:rsidRDefault="00526E16" w:rsidP="00CE0336">
            <w:pPr>
              <w:jc w:val="both"/>
              <w:rPr>
                <w:rFonts w:ascii="Constantia" w:hAnsi="Constantia" w:cstheme="minorHAnsi"/>
                <w:bCs/>
              </w:rPr>
            </w:pPr>
          </w:p>
        </w:tc>
        <w:tc>
          <w:tcPr>
            <w:tcW w:w="5528" w:type="dxa"/>
          </w:tcPr>
          <w:p w14:paraId="12856FB6"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institutional efficiency and effectiveness in service delivery</w:t>
            </w:r>
          </w:p>
        </w:tc>
      </w:tr>
      <w:tr w:rsidR="0039762D" w:rsidRPr="00AF4725" w14:paraId="54F3FB0C" w14:textId="77777777" w:rsidTr="00276F39">
        <w:trPr>
          <w:trHeight w:val="20"/>
        </w:trPr>
        <w:tc>
          <w:tcPr>
            <w:tcW w:w="2547" w:type="dxa"/>
            <w:vMerge w:val="restart"/>
          </w:tcPr>
          <w:p w14:paraId="4741EA49" w14:textId="77777777" w:rsidR="00526E16" w:rsidRPr="00AF4725" w:rsidRDefault="00526E16" w:rsidP="00CE0336">
            <w:pPr>
              <w:spacing w:after="5"/>
              <w:ind w:left="10" w:hanging="10"/>
              <w:jc w:val="both"/>
              <w:rPr>
                <w:rFonts w:ascii="Constantia" w:hAnsi="Constantia" w:cstheme="minorHAnsi"/>
                <w:bCs/>
              </w:rPr>
            </w:pPr>
            <w:r w:rsidRPr="00AF4725">
              <w:rPr>
                <w:rFonts w:ascii="Constantia" w:eastAsia="DengXian" w:hAnsi="Constantia" w:cstheme="minorHAnsi"/>
                <w:bCs/>
              </w:rPr>
              <w:t>Lands, Housing and Physical Planning</w:t>
            </w:r>
          </w:p>
        </w:tc>
        <w:tc>
          <w:tcPr>
            <w:tcW w:w="5528" w:type="dxa"/>
          </w:tcPr>
          <w:p w14:paraId="46C5D340"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efficiency and effectiveness in service delivery</w:t>
            </w:r>
          </w:p>
          <w:p w14:paraId="2E462B32" w14:textId="77777777" w:rsidR="00526E16" w:rsidRPr="00AF4725" w:rsidRDefault="00526E16" w:rsidP="00CE0336">
            <w:pPr>
              <w:jc w:val="both"/>
              <w:rPr>
                <w:rFonts w:ascii="Constantia" w:eastAsia="DengXian" w:hAnsi="Constantia" w:cstheme="minorHAnsi"/>
                <w:bCs/>
              </w:rPr>
            </w:pPr>
          </w:p>
        </w:tc>
      </w:tr>
      <w:tr w:rsidR="0039762D" w:rsidRPr="00AF4725" w14:paraId="6BD5C191" w14:textId="77777777" w:rsidTr="00276F39">
        <w:trPr>
          <w:trHeight w:val="20"/>
        </w:trPr>
        <w:tc>
          <w:tcPr>
            <w:tcW w:w="2547" w:type="dxa"/>
            <w:vMerge/>
          </w:tcPr>
          <w:p w14:paraId="2EF2EC0E" w14:textId="77777777" w:rsidR="00526E16" w:rsidRPr="00AF4725" w:rsidRDefault="00526E16" w:rsidP="00CE0336">
            <w:pPr>
              <w:jc w:val="both"/>
              <w:rPr>
                <w:rFonts w:ascii="Constantia" w:hAnsi="Constantia" w:cstheme="minorHAnsi"/>
                <w:bCs/>
              </w:rPr>
            </w:pPr>
          </w:p>
        </w:tc>
        <w:tc>
          <w:tcPr>
            <w:tcW w:w="5528" w:type="dxa"/>
          </w:tcPr>
          <w:p w14:paraId="38568FC1"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Improved Land Access, Tenure and Management</w:t>
            </w:r>
          </w:p>
        </w:tc>
      </w:tr>
      <w:tr w:rsidR="0039762D" w:rsidRPr="00AF4725" w14:paraId="463F5F8F" w14:textId="77777777" w:rsidTr="00276F39">
        <w:trPr>
          <w:trHeight w:val="20"/>
        </w:trPr>
        <w:tc>
          <w:tcPr>
            <w:tcW w:w="2547" w:type="dxa"/>
            <w:vMerge/>
          </w:tcPr>
          <w:p w14:paraId="026FCB72" w14:textId="77777777" w:rsidR="00526E16" w:rsidRPr="00AF4725" w:rsidRDefault="00526E16" w:rsidP="00CE0336">
            <w:pPr>
              <w:jc w:val="both"/>
              <w:rPr>
                <w:rFonts w:ascii="Constantia" w:hAnsi="Constantia" w:cstheme="minorHAnsi"/>
                <w:bCs/>
              </w:rPr>
            </w:pPr>
          </w:p>
        </w:tc>
        <w:tc>
          <w:tcPr>
            <w:tcW w:w="5528" w:type="dxa"/>
          </w:tcPr>
          <w:p w14:paraId="15DC79F5"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access to decent and affordable housing</w:t>
            </w:r>
          </w:p>
        </w:tc>
      </w:tr>
      <w:tr w:rsidR="0039762D" w:rsidRPr="00AF4725" w14:paraId="70207DA3" w14:textId="77777777" w:rsidTr="00276F39">
        <w:trPr>
          <w:trHeight w:val="20"/>
        </w:trPr>
        <w:tc>
          <w:tcPr>
            <w:tcW w:w="2547" w:type="dxa"/>
            <w:vMerge/>
          </w:tcPr>
          <w:p w14:paraId="0841BA3C" w14:textId="77777777" w:rsidR="00526E16" w:rsidRPr="00AF4725" w:rsidRDefault="00526E16" w:rsidP="00CE0336">
            <w:pPr>
              <w:jc w:val="both"/>
              <w:rPr>
                <w:rFonts w:ascii="Constantia" w:hAnsi="Constantia" w:cstheme="minorHAnsi"/>
                <w:bCs/>
              </w:rPr>
            </w:pPr>
          </w:p>
        </w:tc>
        <w:tc>
          <w:tcPr>
            <w:tcW w:w="5528" w:type="dxa"/>
          </w:tcPr>
          <w:p w14:paraId="5C9235A2"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sustainable urban development</w:t>
            </w:r>
          </w:p>
        </w:tc>
      </w:tr>
      <w:tr w:rsidR="0039762D" w:rsidRPr="00AF4725" w14:paraId="4AAE2E3F" w14:textId="77777777" w:rsidTr="00276F39">
        <w:trPr>
          <w:trHeight w:val="20"/>
        </w:trPr>
        <w:tc>
          <w:tcPr>
            <w:tcW w:w="2547" w:type="dxa"/>
            <w:vMerge w:val="restart"/>
          </w:tcPr>
          <w:p w14:paraId="2980C4BC" w14:textId="77777777" w:rsidR="00526E16" w:rsidRPr="00AF4725" w:rsidRDefault="00526E16" w:rsidP="00CE0336">
            <w:pPr>
              <w:spacing w:after="5"/>
              <w:jc w:val="both"/>
              <w:rPr>
                <w:rFonts w:ascii="Constantia" w:hAnsi="Constantia" w:cstheme="minorHAnsi"/>
                <w:bCs/>
              </w:rPr>
            </w:pPr>
            <w:r w:rsidRPr="00AF4725">
              <w:rPr>
                <w:rFonts w:ascii="Constantia" w:hAnsi="Constantia" w:cstheme="minorHAnsi"/>
                <w:bCs/>
              </w:rPr>
              <w:t>Environment, Water and Natural Resources</w:t>
            </w:r>
          </w:p>
          <w:p w14:paraId="4C083723" w14:textId="77777777" w:rsidR="00526E16" w:rsidRPr="00AF4725" w:rsidRDefault="00526E16" w:rsidP="00CE0336">
            <w:pPr>
              <w:ind w:firstLine="720"/>
              <w:jc w:val="both"/>
              <w:rPr>
                <w:rFonts w:ascii="Constantia" w:hAnsi="Constantia" w:cstheme="minorHAnsi"/>
                <w:bCs/>
              </w:rPr>
            </w:pPr>
          </w:p>
        </w:tc>
        <w:tc>
          <w:tcPr>
            <w:tcW w:w="5528" w:type="dxa"/>
          </w:tcPr>
          <w:p w14:paraId="7238278F"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effectiveness and efficiency in service delivery</w:t>
            </w:r>
          </w:p>
          <w:p w14:paraId="6F527DBA" w14:textId="77777777" w:rsidR="00526E16" w:rsidRPr="00AF4725" w:rsidRDefault="00526E16" w:rsidP="00CE0336">
            <w:pPr>
              <w:jc w:val="both"/>
              <w:rPr>
                <w:rFonts w:ascii="Constantia" w:eastAsia="DengXian" w:hAnsi="Constantia" w:cstheme="minorHAnsi"/>
                <w:bCs/>
              </w:rPr>
            </w:pPr>
          </w:p>
        </w:tc>
      </w:tr>
      <w:tr w:rsidR="0039762D" w:rsidRPr="00AF4725" w14:paraId="1660D995" w14:textId="77777777" w:rsidTr="00276F39">
        <w:trPr>
          <w:trHeight w:val="20"/>
        </w:trPr>
        <w:tc>
          <w:tcPr>
            <w:tcW w:w="2547" w:type="dxa"/>
            <w:vMerge/>
          </w:tcPr>
          <w:p w14:paraId="17311376" w14:textId="77777777" w:rsidR="00526E16" w:rsidRPr="00AF4725" w:rsidRDefault="00526E16" w:rsidP="00CE0336">
            <w:pPr>
              <w:jc w:val="both"/>
              <w:rPr>
                <w:rFonts w:ascii="Constantia" w:hAnsi="Constantia" w:cstheme="minorHAnsi"/>
                <w:bCs/>
              </w:rPr>
            </w:pPr>
          </w:p>
        </w:tc>
        <w:tc>
          <w:tcPr>
            <w:tcW w:w="5528" w:type="dxa"/>
          </w:tcPr>
          <w:p w14:paraId="50C450E9"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Environmentally clean and safe county</w:t>
            </w:r>
          </w:p>
        </w:tc>
      </w:tr>
      <w:tr w:rsidR="0039762D" w:rsidRPr="00AF4725" w14:paraId="3E8B8FCF" w14:textId="77777777" w:rsidTr="00276F39">
        <w:trPr>
          <w:trHeight w:val="20"/>
        </w:trPr>
        <w:tc>
          <w:tcPr>
            <w:tcW w:w="2547" w:type="dxa"/>
            <w:vMerge/>
          </w:tcPr>
          <w:p w14:paraId="1C87E1ED" w14:textId="77777777" w:rsidR="00526E16" w:rsidRPr="00AF4725" w:rsidRDefault="00526E16" w:rsidP="00CE0336">
            <w:pPr>
              <w:jc w:val="both"/>
              <w:rPr>
                <w:rFonts w:ascii="Constantia" w:hAnsi="Constantia" w:cstheme="minorHAnsi"/>
                <w:bCs/>
              </w:rPr>
            </w:pPr>
          </w:p>
        </w:tc>
        <w:tc>
          <w:tcPr>
            <w:tcW w:w="5528" w:type="dxa"/>
          </w:tcPr>
          <w:p w14:paraId="23F30ECD"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Improved access to safe water and good sanitation</w:t>
            </w:r>
          </w:p>
        </w:tc>
      </w:tr>
      <w:tr w:rsidR="0039762D" w:rsidRPr="00AF4725" w14:paraId="6DDB92DB" w14:textId="77777777" w:rsidTr="00276F39">
        <w:trPr>
          <w:trHeight w:val="20"/>
        </w:trPr>
        <w:tc>
          <w:tcPr>
            <w:tcW w:w="2547" w:type="dxa"/>
            <w:vMerge/>
          </w:tcPr>
          <w:p w14:paraId="0B18E107" w14:textId="77777777" w:rsidR="00526E16" w:rsidRPr="00AF4725" w:rsidRDefault="00526E16" w:rsidP="00CE0336">
            <w:pPr>
              <w:jc w:val="both"/>
              <w:rPr>
                <w:rFonts w:ascii="Constantia" w:hAnsi="Constantia" w:cstheme="minorHAnsi"/>
                <w:bCs/>
              </w:rPr>
            </w:pPr>
          </w:p>
        </w:tc>
        <w:tc>
          <w:tcPr>
            <w:tcW w:w="5528" w:type="dxa"/>
          </w:tcPr>
          <w:p w14:paraId="547D8170"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Protection and Conservation of natural resources</w:t>
            </w:r>
          </w:p>
        </w:tc>
      </w:tr>
      <w:tr w:rsidR="0039762D" w:rsidRPr="00AF4725" w14:paraId="3A46058D" w14:textId="77777777" w:rsidTr="00276F39">
        <w:trPr>
          <w:trHeight w:val="20"/>
        </w:trPr>
        <w:tc>
          <w:tcPr>
            <w:tcW w:w="2547" w:type="dxa"/>
            <w:vMerge w:val="restart"/>
          </w:tcPr>
          <w:p w14:paraId="1B9DCE5A" w14:textId="77777777" w:rsidR="00526E16" w:rsidRPr="00AF4725" w:rsidRDefault="00526E16" w:rsidP="00CE0336">
            <w:pPr>
              <w:jc w:val="both"/>
              <w:rPr>
                <w:rFonts w:ascii="Constantia" w:hAnsi="Constantia" w:cstheme="minorHAnsi"/>
                <w:bCs/>
              </w:rPr>
            </w:pPr>
            <w:r w:rsidRPr="00AF4725">
              <w:rPr>
                <w:rFonts w:ascii="Constantia" w:hAnsi="Constantia" w:cstheme="minorHAnsi"/>
                <w:bCs/>
              </w:rPr>
              <w:lastRenderedPageBreak/>
              <w:t xml:space="preserve">Administration and Intergovernmental Relations </w:t>
            </w:r>
          </w:p>
        </w:tc>
        <w:tc>
          <w:tcPr>
            <w:tcW w:w="5528" w:type="dxa"/>
          </w:tcPr>
          <w:p w14:paraId="100210AA"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Informed public</w:t>
            </w:r>
          </w:p>
        </w:tc>
      </w:tr>
      <w:tr w:rsidR="0039762D" w:rsidRPr="00AF4725" w14:paraId="1DECD448" w14:textId="77777777" w:rsidTr="00276F39">
        <w:trPr>
          <w:trHeight w:val="20"/>
        </w:trPr>
        <w:tc>
          <w:tcPr>
            <w:tcW w:w="2547" w:type="dxa"/>
            <w:vMerge/>
          </w:tcPr>
          <w:p w14:paraId="2B4FCA1D" w14:textId="77777777" w:rsidR="00526E16" w:rsidRPr="00AF4725" w:rsidRDefault="00526E16" w:rsidP="00CE0336">
            <w:pPr>
              <w:jc w:val="both"/>
              <w:rPr>
                <w:rFonts w:ascii="Constantia" w:hAnsi="Constantia" w:cstheme="minorHAnsi"/>
                <w:bCs/>
              </w:rPr>
            </w:pPr>
          </w:p>
        </w:tc>
        <w:tc>
          <w:tcPr>
            <w:tcW w:w="5528" w:type="dxa"/>
          </w:tcPr>
          <w:p w14:paraId="2F0996D9"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Efficient service delivery</w:t>
            </w:r>
          </w:p>
        </w:tc>
      </w:tr>
      <w:tr w:rsidR="0039762D" w:rsidRPr="00AF4725" w14:paraId="7894D43F" w14:textId="77777777" w:rsidTr="00276F39">
        <w:trPr>
          <w:trHeight w:val="20"/>
        </w:trPr>
        <w:tc>
          <w:tcPr>
            <w:tcW w:w="2547" w:type="dxa"/>
            <w:vMerge/>
          </w:tcPr>
          <w:p w14:paraId="219892A5" w14:textId="77777777" w:rsidR="00526E16" w:rsidRPr="00AF4725" w:rsidRDefault="00526E16" w:rsidP="00CE0336">
            <w:pPr>
              <w:jc w:val="both"/>
              <w:rPr>
                <w:rFonts w:ascii="Constantia" w:hAnsi="Constantia" w:cstheme="minorHAnsi"/>
                <w:bCs/>
              </w:rPr>
            </w:pPr>
          </w:p>
        </w:tc>
        <w:tc>
          <w:tcPr>
            <w:tcW w:w="5528" w:type="dxa"/>
          </w:tcPr>
          <w:p w14:paraId="753E782A"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 xml:space="preserve">Efficient service delivery </w:t>
            </w:r>
          </w:p>
        </w:tc>
      </w:tr>
      <w:tr w:rsidR="0039762D" w:rsidRPr="00AF4725" w14:paraId="678B239D" w14:textId="77777777" w:rsidTr="00276F39">
        <w:trPr>
          <w:trHeight w:val="20"/>
        </w:trPr>
        <w:tc>
          <w:tcPr>
            <w:tcW w:w="2547" w:type="dxa"/>
            <w:vMerge/>
          </w:tcPr>
          <w:p w14:paraId="009F71CC" w14:textId="77777777" w:rsidR="00526E16" w:rsidRPr="00AF4725" w:rsidRDefault="00526E16" w:rsidP="00CE0336">
            <w:pPr>
              <w:jc w:val="both"/>
              <w:rPr>
                <w:rFonts w:ascii="Constantia" w:hAnsi="Constantia" w:cstheme="minorHAnsi"/>
                <w:bCs/>
              </w:rPr>
            </w:pPr>
          </w:p>
        </w:tc>
        <w:tc>
          <w:tcPr>
            <w:tcW w:w="5528" w:type="dxa"/>
          </w:tcPr>
          <w:p w14:paraId="7FDD4ACA"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Informed Public</w:t>
            </w:r>
          </w:p>
        </w:tc>
      </w:tr>
      <w:tr w:rsidR="0039762D" w:rsidRPr="00AF4725" w14:paraId="630349F2" w14:textId="77777777" w:rsidTr="00276F39">
        <w:trPr>
          <w:trHeight w:val="20"/>
        </w:trPr>
        <w:tc>
          <w:tcPr>
            <w:tcW w:w="2547" w:type="dxa"/>
            <w:vMerge/>
          </w:tcPr>
          <w:p w14:paraId="5FE2298E" w14:textId="77777777" w:rsidR="00526E16" w:rsidRPr="00AF4725" w:rsidRDefault="00526E16" w:rsidP="00CE0336">
            <w:pPr>
              <w:jc w:val="both"/>
              <w:rPr>
                <w:rFonts w:ascii="Constantia" w:hAnsi="Constantia" w:cstheme="minorHAnsi"/>
                <w:bCs/>
              </w:rPr>
            </w:pPr>
          </w:p>
        </w:tc>
        <w:tc>
          <w:tcPr>
            <w:tcW w:w="5528" w:type="dxa"/>
          </w:tcPr>
          <w:p w14:paraId="02611F88"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 xml:space="preserve">Satisfied and productive workforce </w:t>
            </w:r>
          </w:p>
        </w:tc>
      </w:tr>
      <w:tr w:rsidR="0039762D" w:rsidRPr="00AF4725" w14:paraId="072CB59A" w14:textId="77777777" w:rsidTr="00276F39">
        <w:trPr>
          <w:trHeight w:val="20"/>
        </w:trPr>
        <w:tc>
          <w:tcPr>
            <w:tcW w:w="2547" w:type="dxa"/>
            <w:vMerge/>
          </w:tcPr>
          <w:p w14:paraId="1038A2D5" w14:textId="77777777" w:rsidR="00526E16" w:rsidRPr="00AF4725" w:rsidRDefault="00526E16" w:rsidP="00CE0336">
            <w:pPr>
              <w:jc w:val="both"/>
              <w:rPr>
                <w:rFonts w:ascii="Constantia" w:hAnsi="Constantia" w:cstheme="minorHAnsi"/>
                <w:bCs/>
              </w:rPr>
            </w:pPr>
          </w:p>
        </w:tc>
        <w:tc>
          <w:tcPr>
            <w:tcW w:w="5528" w:type="dxa"/>
          </w:tcPr>
          <w:p w14:paraId="67CB8EA8"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 xml:space="preserve">Efficient service delivery </w:t>
            </w:r>
          </w:p>
        </w:tc>
      </w:tr>
      <w:tr w:rsidR="0039762D" w:rsidRPr="00AF4725" w14:paraId="6D93B9AC" w14:textId="77777777" w:rsidTr="00276F39">
        <w:trPr>
          <w:trHeight w:val="20"/>
        </w:trPr>
        <w:tc>
          <w:tcPr>
            <w:tcW w:w="2547" w:type="dxa"/>
            <w:vMerge/>
          </w:tcPr>
          <w:p w14:paraId="593F7E01" w14:textId="77777777" w:rsidR="00526E16" w:rsidRPr="00AF4725" w:rsidRDefault="00526E16" w:rsidP="00CE0336">
            <w:pPr>
              <w:jc w:val="both"/>
              <w:rPr>
                <w:rFonts w:ascii="Constantia" w:hAnsi="Constantia" w:cstheme="minorHAnsi"/>
                <w:bCs/>
              </w:rPr>
            </w:pPr>
          </w:p>
        </w:tc>
        <w:tc>
          <w:tcPr>
            <w:tcW w:w="5528" w:type="dxa"/>
          </w:tcPr>
          <w:p w14:paraId="73D1DAE1"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Improved service delivery</w:t>
            </w:r>
          </w:p>
          <w:p w14:paraId="54C6E6DE"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Enhanced transparency and accountability in the utilization &amp; management of public financial resources</w:t>
            </w:r>
          </w:p>
        </w:tc>
      </w:tr>
      <w:tr w:rsidR="0039762D" w:rsidRPr="00AF4725" w14:paraId="24552579" w14:textId="77777777" w:rsidTr="00276F39">
        <w:trPr>
          <w:trHeight w:val="20"/>
        </w:trPr>
        <w:tc>
          <w:tcPr>
            <w:tcW w:w="2547" w:type="dxa"/>
            <w:vMerge/>
          </w:tcPr>
          <w:p w14:paraId="5746F252" w14:textId="77777777" w:rsidR="00526E16" w:rsidRPr="00AF4725" w:rsidRDefault="00526E16" w:rsidP="00CE0336">
            <w:pPr>
              <w:jc w:val="both"/>
              <w:rPr>
                <w:rFonts w:ascii="Constantia" w:hAnsi="Constantia" w:cstheme="minorHAnsi"/>
                <w:bCs/>
              </w:rPr>
            </w:pPr>
          </w:p>
        </w:tc>
        <w:tc>
          <w:tcPr>
            <w:tcW w:w="5528" w:type="dxa"/>
          </w:tcPr>
          <w:p w14:paraId="57CB10EC"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Procedural, legal advice, information and research services provided</w:t>
            </w:r>
          </w:p>
        </w:tc>
      </w:tr>
      <w:tr w:rsidR="00AF4725" w:rsidRPr="00AF4725" w14:paraId="3FDB3A60" w14:textId="77777777" w:rsidTr="00276F39">
        <w:trPr>
          <w:trHeight w:val="20"/>
        </w:trPr>
        <w:tc>
          <w:tcPr>
            <w:tcW w:w="2547" w:type="dxa"/>
            <w:vMerge/>
          </w:tcPr>
          <w:p w14:paraId="718B5078" w14:textId="77777777" w:rsidR="00526E16" w:rsidRPr="00AF4725" w:rsidRDefault="00526E16" w:rsidP="00CE0336">
            <w:pPr>
              <w:jc w:val="both"/>
              <w:rPr>
                <w:rFonts w:ascii="Constantia" w:hAnsi="Constantia" w:cstheme="minorHAnsi"/>
                <w:bCs/>
              </w:rPr>
            </w:pPr>
          </w:p>
        </w:tc>
        <w:tc>
          <w:tcPr>
            <w:tcW w:w="5528" w:type="dxa"/>
          </w:tcPr>
          <w:p w14:paraId="089B10AC" w14:textId="77777777" w:rsidR="00526E16" w:rsidRPr="00AF4725" w:rsidRDefault="00526E16" w:rsidP="00CE0336">
            <w:pPr>
              <w:jc w:val="both"/>
              <w:rPr>
                <w:rFonts w:ascii="Constantia" w:eastAsia="DengXian" w:hAnsi="Constantia" w:cstheme="minorHAnsi"/>
                <w:bCs/>
              </w:rPr>
            </w:pPr>
            <w:r w:rsidRPr="00AF4725">
              <w:rPr>
                <w:rFonts w:ascii="Constantia" w:eastAsia="DengXian" w:hAnsi="Constantia" w:cstheme="minorHAnsi"/>
                <w:bCs/>
              </w:rPr>
              <w:t>Increased operational efficiency and improved service delivery</w:t>
            </w:r>
          </w:p>
        </w:tc>
      </w:tr>
    </w:tbl>
    <w:p w14:paraId="56DC2208" w14:textId="561281CB" w:rsidR="0033612C" w:rsidRPr="00AF4725" w:rsidRDefault="0033612C" w:rsidP="00CE0336">
      <w:pPr>
        <w:pStyle w:val="BodyText"/>
        <w:widowControl/>
        <w:tabs>
          <w:tab w:val="left" w:pos="270"/>
        </w:tabs>
        <w:spacing w:line="259" w:lineRule="auto"/>
        <w:ind w:left="0" w:right="113" w:firstLine="0"/>
        <w:jc w:val="both"/>
        <w:rPr>
          <w:rFonts w:ascii="Constantia" w:hAnsi="Constantia" w:cs="Calibri"/>
          <w:b/>
          <w:bCs/>
          <w:iCs/>
        </w:rPr>
      </w:pPr>
    </w:p>
    <w:p w14:paraId="31F7BA3D" w14:textId="77777777" w:rsidR="00FB42C7" w:rsidRPr="00AF4725" w:rsidRDefault="00FB42C7">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On its transformation journey, the County is clearly conscious of limited fiscal space and will leverage on the private sector in partnership with the National Government and Development Partners. The County Treasury shall coordinate the formulation of a legal framework to attract and engage the private sector on implementation of most of the priority projects under the MTP IV and the CIDP III.</w:t>
      </w:r>
    </w:p>
    <w:p w14:paraId="7B821654" w14:textId="68A9DFCE" w:rsidR="00B9525A" w:rsidRPr="00AF4725" w:rsidRDefault="00B9525A" w:rsidP="00CE0336">
      <w:pPr>
        <w:jc w:val="both"/>
        <w:rPr>
          <w:rFonts w:ascii="Constantia" w:hAnsi="Constantia"/>
          <w:b/>
          <w:sz w:val="24"/>
          <w:szCs w:val="24"/>
        </w:rPr>
      </w:pPr>
      <w:bookmarkStart w:id="60" w:name="_Toc80769942"/>
      <w:r w:rsidRPr="00AF4725">
        <w:rPr>
          <w:rFonts w:ascii="Constantia" w:hAnsi="Constantia"/>
          <w:b/>
          <w:sz w:val="24"/>
          <w:szCs w:val="24"/>
        </w:rPr>
        <w:t>Risks to the Domestic Economic Outlook</w:t>
      </w:r>
      <w:bookmarkEnd w:id="60"/>
      <w:r w:rsidR="006C2D85" w:rsidRPr="00AF4725">
        <w:rPr>
          <w:rFonts w:ascii="Constantia" w:hAnsi="Constantia"/>
          <w:b/>
          <w:sz w:val="24"/>
          <w:szCs w:val="24"/>
        </w:rPr>
        <w:t xml:space="preserve"> and Mitigation Strategies </w:t>
      </w:r>
    </w:p>
    <w:p w14:paraId="3E6D279D" w14:textId="77777777" w:rsidR="008661AC" w:rsidRPr="00AF4725" w:rsidRDefault="00B9525A">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There are both domestic and external risks to this macroeconomic outlook. </w:t>
      </w:r>
      <w:r w:rsidR="008661AC" w:rsidRPr="00AF4725">
        <w:rPr>
          <w:rFonts w:ascii="Constantia" w:hAnsi="Constantia" w:cs="Calibri"/>
          <w:iCs/>
        </w:rPr>
        <w:t>The ongoing Russia-Ukraine conflict resulted to higher-than expected inflation worldwide, triggered by higher global oil and food prices and the impact of the global monetary policy that has created tighter financial condition.</w:t>
      </w:r>
    </w:p>
    <w:p w14:paraId="489F9551" w14:textId="65C17913" w:rsidR="00B9525A" w:rsidRPr="00AF4725" w:rsidRDefault="00B9525A">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On the domestic front, the emergence of new COVID-19 variants that may require broader reinstatement of containment measures in the country and its trading partners. This could lead to renewed disruptions to trade and tourism. Other risks relate to lower agricultural output due to potential adverse weather conditions. Additionally, increased public expenditure pressures, particularly wage and other recurrent expenditures would put a strain to the fiscal space. </w:t>
      </w:r>
    </w:p>
    <w:p w14:paraId="2D30278F" w14:textId="46105662" w:rsidR="00B9525A" w:rsidRPr="00AF4725" w:rsidRDefault="00B9525A">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A faster than projected rebound in economic activities would be an advantageous to the domestic economy. That would result in higher Government revenues providing fiscal space that would support faster reduction in fiscal deficit and debt accumulation. Additionally, potential lower oil prices in the international market would result in improved terms of trade. </w:t>
      </w:r>
    </w:p>
    <w:p w14:paraId="5B1697A6" w14:textId="4152C064" w:rsidR="00326A6D" w:rsidRPr="00AF4725" w:rsidRDefault="007236DD">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The County should set up stabilization fund to cushion farmers from adverse weather conditions and market forces. </w:t>
      </w:r>
      <w:r w:rsidR="00346D0F" w:rsidRPr="00AF4725">
        <w:rPr>
          <w:rFonts w:ascii="Constantia" w:hAnsi="Constantia" w:cs="Calibri"/>
          <w:iCs/>
        </w:rPr>
        <w:t>The County will</w:t>
      </w:r>
      <w:r w:rsidR="00B9525A" w:rsidRPr="00AF4725">
        <w:rPr>
          <w:rFonts w:ascii="Constantia" w:hAnsi="Constantia" w:cs="Calibri"/>
          <w:iCs/>
        </w:rPr>
        <w:t xml:space="preserve"> monitor the above risks and take appropriate measures to ensure efficient and effective delivery of planned outputs and outcomes, while sharing relevant information with stakeholders. Further, the Government is accelerating infrastructure development to support sustainable economic recovery.</w:t>
      </w:r>
      <w:r w:rsidR="00B3484D" w:rsidRPr="00AF4725">
        <w:rPr>
          <w:rFonts w:ascii="Constantia" w:hAnsi="Constantia" w:cs="Calibri"/>
          <w:iCs/>
        </w:rPr>
        <w:t xml:space="preserve"> </w:t>
      </w:r>
      <w:r w:rsidR="00326A6D" w:rsidRPr="00AF4725">
        <w:rPr>
          <w:rFonts w:ascii="Constantia" w:hAnsi="Constantia" w:cs="Calibri"/>
          <w:iCs/>
        </w:rPr>
        <w:br w:type="page"/>
      </w:r>
    </w:p>
    <w:p w14:paraId="0CC4ABA0" w14:textId="77777777" w:rsidR="00213088" w:rsidRPr="00AF4725" w:rsidRDefault="00213088" w:rsidP="00CE0336">
      <w:pPr>
        <w:pStyle w:val="Heading1"/>
        <w:numPr>
          <w:ilvl w:val="0"/>
          <w:numId w:val="1"/>
        </w:numPr>
        <w:jc w:val="both"/>
      </w:pPr>
      <w:r w:rsidRPr="00AF4725">
        <w:lastRenderedPageBreak/>
        <w:t xml:space="preserve"> </w:t>
      </w:r>
      <w:bookmarkStart w:id="61" w:name="_Toc117072577"/>
      <w:r w:rsidRPr="00AF4725">
        <w:t>RESOURCE ALLOCATION FRAMEWORK</w:t>
      </w:r>
      <w:bookmarkEnd w:id="61"/>
    </w:p>
    <w:p w14:paraId="004448D4" w14:textId="77777777" w:rsidR="00F46614" w:rsidRPr="00AF4725" w:rsidRDefault="00F46614">
      <w:pPr>
        <w:pStyle w:val="ListParagraph"/>
        <w:widowControl/>
        <w:numPr>
          <w:ilvl w:val="0"/>
          <w:numId w:val="12"/>
        </w:numPr>
        <w:autoSpaceDE w:val="0"/>
        <w:autoSpaceDN w:val="0"/>
        <w:adjustRightInd w:val="0"/>
        <w:jc w:val="both"/>
        <w:rPr>
          <w:rFonts w:ascii="Constantia" w:eastAsiaTheme="minorHAnsi" w:hAnsi="Constantia"/>
          <w:b/>
          <w:bCs/>
          <w:sz w:val="24"/>
          <w:szCs w:val="24"/>
          <w:lang w:val="en-GB"/>
        </w:rPr>
      </w:pPr>
      <w:r w:rsidRPr="00AF4725">
        <w:rPr>
          <w:rFonts w:ascii="Constantia" w:eastAsiaTheme="minorHAnsi" w:hAnsi="Constantia"/>
          <w:b/>
          <w:bCs/>
          <w:sz w:val="24"/>
          <w:szCs w:val="24"/>
          <w:lang w:val="en-GB"/>
        </w:rPr>
        <w:t xml:space="preserve">FY 2022/23 Budget </w:t>
      </w:r>
    </w:p>
    <w:p w14:paraId="56AAADE7" w14:textId="77777777" w:rsidR="00F46614" w:rsidRPr="00AF4725" w:rsidRDefault="00F46614">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The Medium-Term Fiscal Framework (MTFF) for the FY 202</w:t>
      </w:r>
      <w:r w:rsidRPr="00AF4725">
        <w:rPr>
          <w:rFonts w:ascii="Constantia" w:hAnsi="Constantia" w:cs="Calibri"/>
          <w:iCs/>
          <w:lang w:val="en-US"/>
        </w:rPr>
        <w:t>2</w:t>
      </w:r>
      <w:r w:rsidRPr="00AF4725">
        <w:rPr>
          <w:rFonts w:ascii="Constantia" w:hAnsi="Constantia" w:cs="Calibri"/>
          <w:iCs/>
        </w:rPr>
        <w:t>/2</w:t>
      </w:r>
      <w:r w:rsidRPr="00AF4725">
        <w:rPr>
          <w:rFonts w:ascii="Constantia" w:hAnsi="Constantia" w:cs="Calibri"/>
          <w:iCs/>
          <w:lang w:val="en-US"/>
        </w:rPr>
        <w:t>3</w:t>
      </w:r>
      <w:r w:rsidRPr="00AF4725">
        <w:rPr>
          <w:rFonts w:ascii="Constantia" w:hAnsi="Constantia" w:cs="Calibri"/>
          <w:iCs/>
        </w:rPr>
        <w:t xml:space="preserve"> emphasizes on efficiency and effectiveness of public spending and improving revenue collection to stimulate and sustain economic activities, mitigate the adverse impact of COVID-19 pandemic and the ongoing Russia-Ukraine conflict on the economy and re-position the economy on a steady and sustainable growth trajectory. This will in turn enhance fiscal discipline and reduce ballooning pending bills. </w:t>
      </w:r>
    </w:p>
    <w:p w14:paraId="6CDE5C4C" w14:textId="77777777" w:rsidR="00F46614" w:rsidRPr="00AF4725" w:rsidRDefault="00F46614">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lang w:val="en-US"/>
        </w:rPr>
        <w:t xml:space="preserve">Therefore, total revenue for the FY 2022/23 is projected to be </w:t>
      </w:r>
      <w:proofErr w:type="spellStart"/>
      <w:r w:rsidRPr="00AF4725">
        <w:rPr>
          <w:rFonts w:ascii="Constantia" w:hAnsi="Constantia" w:cs="Calibri"/>
          <w:iCs/>
          <w:lang w:val="en-US"/>
        </w:rPr>
        <w:t>ksh</w:t>
      </w:r>
      <w:proofErr w:type="spellEnd"/>
      <w:r w:rsidRPr="00AF4725">
        <w:rPr>
          <w:rFonts w:ascii="Constantia" w:hAnsi="Constantia" w:cs="Calibri"/>
          <w:iCs/>
          <w:lang w:val="en-US"/>
        </w:rPr>
        <w:t xml:space="preserve">. 12,914,280,379 out of which own source revenue is projected to be ksh.1,398,524,891. Total expenditure is projected to be </w:t>
      </w:r>
      <w:proofErr w:type="spellStart"/>
      <w:r w:rsidRPr="00AF4725">
        <w:rPr>
          <w:rFonts w:ascii="Constantia" w:hAnsi="Constantia" w:cs="Calibri"/>
          <w:iCs/>
          <w:lang w:val="en-US"/>
        </w:rPr>
        <w:t>ksh</w:t>
      </w:r>
      <w:proofErr w:type="spellEnd"/>
      <w:r w:rsidRPr="00AF4725">
        <w:rPr>
          <w:rFonts w:ascii="Constantia" w:hAnsi="Constantia" w:cs="Calibri"/>
          <w:iCs/>
          <w:lang w:val="en-US"/>
        </w:rPr>
        <w:t xml:space="preserve">. 12,914,280,379 of which recurrent expenditure is projected to be </w:t>
      </w:r>
      <w:proofErr w:type="spellStart"/>
      <w:r w:rsidRPr="00AF4725">
        <w:rPr>
          <w:rFonts w:ascii="Constantia" w:hAnsi="Constantia" w:cs="Calibri"/>
          <w:iCs/>
          <w:lang w:val="en-US"/>
        </w:rPr>
        <w:t>Ksh</w:t>
      </w:r>
      <w:proofErr w:type="spellEnd"/>
      <w:r w:rsidRPr="00AF4725">
        <w:rPr>
          <w:rFonts w:ascii="Constantia" w:hAnsi="Constantia" w:cs="Calibri"/>
          <w:iCs/>
          <w:lang w:val="en-US"/>
        </w:rPr>
        <w:t xml:space="preserve">. 9,102,727,028 and </w:t>
      </w:r>
      <w:proofErr w:type="spellStart"/>
      <w:r w:rsidRPr="00AF4725">
        <w:rPr>
          <w:rFonts w:ascii="Constantia" w:hAnsi="Constantia" w:cs="Calibri"/>
          <w:iCs/>
          <w:lang w:val="en-US"/>
        </w:rPr>
        <w:t>kshs</w:t>
      </w:r>
      <w:proofErr w:type="spellEnd"/>
      <w:r w:rsidRPr="00AF4725">
        <w:rPr>
          <w:rFonts w:ascii="Constantia" w:hAnsi="Constantia" w:cs="Calibri"/>
          <w:iCs/>
          <w:lang w:val="en-US"/>
        </w:rPr>
        <w:t xml:space="preserve">. 3,811,553,350 for development. Emergency fund has been allocated kshs.57,750,000. Kshs. 1,125,201,641 has been allocated to the County Assembly.  </w:t>
      </w:r>
    </w:p>
    <w:p w14:paraId="5542C986" w14:textId="77777777" w:rsidR="00F46614" w:rsidRPr="00AF4725" w:rsidRDefault="00F46614">
      <w:pPr>
        <w:pStyle w:val="ListParagraph"/>
        <w:widowControl/>
        <w:numPr>
          <w:ilvl w:val="0"/>
          <w:numId w:val="12"/>
        </w:numPr>
        <w:autoSpaceDE w:val="0"/>
        <w:autoSpaceDN w:val="0"/>
        <w:adjustRightInd w:val="0"/>
        <w:jc w:val="both"/>
        <w:rPr>
          <w:rFonts w:ascii="Constantia" w:eastAsiaTheme="minorHAnsi" w:hAnsi="Constantia"/>
          <w:b/>
          <w:bCs/>
          <w:sz w:val="24"/>
          <w:szCs w:val="24"/>
          <w:lang w:val="en-GB"/>
        </w:rPr>
      </w:pPr>
      <w:r w:rsidRPr="00AF4725">
        <w:rPr>
          <w:rFonts w:ascii="Constantia" w:eastAsiaTheme="minorHAnsi" w:hAnsi="Constantia"/>
          <w:b/>
          <w:bCs/>
          <w:sz w:val="24"/>
          <w:szCs w:val="24"/>
          <w:lang w:val="en-GB"/>
        </w:rPr>
        <w:t xml:space="preserve">FY 2023/24 Budget Framework </w:t>
      </w:r>
    </w:p>
    <w:p w14:paraId="7E3A099E" w14:textId="77777777" w:rsidR="00F46614" w:rsidRPr="00AF4725" w:rsidRDefault="00F46614">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The FY 202</w:t>
      </w:r>
      <w:r w:rsidRPr="00AF4725">
        <w:rPr>
          <w:rFonts w:ascii="Constantia" w:hAnsi="Constantia" w:cs="Calibri"/>
          <w:iCs/>
          <w:lang w:val="en-US"/>
        </w:rPr>
        <w:t>3</w:t>
      </w:r>
      <w:r w:rsidRPr="00AF4725">
        <w:rPr>
          <w:rFonts w:ascii="Constantia" w:hAnsi="Constantia" w:cs="Calibri"/>
          <w:iCs/>
        </w:rPr>
        <w:t>/2</w:t>
      </w:r>
      <w:r w:rsidRPr="00AF4725">
        <w:rPr>
          <w:rFonts w:ascii="Constantia" w:hAnsi="Constantia" w:cs="Calibri"/>
          <w:iCs/>
          <w:lang w:val="en-US"/>
        </w:rPr>
        <w:t>4</w:t>
      </w:r>
      <w:r w:rsidRPr="00AF4725">
        <w:rPr>
          <w:rFonts w:ascii="Constantia" w:hAnsi="Constantia" w:cs="Calibri"/>
          <w:iCs/>
        </w:rPr>
        <w:t xml:space="preserve"> budget framework builds up on the County Government’s efforts to stimulate and sustain economic activities to mitigate the adverse impact of COVID-19 pandemic and ongoing Russia – Ukraine conflict on the economy and re-position the economy on a steady and sustainable growth trajectory. This is in addition to expenditure rationalization and revenue mobilization programmes that the Government has been implementing.</w:t>
      </w:r>
    </w:p>
    <w:p w14:paraId="139000D7" w14:textId="05C0656E" w:rsidR="00F46614" w:rsidRPr="00AF4725" w:rsidRDefault="00F46614">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 xml:space="preserve">To protect the gains already made, the County Government will continue to emphasize on the implementation of policy measures such as the zero-based budgeting process, adoption of the “no new projects” policy and reducing spending on programmes, which are not of high priority. As a result, the overall fiscal deficit is expected to decline. Further, with the fiscal consolidation strategy, MDAs are required to adopt the culture of doing more with less that is available with a view to promote sustainability and optimality. </w:t>
      </w:r>
    </w:p>
    <w:p w14:paraId="532130E2" w14:textId="04676B6A" w:rsidR="00F46614" w:rsidRPr="00AF4725" w:rsidRDefault="00F46614">
      <w:pPr>
        <w:pStyle w:val="BodyText"/>
        <w:widowControl/>
        <w:numPr>
          <w:ilvl w:val="0"/>
          <w:numId w:val="3"/>
        </w:numPr>
        <w:tabs>
          <w:tab w:val="left" w:pos="270"/>
        </w:tabs>
        <w:spacing w:after="160" w:line="259" w:lineRule="auto"/>
        <w:ind w:left="270" w:right="113" w:hanging="270"/>
        <w:jc w:val="both"/>
        <w:rPr>
          <w:rFonts w:ascii="Constantia" w:hAnsi="Constantia" w:cs="Calibri"/>
          <w:iCs/>
        </w:rPr>
      </w:pPr>
      <w:r w:rsidRPr="00AF4725">
        <w:rPr>
          <w:rFonts w:ascii="Constantia" w:hAnsi="Constantia" w:cs="Calibri"/>
          <w:iCs/>
        </w:rPr>
        <w:t>In the FY 202</w:t>
      </w:r>
      <w:r w:rsidRPr="00AF4725">
        <w:rPr>
          <w:rFonts w:ascii="Constantia" w:hAnsi="Constantia" w:cs="Calibri"/>
          <w:iCs/>
          <w:lang w:val="en-US"/>
        </w:rPr>
        <w:t>3</w:t>
      </w:r>
      <w:r w:rsidRPr="00AF4725">
        <w:rPr>
          <w:rFonts w:ascii="Constantia" w:hAnsi="Constantia" w:cs="Calibri"/>
          <w:iCs/>
        </w:rPr>
        <w:t>/2</w:t>
      </w:r>
      <w:r w:rsidRPr="00AF4725">
        <w:rPr>
          <w:rFonts w:ascii="Constantia" w:hAnsi="Constantia" w:cs="Calibri"/>
          <w:iCs/>
          <w:lang w:val="en-US"/>
        </w:rPr>
        <w:t>4</w:t>
      </w:r>
      <w:r w:rsidRPr="00AF4725">
        <w:rPr>
          <w:rFonts w:ascii="Constantia" w:hAnsi="Constantia" w:cs="Calibri"/>
          <w:iCs/>
        </w:rPr>
        <w:t xml:space="preserve"> </w:t>
      </w:r>
      <w:r w:rsidR="006E6785" w:rsidRPr="00AF4725">
        <w:rPr>
          <w:rFonts w:ascii="Constantia" w:hAnsi="Constantia" w:cs="Calibri"/>
          <w:iCs/>
          <w:lang w:val="en-US"/>
        </w:rPr>
        <w:t xml:space="preserve">total </w:t>
      </w:r>
      <w:r w:rsidRPr="00AF4725">
        <w:rPr>
          <w:rFonts w:ascii="Constantia" w:hAnsi="Constantia" w:cs="Calibri"/>
          <w:iCs/>
        </w:rPr>
        <w:t>revenue c including Appropriation-in-Aid (A-</w:t>
      </w:r>
      <w:proofErr w:type="spellStart"/>
      <w:r w:rsidRPr="00AF4725">
        <w:rPr>
          <w:rFonts w:ascii="Constantia" w:hAnsi="Constantia" w:cs="Calibri"/>
          <w:iCs/>
        </w:rPr>
        <w:t>i</w:t>
      </w:r>
      <w:proofErr w:type="spellEnd"/>
      <w:r w:rsidRPr="00AF4725">
        <w:rPr>
          <w:rFonts w:ascii="Constantia" w:hAnsi="Constantia" w:cs="Calibri"/>
          <w:iCs/>
        </w:rPr>
        <w:t xml:space="preserve">-A) is projected at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6E6785" w:rsidRPr="00AF4725">
        <w:rPr>
          <w:rFonts w:ascii="Constantia" w:hAnsi="Constantia" w:cs="Calibri"/>
          <w:iCs/>
          <w:lang w:val="en-US"/>
        </w:rPr>
        <w:t>12,757,660,409. Own source of revenue is projected to be 1,517,274,781.</w:t>
      </w:r>
      <w:r w:rsidRPr="00AF4725">
        <w:rPr>
          <w:rFonts w:ascii="Constantia" w:hAnsi="Constantia" w:cs="Calibri"/>
          <w:iCs/>
        </w:rPr>
        <w:t xml:space="preserve"> Of this, </w:t>
      </w:r>
      <w:r w:rsidR="006E6785" w:rsidRPr="00AF4725">
        <w:rPr>
          <w:rFonts w:ascii="Constantia" w:hAnsi="Constantia" w:cs="Calibri"/>
          <w:iCs/>
          <w:lang w:val="en-US"/>
        </w:rPr>
        <w:t>local</w:t>
      </w:r>
      <w:r w:rsidRPr="00AF4725">
        <w:rPr>
          <w:rFonts w:ascii="Constantia" w:hAnsi="Constantia" w:cs="Calibri"/>
          <w:iCs/>
        </w:rPr>
        <w:t xml:space="preserve"> revenue is projected at </w:t>
      </w:r>
      <w:proofErr w:type="spellStart"/>
      <w:r w:rsidRPr="00AF4725">
        <w:rPr>
          <w:rFonts w:ascii="Constantia" w:hAnsi="Constantia" w:cs="Calibri"/>
          <w:iCs/>
        </w:rPr>
        <w:t>Ksh</w:t>
      </w:r>
      <w:proofErr w:type="spellEnd"/>
      <w:r w:rsidRPr="00AF4725">
        <w:rPr>
          <w:rFonts w:ascii="Constantia" w:hAnsi="Constantia" w:cs="Calibri"/>
          <w:iCs/>
        </w:rPr>
        <w:t xml:space="preserve"> </w:t>
      </w:r>
      <w:r w:rsidR="006E6785" w:rsidRPr="00AF4725">
        <w:rPr>
          <w:rFonts w:ascii="Constantia" w:hAnsi="Constantia" w:cs="Calibri"/>
          <w:iCs/>
          <w:lang w:val="en-US"/>
        </w:rPr>
        <w:t>1,517,274,781</w:t>
      </w:r>
      <w:r w:rsidRPr="00AF4725">
        <w:rPr>
          <w:rFonts w:ascii="Constantia" w:hAnsi="Constantia" w:cs="Calibri"/>
          <w:iCs/>
        </w:rPr>
        <w:t>. This revenue performance will be underpinned by economic recovery efforts</w:t>
      </w:r>
      <w:r w:rsidR="006E6785" w:rsidRPr="00AF4725">
        <w:rPr>
          <w:rFonts w:ascii="Constantia" w:hAnsi="Constantia"/>
        </w:rPr>
        <w:t xml:space="preserve"> This revenue performance will be underpinned by the on-going reforms </w:t>
      </w:r>
      <w:r w:rsidR="006E6785" w:rsidRPr="00AF4725">
        <w:rPr>
          <w:rFonts w:ascii="Constantia" w:hAnsi="Constantia"/>
          <w:lang w:val="en-US"/>
        </w:rPr>
        <w:t xml:space="preserve">in </w:t>
      </w:r>
      <w:r w:rsidR="006E6785" w:rsidRPr="00AF4725">
        <w:rPr>
          <w:rFonts w:ascii="Constantia" w:hAnsi="Constantia"/>
        </w:rPr>
        <w:t xml:space="preserve">revenue administration and boosted by economic recovery </w:t>
      </w:r>
      <w:r w:rsidR="006E6785" w:rsidRPr="00AF4725">
        <w:rPr>
          <w:rFonts w:ascii="Constantia" w:hAnsi="Constantia"/>
          <w:lang w:val="en-US"/>
        </w:rPr>
        <w:t>in the country.</w:t>
      </w:r>
      <w:r w:rsidR="006E6785" w:rsidRPr="00AF4725">
        <w:rPr>
          <w:rFonts w:ascii="Constantia" w:hAnsi="Constantia"/>
        </w:rPr>
        <w:t>occasioned by implementation of priority programmes under the Economic Recovery Strategy</w:t>
      </w:r>
      <w:r w:rsidR="006E6785" w:rsidRPr="00AF4725">
        <w:rPr>
          <w:rFonts w:ascii="Constantia" w:hAnsi="Constantia" w:cs="Calibri"/>
          <w:iCs/>
        </w:rPr>
        <w:t xml:space="preserve">. </w:t>
      </w:r>
      <w:r w:rsidR="006E6785" w:rsidRPr="00AF4725">
        <w:rPr>
          <w:rFonts w:ascii="Constantia" w:hAnsi="Constantia" w:cs="Calibri"/>
          <w:iCs/>
          <w:lang w:val="en-US"/>
        </w:rPr>
        <w:t>Recurrent expenditure is projected to be kshs.8,925,346,220 while Development is projected to be kshs.3,832,314,188.</w:t>
      </w:r>
    </w:p>
    <w:p w14:paraId="3B5D3906" w14:textId="77777777" w:rsidR="00F46614" w:rsidRPr="00AF4725" w:rsidRDefault="00F46614">
      <w:pPr>
        <w:pStyle w:val="ListParagraph"/>
        <w:widowControl/>
        <w:numPr>
          <w:ilvl w:val="0"/>
          <w:numId w:val="12"/>
        </w:numPr>
        <w:autoSpaceDE w:val="0"/>
        <w:autoSpaceDN w:val="0"/>
        <w:adjustRightInd w:val="0"/>
        <w:spacing w:line="276" w:lineRule="auto"/>
        <w:jc w:val="both"/>
        <w:rPr>
          <w:rFonts w:ascii="Constantia" w:eastAsia="Arial Unicode MS" w:hAnsi="Constantia"/>
          <w:sz w:val="24"/>
          <w:szCs w:val="24"/>
          <w:lang w:val="en-GB"/>
        </w:rPr>
      </w:pPr>
      <w:r w:rsidRPr="00AF4725">
        <w:rPr>
          <w:rFonts w:ascii="Constantia" w:eastAsiaTheme="minorHAnsi" w:hAnsi="Constantia"/>
          <w:b/>
          <w:bCs/>
          <w:sz w:val="24"/>
          <w:szCs w:val="24"/>
          <w:lang w:val="en-GB"/>
        </w:rPr>
        <w:t>Medium Term Fiscal Projections</w:t>
      </w:r>
      <w:r w:rsidRPr="00AF4725">
        <w:rPr>
          <w:rFonts w:ascii="Constantia" w:hAnsi="Constantia"/>
          <w:sz w:val="24"/>
          <w:szCs w:val="24"/>
        </w:rPr>
        <w:t xml:space="preserve"> </w:t>
      </w:r>
    </w:p>
    <w:p w14:paraId="02617CBE" w14:textId="77777777" w:rsidR="00F46614" w:rsidRPr="00AF4725" w:rsidRDefault="00F46614">
      <w:pPr>
        <w:pStyle w:val="BodyText"/>
        <w:widowControl/>
        <w:numPr>
          <w:ilvl w:val="0"/>
          <w:numId w:val="3"/>
        </w:numPr>
        <w:tabs>
          <w:tab w:val="left" w:pos="270"/>
        </w:tabs>
        <w:spacing w:after="160" w:line="259" w:lineRule="auto"/>
        <w:ind w:left="270" w:right="113" w:hanging="270"/>
        <w:jc w:val="both"/>
        <w:rPr>
          <w:rFonts w:ascii="Constantia" w:hAnsi="Constantia" w:cs="Calibri"/>
          <w:iCs/>
          <w:lang w:val="en-GB"/>
        </w:rPr>
      </w:pPr>
      <w:r w:rsidRPr="00AF4725">
        <w:rPr>
          <w:rFonts w:ascii="Constantia" w:hAnsi="Constantia" w:cs="Calibri"/>
          <w:iCs/>
          <w:lang w:val="en-GB"/>
        </w:rPr>
        <w:t xml:space="preserve">The Medium-Term Fiscal Policy aims at economic recovery to support sustained, rapid and inclusive economic growth, safeguard livelihoods and continue the fiscal consolidation programme to create fiscal space for the implementation of key </w:t>
      </w:r>
      <w:r w:rsidRPr="00AF4725">
        <w:rPr>
          <w:rFonts w:ascii="Constantia" w:hAnsi="Constantia" w:cs="Calibri"/>
          <w:iCs/>
          <w:lang w:val="en-GB"/>
        </w:rPr>
        <w:lastRenderedPageBreak/>
        <w:t xml:space="preserve">priority programmes. In this regard, and driven by economic recovery strategies, continued reforms in revenue administration and revenue enhancement measures, the County Government’s total revenue are projected at </w:t>
      </w:r>
      <w:proofErr w:type="spellStart"/>
      <w:r w:rsidRPr="00AF4725">
        <w:rPr>
          <w:rFonts w:ascii="Constantia" w:hAnsi="Constantia" w:cs="Calibri"/>
          <w:iCs/>
          <w:lang w:val="en-GB"/>
        </w:rPr>
        <w:t>Ksh</w:t>
      </w:r>
      <w:proofErr w:type="spellEnd"/>
      <w:r w:rsidRPr="00AF4725">
        <w:rPr>
          <w:rFonts w:ascii="Constantia" w:hAnsi="Constantia" w:cs="Calibri"/>
          <w:iCs/>
          <w:lang w:val="en-GB"/>
        </w:rPr>
        <w:t xml:space="preserve"> 12,757,660,409 for FY 2023/24. Of the total expenditures, recurrent expenditures are expected to decline in the medium term while development expenditure is projected at Kshs. 3,832,314,188 FY 2023/24. </w:t>
      </w:r>
    </w:p>
    <w:p w14:paraId="70FB252A" w14:textId="77777777" w:rsidR="00F46614" w:rsidRPr="00AF4725" w:rsidRDefault="00F46614">
      <w:pPr>
        <w:pStyle w:val="BodyText"/>
        <w:widowControl/>
        <w:numPr>
          <w:ilvl w:val="0"/>
          <w:numId w:val="3"/>
        </w:numPr>
        <w:tabs>
          <w:tab w:val="left" w:pos="270"/>
        </w:tabs>
        <w:spacing w:after="160" w:line="259" w:lineRule="auto"/>
        <w:ind w:left="270" w:right="113" w:hanging="270"/>
        <w:jc w:val="both"/>
        <w:rPr>
          <w:rFonts w:ascii="Constantia" w:hAnsi="Constantia" w:cs="Calibri"/>
          <w:iCs/>
          <w:lang w:val="en-GB"/>
        </w:rPr>
      </w:pPr>
      <w:r w:rsidRPr="00AF4725">
        <w:rPr>
          <w:rFonts w:ascii="Constantia" w:hAnsi="Constantia" w:cs="Calibri"/>
          <w:iCs/>
          <w:color w:val="FF0000"/>
          <w:lang w:val="en-GB"/>
        </w:rPr>
        <w:t xml:space="preserve"> </w:t>
      </w:r>
      <w:r w:rsidRPr="00AF4725">
        <w:rPr>
          <w:rFonts w:ascii="Constantia" w:hAnsi="Constantia" w:cs="Calibri"/>
          <w:iCs/>
          <w:lang w:val="en-GB"/>
        </w:rPr>
        <w:t xml:space="preserve">Given the expenditure and revenue enhancement measures the County Government has put in place, fiscal deficit inclusive of grants is projected to decline in the medium-term. The lower deficit reflects the enhanced revenue collection as a result of economic recovery strategies and prudent public spending. Particular emphasis will be placed on: </w:t>
      </w:r>
    </w:p>
    <w:p w14:paraId="6DCDB98A" w14:textId="77777777" w:rsidR="00F46614" w:rsidRPr="00AF4725" w:rsidRDefault="00F46614">
      <w:pPr>
        <w:pStyle w:val="ListParagraph"/>
        <w:widowControl/>
        <w:numPr>
          <w:ilvl w:val="1"/>
          <w:numId w:val="3"/>
        </w:numPr>
        <w:autoSpaceDE w:val="0"/>
        <w:autoSpaceDN w:val="0"/>
        <w:adjustRightInd w:val="0"/>
        <w:spacing w:line="276" w:lineRule="auto"/>
        <w:jc w:val="both"/>
        <w:rPr>
          <w:rFonts w:ascii="Constantia" w:hAnsi="Constantia"/>
          <w:sz w:val="24"/>
          <w:szCs w:val="24"/>
        </w:rPr>
      </w:pPr>
      <w:r w:rsidRPr="00AF4725">
        <w:rPr>
          <w:rFonts w:ascii="Constantia" w:hAnsi="Constantia"/>
          <w:sz w:val="24"/>
          <w:szCs w:val="24"/>
        </w:rPr>
        <w:t>Increasing efficiency, effectiveness and accountability of public spending;</w:t>
      </w:r>
    </w:p>
    <w:p w14:paraId="0853C8AA" w14:textId="77777777" w:rsidR="00F46614" w:rsidRPr="00AF4725" w:rsidRDefault="00F46614">
      <w:pPr>
        <w:pStyle w:val="ListParagraph"/>
        <w:widowControl/>
        <w:numPr>
          <w:ilvl w:val="1"/>
          <w:numId w:val="3"/>
        </w:numPr>
        <w:autoSpaceDE w:val="0"/>
        <w:autoSpaceDN w:val="0"/>
        <w:adjustRightInd w:val="0"/>
        <w:spacing w:line="276" w:lineRule="auto"/>
        <w:jc w:val="both"/>
        <w:rPr>
          <w:rFonts w:ascii="Constantia" w:hAnsi="Constantia"/>
          <w:sz w:val="24"/>
          <w:szCs w:val="24"/>
        </w:rPr>
      </w:pPr>
      <w:r w:rsidRPr="00AF4725">
        <w:rPr>
          <w:rFonts w:ascii="Constantia" w:hAnsi="Constantia"/>
          <w:sz w:val="24"/>
          <w:szCs w:val="24"/>
        </w:rPr>
        <w:t>Containing the growth of recurrent expenditure in favor of capital investment; and</w:t>
      </w:r>
    </w:p>
    <w:p w14:paraId="1145DA08" w14:textId="77777777" w:rsidR="00F46614" w:rsidRPr="00AF4725" w:rsidRDefault="00F46614">
      <w:pPr>
        <w:pStyle w:val="ListParagraph"/>
        <w:widowControl/>
        <w:numPr>
          <w:ilvl w:val="1"/>
          <w:numId w:val="3"/>
        </w:numPr>
        <w:autoSpaceDE w:val="0"/>
        <w:autoSpaceDN w:val="0"/>
        <w:adjustRightInd w:val="0"/>
        <w:spacing w:after="240" w:line="276" w:lineRule="auto"/>
        <w:jc w:val="both"/>
        <w:rPr>
          <w:rFonts w:ascii="Constantia" w:hAnsi="Constantia"/>
          <w:sz w:val="24"/>
          <w:szCs w:val="24"/>
        </w:rPr>
      </w:pPr>
      <w:r w:rsidRPr="00AF4725">
        <w:rPr>
          <w:rFonts w:ascii="Constantia" w:hAnsi="Constantia"/>
          <w:sz w:val="24"/>
          <w:szCs w:val="24"/>
        </w:rPr>
        <w:t xml:space="preserve"> Ensuring capital expenditures are thoroughly scrutinized and aligned with the CIDP III and strategic policy interventions by the Government.</w:t>
      </w:r>
      <w:r w:rsidRPr="00AF4725">
        <w:rPr>
          <w:rFonts w:ascii="Constantia" w:eastAsia="Arial Unicode MS" w:hAnsi="Constantia"/>
          <w:sz w:val="24"/>
          <w:szCs w:val="24"/>
          <w:lang w:val="en-GB"/>
        </w:rPr>
        <w:t xml:space="preserve"> </w:t>
      </w:r>
    </w:p>
    <w:p w14:paraId="3FCA2831" w14:textId="77777777" w:rsidR="00F46614" w:rsidRPr="00AF4725" w:rsidRDefault="00F46614">
      <w:pPr>
        <w:pStyle w:val="ListParagraph"/>
        <w:widowControl/>
        <w:numPr>
          <w:ilvl w:val="0"/>
          <w:numId w:val="12"/>
        </w:numPr>
        <w:autoSpaceDE w:val="0"/>
        <w:autoSpaceDN w:val="0"/>
        <w:adjustRightInd w:val="0"/>
        <w:spacing w:line="276" w:lineRule="auto"/>
        <w:jc w:val="both"/>
        <w:rPr>
          <w:rFonts w:ascii="Constantia" w:eastAsiaTheme="minorHAnsi" w:hAnsi="Constantia"/>
          <w:b/>
          <w:bCs/>
          <w:sz w:val="24"/>
          <w:szCs w:val="24"/>
          <w:lang w:val="en-GB"/>
        </w:rPr>
      </w:pPr>
      <w:r w:rsidRPr="00AF4725">
        <w:rPr>
          <w:rFonts w:ascii="Constantia" w:eastAsiaTheme="minorHAnsi" w:hAnsi="Constantia"/>
          <w:b/>
          <w:bCs/>
          <w:sz w:val="24"/>
          <w:szCs w:val="24"/>
          <w:lang w:val="en-GB"/>
        </w:rPr>
        <w:t xml:space="preserve">Medium-Term Expenditure Framework </w:t>
      </w:r>
    </w:p>
    <w:p w14:paraId="4974BDFC" w14:textId="77777777" w:rsidR="00F46614" w:rsidRPr="00AF4725" w:rsidRDefault="00F46614">
      <w:pPr>
        <w:pStyle w:val="BodyText"/>
        <w:numPr>
          <w:ilvl w:val="0"/>
          <w:numId w:val="3"/>
        </w:numPr>
        <w:tabs>
          <w:tab w:val="left" w:pos="270"/>
        </w:tabs>
        <w:spacing w:line="276" w:lineRule="auto"/>
        <w:ind w:left="270" w:right="113" w:hanging="270"/>
        <w:jc w:val="both"/>
        <w:rPr>
          <w:rFonts w:ascii="Constantia" w:hAnsi="Constantia" w:cs="Calibri"/>
          <w:iCs/>
          <w:lang w:val="en-GB"/>
        </w:rPr>
      </w:pPr>
      <w:r w:rsidRPr="00AF4725">
        <w:rPr>
          <w:rFonts w:ascii="Constantia" w:hAnsi="Constantia" w:cs="Calibri"/>
          <w:iCs/>
          <w:lang w:val="en-GB"/>
        </w:rPr>
        <w:t>With a view to supporting economic recovery and achieving its transformative development agenda, the Government will continue with its policy of expenditure prioritization. This agenda is anchored on provision of core services, creation of employment opportunities improving the general welfare of the people and ensuring equity while minimizing costs through the elimination of duplication and inefficiencies. Realization of these objectives will have implications in the budget ceilings provided in this CBROP. The following criteria will serve as a guide for allocating resources:</w:t>
      </w:r>
    </w:p>
    <w:p w14:paraId="1EA952C0" w14:textId="77777777" w:rsidR="00F46614" w:rsidRPr="00AF4725" w:rsidRDefault="00F46614">
      <w:pPr>
        <w:pStyle w:val="ListParagraph"/>
        <w:widowControl/>
        <w:numPr>
          <w:ilvl w:val="2"/>
          <w:numId w:val="8"/>
        </w:numPr>
        <w:autoSpaceDE w:val="0"/>
        <w:autoSpaceDN w:val="0"/>
        <w:adjustRightInd w:val="0"/>
        <w:spacing w:after="150"/>
        <w:jc w:val="both"/>
        <w:rPr>
          <w:rFonts w:ascii="Constantia" w:eastAsia="Arial Unicode MS" w:hAnsi="Constantia"/>
          <w:sz w:val="24"/>
          <w:szCs w:val="24"/>
          <w:lang w:val="en-GB"/>
        </w:rPr>
      </w:pPr>
      <w:r w:rsidRPr="00AF4725">
        <w:rPr>
          <w:rFonts w:ascii="Constantia" w:eastAsia="Arial Unicode MS" w:hAnsi="Constantia"/>
          <w:sz w:val="24"/>
          <w:szCs w:val="24"/>
          <w:lang w:val="en-GB"/>
        </w:rPr>
        <w:t>Linkage of programmes to Economic Recovery Strategy;</w:t>
      </w:r>
    </w:p>
    <w:p w14:paraId="60D8604C" w14:textId="77777777" w:rsidR="00F46614" w:rsidRPr="00AF4725" w:rsidRDefault="00F46614">
      <w:pPr>
        <w:pStyle w:val="ListParagraph"/>
        <w:widowControl/>
        <w:numPr>
          <w:ilvl w:val="2"/>
          <w:numId w:val="8"/>
        </w:numPr>
        <w:autoSpaceDE w:val="0"/>
        <w:autoSpaceDN w:val="0"/>
        <w:adjustRightInd w:val="0"/>
        <w:spacing w:after="150"/>
        <w:jc w:val="both"/>
        <w:rPr>
          <w:rFonts w:ascii="Constantia" w:eastAsia="Arial Unicode MS" w:hAnsi="Constantia"/>
          <w:sz w:val="24"/>
          <w:szCs w:val="24"/>
          <w:lang w:val="en-GB"/>
        </w:rPr>
      </w:pPr>
      <w:r w:rsidRPr="00AF4725">
        <w:rPr>
          <w:rFonts w:ascii="Constantia" w:eastAsia="Arial Unicode MS" w:hAnsi="Constantia"/>
          <w:sz w:val="24"/>
          <w:szCs w:val="24"/>
          <w:lang w:val="en-GB"/>
        </w:rPr>
        <w:t xml:space="preserve">Linkage of the programme with the objectives of the CIDP, Fourth Medium-Term Plan of Vision 2030; </w:t>
      </w:r>
    </w:p>
    <w:p w14:paraId="67F32790" w14:textId="77777777" w:rsidR="00F46614" w:rsidRPr="00AF4725" w:rsidRDefault="00F46614">
      <w:pPr>
        <w:pStyle w:val="ListParagraph"/>
        <w:widowControl/>
        <w:numPr>
          <w:ilvl w:val="2"/>
          <w:numId w:val="8"/>
        </w:numPr>
        <w:autoSpaceDE w:val="0"/>
        <w:autoSpaceDN w:val="0"/>
        <w:adjustRightInd w:val="0"/>
        <w:spacing w:after="150"/>
        <w:jc w:val="both"/>
        <w:rPr>
          <w:rFonts w:ascii="Constantia" w:eastAsia="Arial Unicode MS" w:hAnsi="Constantia"/>
          <w:sz w:val="24"/>
          <w:szCs w:val="24"/>
          <w:lang w:val="en-GB"/>
        </w:rPr>
      </w:pPr>
      <w:r w:rsidRPr="00AF4725">
        <w:rPr>
          <w:rFonts w:ascii="Constantia" w:eastAsia="Arial Unicode MS" w:hAnsi="Constantia"/>
          <w:sz w:val="24"/>
          <w:szCs w:val="24"/>
          <w:lang w:val="en-GB"/>
        </w:rPr>
        <w:t xml:space="preserve">Degree to which a programme addresses job creation and poverty reduction; </w:t>
      </w:r>
    </w:p>
    <w:p w14:paraId="7641A4FD" w14:textId="77777777" w:rsidR="00F46614" w:rsidRPr="00AF4725" w:rsidRDefault="00F46614">
      <w:pPr>
        <w:pStyle w:val="ListParagraph"/>
        <w:widowControl/>
        <w:numPr>
          <w:ilvl w:val="2"/>
          <w:numId w:val="8"/>
        </w:numPr>
        <w:autoSpaceDE w:val="0"/>
        <w:autoSpaceDN w:val="0"/>
        <w:adjustRightInd w:val="0"/>
        <w:spacing w:after="150"/>
        <w:jc w:val="both"/>
        <w:rPr>
          <w:rFonts w:ascii="Constantia" w:eastAsia="Arial Unicode MS" w:hAnsi="Constantia"/>
          <w:sz w:val="24"/>
          <w:szCs w:val="24"/>
          <w:lang w:val="en-GB"/>
        </w:rPr>
      </w:pPr>
      <w:r w:rsidRPr="00AF4725">
        <w:rPr>
          <w:rFonts w:ascii="Constantia" w:eastAsia="Arial Unicode MS" w:hAnsi="Constantia"/>
          <w:sz w:val="24"/>
          <w:szCs w:val="24"/>
          <w:lang w:val="en-GB"/>
        </w:rPr>
        <w:t xml:space="preserve">Degree to which the programme is addressing the core mandate of the CDAs; </w:t>
      </w:r>
    </w:p>
    <w:p w14:paraId="4F636A68" w14:textId="77777777" w:rsidR="00F46614" w:rsidRPr="00AF4725" w:rsidRDefault="00F46614">
      <w:pPr>
        <w:pStyle w:val="ListParagraph"/>
        <w:widowControl/>
        <w:numPr>
          <w:ilvl w:val="2"/>
          <w:numId w:val="8"/>
        </w:numPr>
        <w:autoSpaceDE w:val="0"/>
        <w:autoSpaceDN w:val="0"/>
        <w:adjustRightInd w:val="0"/>
        <w:spacing w:after="150"/>
        <w:jc w:val="both"/>
        <w:rPr>
          <w:rFonts w:ascii="Constantia" w:eastAsia="Arial Unicode MS" w:hAnsi="Constantia"/>
          <w:sz w:val="24"/>
          <w:szCs w:val="24"/>
          <w:lang w:val="en-GB"/>
        </w:rPr>
      </w:pPr>
      <w:r w:rsidRPr="00AF4725">
        <w:rPr>
          <w:rFonts w:ascii="Constantia" w:eastAsia="Arial Unicode MS" w:hAnsi="Constantia"/>
          <w:sz w:val="24"/>
          <w:szCs w:val="24"/>
          <w:lang w:val="en-GB"/>
        </w:rPr>
        <w:t xml:space="preserve">Expected outputs and outcomes from a programme; and </w:t>
      </w:r>
    </w:p>
    <w:p w14:paraId="33F5F239" w14:textId="77777777" w:rsidR="00F46614" w:rsidRPr="00AF4725" w:rsidRDefault="00F46614" w:rsidP="00F46614">
      <w:pPr>
        <w:rPr>
          <w:rFonts w:ascii="Constantia" w:hAnsi="Constantia"/>
        </w:rPr>
      </w:pPr>
      <w:r w:rsidRPr="00AF4725">
        <w:rPr>
          <w:rFonts w:ascii="Constantia" w:eastAsia="Arial Unicode MS" w:hAnsi="Constantia"/>
          <w:sz w:val="24"/>
          <w:szCs w:val="24"/>
          <w:lang w:val="en-GB"/>
        </w:rPr>
        <w:t>Cost effectiveness and sustainability of the programme.</w:t>
      </w:r>
    </w:p>
    <w:p w14:paraId="43FB5996" w14:textId="77777777" w:rsidR="00ED62C5" w:rsidRPr="00AF4725" w:rsidRDefault="00ED62C5" w:rsidP="00CE0336">
      <w:pPr>
        <w:widowControl/>
        <w:autoSpaceDE w:val="0"/>
        <w:autoSpaceDN w:val="0"/>
        <w:adjustRightInd w:val="0"/>
        <w:spacing w:after="150"/>
        <w:jc w:val="both"/>
        <w:rPr>
          <w:rFonts w:ascii="Constantia" w:eastAsia="Arial Unicode MS" w:hAnsi="Constantia"/>
          <w:sz w:val="24"/>
          <w:szCs w:val="24"/>
        </w:rPr>
      </w:pPr>
    </w:p>
    <w:p w14:paraId="0C1C0313" w14:textId="09B779B9" w:rsidR="00ED62C5" w:rsidRDefault="00ED62C5" w:rsidP="00CE0336">
      <w:pPr>
        <w:widowControl/>
        <w:autoSpaceDE w:val="0"/>
        <w:autoSpaceDN w:val="0"/>
        <w:adjustRightInd w:val="0"/>
        <w:spacing w:after="150"/>
        <w:jc w:val="both"/>
        <w:rPr>
          <w:rFonts w:ascii="Constantia" w:eastAsia="Arial Unicode MS" w:hAnsi="Constantia"/>
          <w:sz w:val="24"/>
          <w:szCs w:val="24"/>
          <w:lang w:val="en-GB"/>
        </w:rPr>
      </w:pPr>
    </w:p>
    <w:p w14:paraId="5EC56461" w14:textId="12512352" w:rsidR="003509B7" w:rsidRDefault="003509B7" w:rsidP="00CE0336">
      <w:pPr>
        <w:widowControl/>
        <w:autoSpaceDE w:val="0"/>
        <w:autoSpaceDN w:val="0"/>
        <w:adjustRightInd w:val="0"/>
        <w:spacing w:after="150"/>
        <w:jc w:val="both"/>
        <w:rPr>
          <w:rFonts w:ascii="Constantia" w:eastAsia="Arial Unicode MS" w:hAnsi="Constantia"/>
          <w:sz w:val="24"/>
          <w:szCs w:val="24"/>
          <w:lang w:val="en-GB"/>
        </w:rPr>
      </w:pPr>
    </w:p>
    <w:p w14:paraId="4DC4C0DA" w14:textId="77777777" w:rsidR="003509B7" w:rsidRPr="00AF4725" w:rsidRDefault="003509B7" w:rsidP="00CE0336">
      <w:pPr>
        <w:widowControl/>
        <w:autoSpaceDE w:val="0"/>
        <w:autoSpaceDN w:val="0"/>
        <w:adjustRightInd w:val="0"/>
        <w:spacing w:after="150"/>
        <w:jc w:val="both"/>
        <w:rPr>
          <w:rFonts w:ascii="Constantia" w:eastAsia="Arial Unicode MS" w:hAnsi="Constantia"/>
          <w:sz w:val="24"/>
          <w:szCs w:val="24"/>
          <w:lang w:val="en-GB"/>
        </w:rPr>
      </w:pPr>
    </w:p>
    <w:p w14:paraId="582E3DAE" w14:textId="77777777" w:rsidR="00ED62C5" w:rsidRPr="00AF4725" w:rsidRDefault="00ED62C5" w:rsidP="00CE0336">
      <w:pPr>
        <w:widowControl/>
        <w:autoSpaceDE w:val="0"/>
        <w:autoSpaceDN w:val="0"/>
        <w:adjustRightInd w:val="0"/>
        <w:spacing w:after="150"/>
        <w:jc w:val="both"/>
        <w:rPr>
          <w:rFonts w:ascii="Constantia" w:eastAsia="Arial Unicode MS" w:hAnsi="Constantia"/>
          <w:sz w:val="24"/>
          <w:szCs w:val="24"/>
          <w:lang w:val="en-GB"/>
        </w:rPr>
      </w:pPr>
    </w:p>
    <w:p w14:paraId="2AC8C597" w14:textId="7F39CF7C" w:rsidR="003C25A9" w:rsidRPr="00AF4725" w:rsidRDefault="003C25A9" w:rsidP="00CE0336">
      <w:pPr>
        <w:pStyle w:val="Heading1"/>
        <w:numPr>
          <w:ilvl w:val="0"/>
          <w:numId w:val="1"/>
        </w:numPr>
        <w:jc w:val="both"/>
      </w:pPr>
      <w:r w:rsidRPr="00AF4725">
        <w:lastRenderedPageBreak/>
        <w:t xml:space="preserve"> MEDIUM TERM REVENUE STRATEGY</w:t>
      </w:r>
    </w:p>
    <w:p w14:paraId="735103AD" w14:textId="77777777" w:rsidR="003C25A9" w:rsidRPr="00AF4725" w:rsidRDefault="003C25A9" w:rsidP="00CE0336">
      <w:pPr>
        <w:autoSpaceDE w:val="0"/>
        <w:autoSpaceDN w:val="0"/>
        <w:adjustRightInd w:val="0"/>
        <w:spacing w:line="276" w:lineRule="auto"/>
        <w:jc w:val="both"/>
        <w:rPr>
          <w:rFonts w:ascii="Constantia" w:hAnsi="Constantia" w:cs="TimesNewRomanPSMT"/>
          <w:sz w:val="24"/>
          <w:szCs w:val="24"/>
        </w:rPr>
      </w:pPr>
    </w:p>
    <w:p w14:paraId="0606EB2D" w14:textId="47AB29D4" w:rsidR="003C25A9" w:rsidRPr="00AF4725" w:rsidRDefault="003C25A9">
      <w:pPr>
        <w:pStyle w:val="ListParagraph"/>
        <w:numPr>
          <w:ilvl w:val="0"/>
          <w:numId w:val="3"/>
        </w:numPr>
        <w:autoSpaceDE w:val="0"/>
        <w:autoSpaceDN w:val="0"/>
        <w:adjustRightInd w:val="0"/>
        <w:spacing w:line="276" w:lineRule="auto"/>
        <w:jc w:val="both"/>
        <w:rPr>
          <w:rFonts w:ascii="Constantia" w:hAnsi="Constantia" w:cs="TimesNewRomanPSMT"/>
          <w:sz w:val="24"/>
          <w:szCs w:val="24"/>
        </w:rPr>
      </w:pPr>
      <w:r w:rsidRPr="00AF4725">
        <w:rPr>
          <w:rFonts w:ascii="Constantia" w:hAnsi="Constantia" w:cs="TimesNewRomanPSMT"/>
          <w:sz w:val="24"/>
          <w:szCs w:val="24"/>
        </w:rPr>
        <w:t xml:space="preserve">The County Government own source revenue has been growing at a slow pace over the years. There was a slight decline of 2.5% in FY 2020/21 due to emergence of COVID-19 pandemic. In FY 2021/22, a growth of 29.7% was recorded as economic activities picked up following the easing of COVID-19 restrictions. </w:t>
      </w:r>
    </w:p>
    <w:p w14:paraId="5278E368" w14:textId="77777777" w:rsidR="003C25A9" w:rsidRPr="00AF4725" w:rsidRDefault="003C25A9" w:rsidP="00CE0336">
      <w:pPr>
        <w:autoSpaceDE w:val="0"/>
        <w:autoSpaceDN w:val="0"/>
        <w:adjustRightInd w:val="0"/>
        <w:spacing w:line="276" w:lineRule="auto"/>
        <w:jc w:val="both"/>
        <w:rPr>
          <w:rFonts w:ascii="Constantia" w:hAnsi="Constantia" w:cs="TimesNewRomanPS-BoldMT"/>
          <w:b/>
          <w:bCs/>
          <w:sz w:val="24"/>
          <w:szCs w:val="24"/>
        </w:rPr>
      </w:pPr>
      <w:r w:rsidRPr="00AF4725">
        <w:rPr>
          <w:rFonts w:ascii="Constantia" w:hAnsi="Constantia" w:cs="TimesNewRomanPS-BoldMT"/>
          <w:b/>
          <w:bCs/>
          <w:sz w:val="24"/>
          <w:szCs w:val="24"/>
        </w:rPr>
        <w:t xml:space="preserve">Own Source Revenue Trend </w:t>
      </w:r>
    </w:p>
    <w:p w14:paraId="02B8E041" w14:textId="77777777" w:rsidR="003C25A9" w:rsidRPr="00AF4725" w:rsidRDefault="003C25A9" w:rsidP="00CE0336">
      <w:pPr>
        <w:autoSpaceDE w:val="0"/>
        <w:autoSpaceDN w:val="0"/>
        <w:adjustRightInd w:val="0"/>
        <w:spacing w:line="276" w:lineRule="auto"/>
        <w:jc w:val="both"/>
        <w:rPr>
          <w:rFonts w:ascii="Constantia" w:hAnsi="Constantia" w:cs="TimesNewRomanPS-ItalicMT"/>
          <w:i/>
          <w:iCs/>
          <w:sz w:val="24"/>
          <w:szCs w:val="24"/>
        </w:rPr>
      </w:pPr>
      <w:r w:rsidRPr="00AF4725">
        <w:rPr>
          <w:rFonts w:ascii="Constantia" w:hAnsi="Constantia"/>
          <w:noProof/>
        </w:rPr>
        <w:drawing>
          <wp:inline distT="0" distB="0" distL="0" distR="0" wp14:anchorId="082F1EF8" wp14:editId="12C3B44A">
            <wp:extent cx="5943600" cy="3057525"/>
            <wp:effectExtent l="0" t="0" r="0" b="9525"/>
            <wp:docPr id="9" name="Chart 9">
              <a:extLst xmlns:a="http://schemas.openxmlformats.org/drawingml/2006/main">
                <a:ext uri="{FF2B5EF4-FFF2-40B4-BE49-F238E27FC236}">
                  <a16:creationId xmlns:a16="http://schemas.microsoft.com/office/drawing/2014/main" id="{3CCDA4CA-87E2-A036-E656-DD4817C6E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97FDE6E" w14:textId="77777777" w:rsidR="003C25A9" w:rsidRPr="00AF4725" w:rsidRDefault="003C25A9" w:rsidP="00CE0336">
      <w:pPr>
        <w:autoSpaceDE w:val="0"/>
        <w:autoSpaceDN w:val="0"/>
        <w:adjustRightInd w:val="0"/>
        <w:spacing w:line="276" w:lineRule="auto"/>
        <w:jc w:val="both"/>
        <w:rPr>
          <w:rFonts w:ascii="Constantia" w:hAnsi="Constantia" w:cs="TimesNewRomanPS-ItalicMT"/>
          <w:i/>
          <w:iCs/>
          <w:sz w:val="24"/>
          <w:szCs w:val="24"/>
        </w:rPr>
      </w:pPr>
      <w:r w:rsidRPr="00AF4725">
        <w:rPr>
          <w:rFonts w:ascii="Constantia" w:hAnsi="Constantia" w:cs="TimesNewRomanPS-ItalicMT"/>
          <w:i/>
          <w:iCs/>
          <w:sz w:val="24"/>
          <w:szCs w:val="24"/>
        </w:rPr>
        <w:t>Source: County Treasury</w:t>
      </w:r>
    </w:p>
    <w:p w14:paraId="0984DA03" w14:textId="77777777" w:rsidR="003C25A9" w:rsidRPr="00AF4725" w:rsidRDefault="003C25A9" w:rsidP="00CE0336">
      <w:pPr>
        <w:autoSpaceDE w:val="0"/>
        <w:autoSpaceDN w:val="0"/>
        <w:adjustRightInd w:val="0"/>
        <w:spacing w:line="276" w:lineRule="auto"/>
        <w:jc w:val="both"/>
        <w:rPr>
          <w:rFonts w:ascii="Constantia" w:hAnsi="Constantia" w:cs="TimesNewRomanPS-ItalicMT"/>
          <w:i/>
          <w:iCs/>
          <w:sz w:val="24"/>
          <w:szCs w:val="24"/>
        </w:rPr>
      </w:pPr>
    </w:p>
    <w:p w14:paraId="48AC6A77" w14:textId="178D8430" w:rsidR="003C25A9" w:rsidRPr="00AF4725" w:rsidRDefault="003C25A9">
      <w:pPr>
        <w:pStyle w:val="ListParagraph"/>
        <w:numPr>
          <w:ilvl w:val="0"/>
          <w:numId w:val="3"/>
        </w:numPr>
        <w:spacing w:line="276" w:lineRule="auto"/>
        <w:jc w:val="both"/>
        <w:rPr>
          <w:rFonts w:ascii="Constantia" w:hAnsi="Constantia"/>
          <w:bCs/>
          <w:sz w:val="26"/>
          <w:szCs w:val="26"/>
        </w:rPr>
      </w:pPr>
      <w:r w:rsidRPr="00AF4725">
        <w:rPr>
          <w:rFonts w:ascii="Constantia" w:hAnsi="Constantia"/>
          <w:bCs/>
          <w:sz w:val="26"/>
          <w:szCs w:val="26"/>
        </w:rPr>
        <w:t>The County has continued to encounter various challenges raising own source revenue, these include;</w:t>
      </w:r>
    </w:p>
    <w:p w14:paraId="197D2975" w14:textId="77777777" w:rsidR="003C25A9" w:rsidRPr="00AF4725" w:rsidRDefault="003C25A9">
      <w:pPr>
        <w:pStyle w:val="ListParagraph"/>
        <w:widowControl/>
        <w:numPr>
          <w:ilvl w:val="0"/>
          <w:numId w:val="19"/>
        </w:numPr>
        <w:spacing w:after="200" w:line="276" w:lineRule="auto"/>
        <w:ind w:left="284" w:hanging="142"/>
        <w:jc w:val="both"/>
        <w:rPr>
          <w:rFonts w:ascii="Constantia" w:hAnsi="Constantia"/>
          <w:bCs/>
          <w:sz w:val="26"/>
          <w:szCs w:val="26"/>
        </w:rPr>
      </w:pPr>
      <w:r w:rsidRPr="00AF4725">
        <w:rPr>
          <w:rFonts w:ascii="Constantia" w:hAnsi="Constantia"/>
          <w:bCs/>
          <w:sz w:val="26"/>
          <w:szCs w:val="26"/>
        </w:rPr>
        <w:t>Several County departments are yet to enact the necessary pieces of legislation to support revenue collection and administration. These include the following bills:</w:t>
      </w:r>
    </w:p>
    <w:p w14:paraId="71AC325C" w14:textId="77777777" w:rsidR="003C25A9" w:rsidRPr="00AF4725" w:rsidRDefault="003C25A9">
      <w:pPr>
        <w:pStyle w:val="ListParagraph"/>
        <w:widowControl/>
        <w:numPr>
          <w:ilvl w:val="0"/>
          <w:numId w:val="18"/>
        </w:numPr>
        <w:spacing w:after="200" w:line="276" w:lineRule="auto"/>
        <w:jc w:val="both"/>
        <w:rPr>
          <w:rFonts w:ascii="Constantia" w:hAnsi="Constantia"/>
          <w:bCs/>
          <w:sz w:val="26"/>
          <w:szCs w:val="26"/>
        </w:rPr>
      </w:pPr>
      <w:r w:rsidRPr="00AF4725">
        <w:rPr>
          <w:rFonts w:ascii="Constantia" w:hAnsi="Constantia"/>
          <w:bCs/>
          <w:sz w:val="26"/>
          <w:szCs w:val="26"/>
        </w:rPr>
        <w:t>County Rating Bill</w:t>
      </w:r>
    </w:p>
    <w:p w14:paraId="7614F0D9" w14:textId="77777777" w:rsidR="003C25A9" w:rsidRPr="00AF4725" w:rsidRDefault="003C25A9">
      <w:pPr>
        <w:pStyle w:val="ListParagraph"/>
        <w:widowControl/>
        <w:numPr>
          <w:ilvl w:val="0"/>
          <w:numId w:val="18"/>
        </w:numPr>
        <w:spacing w:after="200" w:line="276" w:lineRule="auto"/>
        <w:jc w:val="both"/>
        <w:rPr>
          <w:rFonts w:ascii="Constantia" w:hAnsi="Constantia"/>
          <w:bCs/>
          <w:sz w:val="26"/>
          <w:szCs w:val="26"/>
        </w:rPr>
      </w:pPr>
      <w:r w:rsidRPr="00AF4725">
        <w:rPr>
          <w:rFonts w:ascii="Constantia" w:hAnsi="Constantia"/>
          <w:bCs/>
          <w:sz w:val="26"/>
          <w:szCs w:val="26"/>
        </w:rPr>
        <w:t>Animal Control and Welfare Bill</w:t>
      </w:r>
    </w:p>
    <w:p w14:paraId="1C68B7BC" w14:textId="77777777" w:rsidR="003C25A9" w:rsidRPr="00AF4725" w:rsidRDefault="003C25A9">
      <w:pPr>
        <w:pStyle w:val="ListParagraph"/>
        <w:widowControl/>
        <w:numPr>
          <w:ilvl w:val="0"/>
          <w:numId w:val="18"/>
        </w:numPr>
        <w:spacing w:after="200" w:line="276" w:lineRule="auto"/>
        <w:jc w:val="both"/>
        <w:rPr>
          <w:rFonts w:ascii="Constantia" w:hAnsi="Constantia"/>
          <w:bCs/>
          <w:sz w:val="26"/>
          <w:szCs w:val="26"/>
        </w:rPr>
      </w:pPr>
      <w:r w:rsidRPr="00AF4725">
        <w:rPr>
          <w:rFonts w:ascii="Constantia" w:hAnsi="Constantia"/>
          <w:bCs/>
          <w:sz w:val="26"/>
          <w:szCs w:val="26"/>
        </w:rPr>
        <w:t>Outdoor Advertisement and Signage Bill</w:t>
      </w:r>
    </w:p>
    <w:p w14:paraId="785D675C" w14:textId="77777777" w:rsidR="003C25A9" w:rsidRPr="00AF4725" w:rsidRDefault="003C25A9">
      <w:pPr>
        <w:pStyle w:val="ListParagraph"/>
        <w:widowControl/>
        <w:numPr>
          <w:ilvl w:val="0"/>
          <w:numId w:val="18"/>
        </w:numPr>
        <w:spacing w:after="200" w:line="276" w:lineRule="auto"/>
        <w:jc w:val="both"/>
        <w:rPr>
          <w:rFonts w:ascii="Constantia" w:hAnsi="Constantia"/>
          <w:bCs/>
          <w:sz w:val="26"/>
          <w:szCs w:val="26"/>
        </w:rPr>
      </w:pPr>
      <w:r w:rsidRPr="00AF4725">
        <w:rPr>
          <w:rFonts w:ascii="Constantia" w:hAnsi="Constantia"/>
          <w:bCs/>
          <w:sz w:val="26"/>
          <w:szCs w:val="26"/>
        </w:rPr>
        <w:t>Physical Planning Bill</w:t>
      </w:r>
    </w:p>
    <w:p w14:paraId="325319E0" w14:textId="77777777" w:rsidR="003C25A9" w:rsidRPr="00AF4725" w:rsidRDefault="003C25A9">
      <w:pPr>
        <w:pStyle w:val="ListParagraph"/>
        <w:widowControl/>
        <w:numPr>
          <w:ilvl w:val="0"/>
          <w:numId w:val="18"/>
        </w:numPr>
        <w:spacing w:after="200" w:line="276" w:lineRule="auto"/>
        <w:jc w:val="both"/>
        <w:rPr>
          <w:rFonts w:ascii="Constantia" w:hAnsi="Constantia"/>
          <w:bCs/>
          <w:sz w:val="26"/>
          <w:szCs w:val="26"/>
        </w:rPr>
      </w:pPr>
      <w:r w:rsidRPr="00AF4725">
        <w:rPr>
          <w:rFonts w:ascii="Constantia" w:hAnsi="Constantia"/>
          <w:bCs/>
          <w:sz w:val="26"/>
          <w:szCs w:val="26"/>
        </w:rPr>
        <w:t>Construction and Development Control Bill</w:t>
      </w:r>
    </w:p>
    <w:p w14:paraId="39147E1E" w14:textId="77777777" w:rsidR="003C25A9" w:rsidRPr="00AF4725" w:rsidRDefault="003C25A9">
      <w:pPr>
        <w:pStyle w:val="ListParagraph"/>
        <w:widowControl/>
        <w:numPr>
          <w:ilvl w:val="0"/>
          <w:numId w:val="18"/>
        </w:numPr>
        <w:spacing w:after="200" w:line="276" w:lineRule="auto"/>
        <w:jc w:val="both"/>
        <w:rPr>
          <w:rFonts w:ascii="Constantia" w:hAnsi="Constantia"/>
          <w:bCs/>
          <w:sz w:val="26"/>
          <w:szCs w:val="26"/>
        </w:rPr>
      </w:pPr>
      <w:r w:rsidRPr="00AF4725">
        <w:rPr>
          <w:rFonts w:ascii="Constantia" w:hAnsi="Constantia"/>
          <w:bCs/>
          <w:sz w:val="26"/>
          <w:szCs w:val="26"/>
        </w:rPr>
        <w:t>Inspectorate and Enforcement Bill</w:t>
      </w:r>
    </w:p>
    <w:p w14:paraId="62371346" w14:textId="77777777" w:rsidR="003C25A9" w:rsidRPr="00AF4725" w:rsidRDefault="003C25A9">
      <w:pPr>
        <w:pStyle w:val="ListParagraph"/>
        <w:widowControl/>
        <w:numPr>
          <w:ilvl w:val="0"/>
          <w:numId w:val="18"/>
        </w:numPr>
        <w:spacing w:after="200" w:line="276" w:lineRule="auto"/>
        <w:jc w:val="both"/>
        <w:rPr>
          <w:rFonts w:ascii="Constantia" w:hAnsi="Constantia"/>
          <w:bCs/>
          <w:sz w:val="26"/>
          <w:szCs w:val="26"/>
        </w:rPr>
      </w:pPr>
      <w:r w:rsidRPr="00AF4725">
        <w:rPr>
          <w:rFonts w:ascii="Constantia" w:hAnsi="Constantia"/>
          <w:bCs/>
          <w:sz w:val="26"/>
          <w:szCs w:val="26"/>
        </w:rPr>
        <w:t>County Valuation Roll</w:t>
      </w:r>
    </w:p>
    <w:p w14:paraId="75EB3E1E" w14:textId="77777777" w:rsidR="003C25A9" w:rsidRPr="00AF4725" w:rsidRDefault="003C25A9">
      <w:pPr>
        <w:pStyle w:val="ListParagraph"/>
        <w:widowControl/>
        <w:numPr>
          <w:ilvl w:val="0"/>
          <w:numId w:val="18"/>
        </w:numPr>
        <w:spacing w:after="200" w:line="276" w:lineRule="auto"/>
        <w:jc w:val="both"/>
        <w:rPr>
          <w:rFonts w:ascii="Constantia" w:hAnsi="Constantia"/>
          <w:bCs/>
          <w:sz w:val="26"/>
          <w:szCs w:val="26"/>
        </w:rPr>
      </w:pPr>
      <w:r w:rsidRPr="00AF4725">
        <w:rPr>
          <w:rFonts w:ascii="Constantia" w:hAnsi="Constantia"/>
          <w:bCs/>
          <w:sz w:val="26"/>
          <w:szCs w:val="26"/>
        </w:rPr>
        <w:t>Housing Policy</w:t>
      </w:r>
    </w:p>
    <w:p w14:paraId="5CBAEEFF" w14:textId="77777777" w:rsidR="003C25A9" w:rsidRPr="00AF4725" w:rsidRDefault="003C25A9">
      <w:pPr>
        <w:pStyle w:val="ListParagraph"/>
        <w:widowControl/>
        <w:numPr>
          <w:ilvl w:val="0"/>
          <w:numId w:val="18"/>
        </w:numPr>
        <w:spacing w:line="276" w:lineRule="auto"/>
        <w:jc w:val="both"/>
        <w:rPr>
          <w:rFonts w:ascii="Constantia" w:hAnsi="Constantia"/>
          <w:bCs/>
          <w:sz w:val="26"/>
          <w:szCs w:val="26"/>
        </w:rPr>
      </w:pPr>
      <w:r w:rsidRPr="00AF4725">
        <w:rPr>
          <w:rFonts w:ascii="Constantia" w:hAnsi="Constantia"/>
          <w:bCs/>
          <w:sz w:val="26"/>
          <w:szCs w:val="26"/>
        </w:rPr>
        <w:t>County Public Entertainment and Amenities Bill.</w:t>
      </w:r>
    </w:p>
    <w:p w14:paraId="0A6F8E46" w14:textId="77777777" w:rsidR="003C25A9" w:rsidRPr="00AF4725" w:rsidRDefault="003C25A9" w:rsidP="00CE0336">
      <w:pPr>
        <w:spacing w:line="276" w:lineRule="auto"/>
        <w:jc w:val="both"/>
        <w:rPr>
          <w:rFonts w:ascii="Constantia" w:hAnsi="Constantia"/>
          <w:bCs/>
          <w:sz w:val="26"/>
          <w:szCs w:val="26"/>
        </w:rPr>
      </w:pPr>
    </w:p>
    <w:p w14:paraId="74B1BA8A" w14:textId="77777777" w:rsidR="003C25A9" w:rsidRPr="00AF4725" w:rsidRDefault="003C25A9">
      <w:pPr>
        <w:pStyle w:val="ListParagraph"/>
        <w:widowControl/>
        <w:numPr>
          <w:ilvl w:val="0"/>
          <w:numId w:val="19"/>
        </w:numPr>
        <w:spacing w:after="200" w:line="276" w:lineRule="auto"/>
        <w:ind w:left="284" w:hanging="142"/>
        <w:jc w:val="both"/>
        <w:rPr>
          <w:rFonts w:ascii="Constantia" w:hAnsi="Constantia"/>
          <w:bCs/>
          <w:sz w:val="26"/>
          <w:szCs w:val="26"/>
        </w:rPr>
      </w:pPr>
      <w:r w:rsidRPr="00AF4725">
        <w:rPr>
          <w:rFonts w:ascii="Constantia" w:hAnsi="Constantia"/>
          <w:bCs/>
          <w:sz w:val="26"/>
          <w:szCs w:val="26"/>
        </w:rPr>
        <w:lastRenderedPageBreak/>
        <w:t xml:space="preserve">There was unprecedented resistance to pay taxes from obligated business people, major cases being the </w:t>
      </w:r>
      <w:proofErr w:type="spellStart"/>
      <w:r w:rsidRPr="00AF4725">
        <w:rPr>
          <w:rFonts w:ascii="Constantia" w:hAnsi="Constantia"/>
          <w:bCs/>
          <w:sz w:val="26"/>
          <w:szCs w:val="26"/>
        </w:rPr>
        <w:t>bodaboda</w:t>
      </w:r>
      <w:proofErr w:type="spellEnd"/>
      <w:r w:rsidRPr="00AF4725">
        <w:rPr>
          <w:rFonts w:ascii="Constantia" w:hAnsi="Constantia"/>
          <w:bCs/>
          <w:sz w:val="26"/>
          <w:szCs w:val="26"/>
        </w:rPr>
        <w:t xml:space="preserve"> operators. Despite numerous stakeholder meetings, compliance remained poor.</w:t>
      </w:r>
    </w:p>
    <w:p w14:paraId="614E394A" w14:textId="77777777" w:rsidR="003C25A9" w:rsidRPr="00AF4725" w:rsidRDefault="003C25A9">
      <w:pPr>
        <w:pStyle w:val="ListParagraph"/>
        <w:widowControl/>
        <w:numPr>
          <w:ilvl w:val="0"/>
          <w:numId w:val="19"/>
        </w:numPr>
        <w:spacing w:after="200" w:line="276" w:lineRule="auto"/>
        <w:ind w:left="284" w:hanging="142"/>
        <w:jc w:val="both"/>
        <w:rPr>
          <w:rFonts w:ascii="Constantia" w:hAnsi="Constantia"/>
          <w:bCs/>
          <w:sz w:val="26"/>
          <w:szCs w:val="26"/>
        </w:rPr>
      </w:pPr>
      <w:r w:rsidRPr="00AF4725">
        <w:rPr>
          <w:rFonts w:ascii="Constantia" w:hAnsi="Constantia"/>
          <w:bCs/>
          <w:sz w:val="26"/>
          <w:szCs w:val="26"/>
        </w:rPr>
        <w:t>The poor state of market support infrastructure including auction rings, sanitation facilities and slaughterhouses posed a challenge in enforcing collection as several incidences of resistance were reported across the county.</w:t>
      </w:r>
    </w:p>
    <w:p w14:paraId="10F8C126" w14:textId="77777777" w:rsidR="003C25A9" w:rsidRPr="00AF4725" w:rsidRDefault="003C25A9">
      <w:pPr>
        <w:pStyle w:val="ListParagraph"/>
        <w:widowControl/>
        <w:numPr>
          <w:ilvl w:val="0"/>
          <w:numId w:val="19"/>
        </w:numPr>
        <w:spacing w:after="200" w:line="276" w:lineRule="auto"/>
        <w:ind w:left="284" w:hanging="142"/>
        <w:jc w:val="both"/>
        <w:rPr>
          <w:rFonts w:ascii="Constantia" w:hAnsi="Constantia"/>
          <w:bCs/>
          <w:sz w:val="26"/>
          <w:szCs w:val="26"/>
        </w:rPr>
      </w:pPr>
      <w:r w:rsidRPr="00AF4725">
        <w:rPr>
          <w:rFonts w:ascii="Constantia" w:hAnsi="Constantia"/>
          <w:bCs/>
          <w:sz w:val="26"/>
          <w:szCs w:val="26"/>
        </w:rPr>
        <w:t>Limitation in undertaking revenue supervision arising from mobility constraints. Most of the department vehicles are old and frequently breakdown, significantly affecting supervision and collection efforts.</w:t>
      </w:r>
    </w:p>
    <w:p w14:paraId="32168C8C" w14:textId="77777777" w:rsidR="003C25A9" w:rsidRPr="00AF4725" w:rsidRDefault="003C25A9">
      <w:pPr>
        <w:pStyle w:val="ListParagraph"/>
        <w:widowControl/>
        <w:numPr>
          <w:ilvl w:val="0"/>
          <w:numId w:val="19"/>
        </w:numPr>
        <w:spacing w:after="200" w:line="276" w:lineRule="auto"/>
        <w:ind w:left="284" w:hanging="142"/>
        <w:jc w:val="both"/>
        <w:rPr>
          <w:rFonts w:ascii="Constantia" w:hAnsi="Constantia"/>
          <w:bCs/>
          <w:sz w:val="26"/>
          <w:szCs w:val="26"/>
        </w:rPr>
      </w:pPr>
      <w:r w:rsidRPr="00AF4725">
        <w:rPr>
          <w:rFonts w:ascii="Constantia" w:hAnsi="Constantia"/>
          <w:bCs/>
          <w:sz w:val="26"/>
          <w:szCs w:val="26"/>
        </w:rPr>
        <w:t xml:space="preserve">Motivation </w:t>
      </w:r>
      <w:proofErr w:type="spellStart"/>
      <w:r w:rsidRPr="00AF4725">
        <w:rPr>
          <w:rFonts w:ascii="Constantia" w:hAnsi="Constantia"/>
          <w:bCs/>
          <w:sz w:val="26"/>
          <w:szCs w:val="26"/>
        </w:rPr>
        <w:t>programmes</w:t>
      </w:r>
      <w:proofErr w:type="spellEnd"/>
      <w:r w:rsidRPr="00AF4725">
        <w:rPr>
          <w:rFonts w:ascii="Constantia" w:hAnsi="Constantia"/>
          <w:bCs/>
          <w:sz w:val="26"/>
          <w:szCs w:val="26"/>
        </w:rPr>
        <w:t xml:space="preserve"> for revenue collectors were not implemented. These included reimbursements of transport to revenue collectors traversing across county markets to collect revenue. Trainings and promotions were not fully possible.</w:t>
      </w:r>
    </w:p>
    <w:p w14:paraId="261AA41D" w14:textId="75B7F0F4" w:rsidR="003C25A9" w:rsidRPr="00AF4725" w:rsidRDefault="003C25A9">
      <w:pPr>
        <w:pStyle w:val="ListParagraph"/>
        <w:widowControl/>
        <w:numPr>
          <w:ilvl w:val="0"/>
          <w:numId w:val="19"/>
        </w:numPr>
        <w:spacing w:after="200" w:line="276" w:lineRule="auto"/>
        <w:ind w:left="284" w:hanging="142"/>
        <w:jc w:val="both"/>
        <w:rPr>
          <w:rFonts w:ascii="Constantia" w:hAnsi="Constantia"/>
          <w:bCs/>
          <w:sz w:val="26"/>
          <w:szCs w:val="26"/>
        </w:rPr>
      </w:pPr>
      <w:r w:rsidRPr="00AF4725">
        <w:rPr>
          <w:rFonts w:ascii="Constantia" w:hAnsi="Constantia"/>
          <w:bCs/>
          <w:sz w:val="26"/>
          <w:szCs w:val="26"/>
        </w:rPr>
        <w:t xml:space="preserve">In its quest to increase efficiency in revenue administration, the </w:t>
      </w:r>
      <w:r w:rsidR="00A06EC4" w:rsidRPr="00AF4725">
        <w:rPr>
          <w:rFonts w:ascii="Constantia" w:hAnsi="Constantia"/>
          <w:bCs/>
          <w:sz w:val="26"/>
          <w:szCs w:val="26"/>
        </w:rPr>
        <w:t>county-initiated</w:t>
      </w:r>
      <w:r w:rsidRPr="00AF4725">
        <w:rPr>
          <w:rFonts w:ascii="Constantia" w:hAnsi="Constantia"/>
          <w:bCs/>
          <w:sz w:val="26"/>
          <w:szCs w:val="26"/>
        </w:rPr>
        <w:t xml:space="preserve"> use of technology to undertake collections and minimize cash handling. This included cashless mode of payment for market fees and parking. However due to budgetary constraints, inadequate training and sensitization of traders and revenue collectors affected remittance of revenue.</w:t>
      </w:r>
    </w:p>
    <w:p w14:paraId="6716AA6D" w14:textId="5195A30A" w:rsidR="003C25A9" w:rsidRPr="00AF4725" w:rsidRDefault="003C25A9">
      <w:pPr>
        <w:pStyle w:val="ListParagraph"/>
        <w:numPr>
          <w:ilvl w:val="0"/>
          <w:numId w:val="3"/>
        </w:numPr>
        <w:jc w:val="both"/>
        <w:rPr>
          <w:rFonts w:ascii="Constantia" w:hAnsi="Constantia"/>
          <w:bCs/>
          <w:sz w:val="26"/>
          <w:szCs w:val="26"/>
        </w:rPr>
      </w:pPr>
      <w:r w:rsidRPr="00AF4725">
        <w:rPr>
          <w:rFonts w:ascii="Constantia" w:hAnsi="Constantia"/>
          <w:bCs/>
          <w:sz w:val="26"/>
          <w:szCs w:val="26"/>
        </w:rPr>
        <w:t>In order to attain revenue target, the department has put in place several enhancement measures:</w:t>
      </w:r>
    </w:p>
    <w:p w14:paraId="6B94F2C8" w14:textId="77777777" w:rsidR="003C25A9" w:rsidRPr="00AF4725" w:rsidRDefault="003C25A9">
      <w:pPr>
        <w:pStyle w:val="ListParagraph"/>
        <w:widowControl/>
        <w:numPr>
          <w:ilvl w:val="0"/>
          <w:numId w:val="20"/>
        </w:numPr>
        <w:spacing w:after="200" w:line="276" w:lineRule="auto"/>
        <w:ind w:left="284" w:hanging="142"/>
        <w:jc w:val="both"/>
        <w:rPr>
          <w:rFonts w:ascii="Constantia" w:hAnsi="Constantia"/>
          <w:bCs/>
          <w:sz w:val="26"/>
          <w:szCs w:val="26"/>
        </w:rPr>
      </w:pPr>
      <w:r w:rsidRPr="00AF4725">
        <w:rPr>
          <w:rFonts w:ascii="Constantia" w:hAnsi="Constantia"/>
          <w:bCs/>
          <w:sz w:val="26"/>
          <w:szCs w:val="26"/>
        </w:rPr>
        <w:t>Weekly performance appraisal for revenue collectors to monitor variations between collections and targets. This will enhance collections from market fees and related streams.</w:t>
      </w:r>
    </w:p>
    <w:p w14:paraId="4C32E508" w14:textId="77777777" w:rsidR="003C25A9" w:rsidRPr="00AF4725" w:rsidRDefault="003C25A9">
      <w:pPr>
        <w:pStyle w:val="ListParagraph"/>
        <w:widowControl/>
        <w:numPr>
          <w:ilvl w:val="0"/>
          <w:numId w:val="20"/>
        </w:numPr>
        <w:spacing w:after="200" w:line="276" w:lineRule="auto"/>
        <w:ind w:left="284" w:hanging="142"/>
        <w:jc w:val="both"/>
        <w:rPr>
          <w:rFonts w:ascii="Constantia" w:hAnsi="Constantia"/>
          <w:bCs/>
          <w:sz w:val="26"/>
          <w:szCs w:val="26"/>
        </w:rPr>
      </w:pPr>
      <w:r w:rsidRPr="00AF4725">
        <w:rPr>
          <w:rFonts w:ascii="Constantia" w:hAnsi="Constantia"/>
          <w:bCs/>
          <w:sz w:val="26"/>
          <w:szCs w:val="26"/>
        </w:rPr>
        <w:t>The County has identified top 15 property rates defaulters whose cumulative outstanding rates amount to Ksh.40 million. The list has been forwarded to the County Attorney to pursue litigation.</w:t>
      </w:r>
    </w:p>
    <w:p w14:paraId="57893FD8" w14:textId="77777777" w:rsidR="003C25A9" w:rsidRPr="00AF4725" w:rsidRDefault="003C25A9">
      <w:pPr>
        <w:pStyle w:val="ListParagraph"/>
        <w:widowControl/>
        <w:numPr>
          <w:ilvl w:val="0"/>
          <w:numId w:val="20"/>
        </w:numPr>
        <w:spacing w:after="200" w:line="276" w:lineRule="auto"/>
        <w:ind w:left="284" w:hanging="142"/>
        <w:jc w:val="both"/>
        <w:rPr>
          <w:rFonts w:ascii="Constantia" w:hAnsi="Constantia"/>
          <w:bCs/>
          <w:sz w:val="26"/>
          <w:szCs w:val="26"/>
        </w:rPr>
      </w:pPr>
      <w:r w:rsidRPr="00AF4725">
        <w:rPr>
          <w:rFonts w:ascii="Constantia" w:hAnsi="Constantia"/>
          <w:bCs/>
          <w:sz w:val="26"/>
          <w:szCs w:val="26"/>
        </w:rPr>
        <w:t>Set up a negotiation committee to engage property rates and other defaulters to draw a payment plan.</w:t>
      </w:r>
    </w:p>
    <w:p w14:paraId="47631670" w14:textId="77777777" w:rsidR="003C25A9" w:rsidRPr="00AF4725" w:rsidRDefault="003C25A9">
      <w:pPr>
        <w:pStyle w:val="ListParagraph"/>
        <w:widowControl/>
        <w:numPr>
          <w:ilvl w:val="0"/>
          <w:numId w:val="20"/>
        </w:numPr>
        <w:spacing w:after="200" w:line="276" w:lineRule="auto"/>
        <w:ind w:left="284" w:hanging="142"/>
        <w:jc w:val="both"/>
        <w:rPr>
          <w:rFonts w:ascii="Constantia" w:hAnsi="Constantia"/>
          <w:bCs/>
          <w:sz w:val="26"/>
          <w:szCs w:val="26"/>
        </w:rPr>
      </w:pPr>
      <w:r w:rsidRPr="00AF4725">
        <w:rPr>
          <w:rFonts w:ascii="Constantia" w:hAnsi="Constantia"/>
          <w:bCs/>
          <w:sz w:val="26"/>
          <w:szCs w:val="26"/>
        </w:rPr>
        <w:t>Tax incentives including waivers and flexible plans for defaulters.</w:t>
      </w:r>
    </w:p>
    <w:p w14:paraId="3F609FC7" w14:textId="77777777" w:rsidR="003C25A9" w:rsidRPr="00AF4725" w:rsidRDefault="003C25A9">
      <w:pPr>
        <w:pStyle w:val="ListParagraph"/>
        <w:widowControl/>
        <w:numPr>
          <w:ilvl w:val="0"/>
          <w:numId w:val="20"/>
        </w:numPr>
        <w:spacing w:after="200" w:line="276" w:lineRule="auto"/>
        <w:ind w:left="284" w:hanging="142"/>
        <w:jc w:val="both"/>
        <w:rPr>
          <w:rFonts w:ascii="Constantia" w:hAnsi="Constantia"/>
          <w:bCs/>
          <w:sz w:val="26"/>
          <w:szCs w:val="26"/>
        </w:rPr>
      </w:pPr>
      <w:r w:rsidRPr="00AF4725">
        <w:rPr>
          <w:rFonts w:ascii="Constantia" w:hAnsi="Constantia"/>
          <w:bCs/>
          <w:sz w:val="26"/>
          <w:szCs w:val="26"/>
        </w:rPr>
        <w:t>Integration of the BARMS system with other systems including banks, NTSA, Business registrar, IPPD among other to develop a comprehensive business register for easier tracking of tax compliance.</w:t>
      </w:r>
    </w:p>
    <w:p w14:paraId="78DE6E01" w14:textId="77777777" w:rsidR="003C25A9" w:rsidRPr="00AF4725" w:rsidRDefault="003C25A9">
      <w:pPr>
        <w:pStyle w:val="ListParagraph"/>
        <w:widowControl/>
        <w:numPr>
          <w:ilvl w:val="0"/>
          <w:numId w:val="20"/>
        </w:numPr>
        <w:spacing w:after="200" w:line="276" w:lineRule="auto"/>
        <w:ind w:left="284" w:hanging="142"/>
        <w:jc w:val="both"/>
        <w:rPr>
          <w:rFonts w:ascii="Constantia" w:hAnsi="Constantia"/>
          <w:bCs/>
          <w:sz w:val="26"/>
          <w:szCs w:val="26"/>
        </w:rPr>
      </w:pPr>
      <w:r w:rsidRPr="00AF4725">
        <w:rPr>
          <w:rFonts w:ascii="Constantia" w:hAnsi="Constantia"/>
          <w:bCs/>
          <w:sz w:val="26"/>
          <w:szCs w:val="26"/>
        </w:rPr>
        <w:t xml:space="preserve">Continuous on-job trainings for revenue staffs on their relevant fields. </w:t>
      </w:r>
    </w:p>
    <w:p w14:paraId="23C89B3C" w14:textId="43960C90" w:rsidR="003C25A9" w:rsidRPr="00AF4725" w:rsidRDefault="003C25A9" w:rsidP="00CE0336">
      <w:pPr>
        <w:widowControl/>
        <w:autoSpaceDE w:val="0"/>
        <w:autoSpaceDN w:val="0"/>
        <w:adjustRightInd w:val="0"/>
        <w:spacing w:after="150"/>
        <w:jc w:val="both"/>
        <w:rPr>
          <w:rFonts w:ascii="Constantia" w:hAnsi="Constantia"/>
        </w:rPr>
      </w:pPr>
    </w:p>
    <w:p w14:paraId="6E6CCFD8" w14:textId="690E3583" w:rsidR="003C25A9" w:rsidRPr="00AF4725" w:rsidRDefault="003C25A9" w:rsidP="00CE0336">
      <w:pPr>
        <w:widowControl/>
        <w:autoSpaceDE w:val="0"/>
        <w:autoSpaceDN w:val="0"/>
        <w:adjustRightInd w:val="0"/>
        <w:spacing w:after="150"/>
        <w:jc w:val="both"/>
        <w:rPr>
          <w:rFonts w:ascii="Constantia" w:hAnsi="Constantia"/>
        </w:rPr>
      </w:pPr>
    </w:p>
    <w:p w14:paraId="6127CD5C" w14:textId="4EFE3C68" w:rsidR="003C25A9" w:rsidRPr="00AF4725" w:rsidRDefault="003C25A9" w:rsidP="00CE0336">
      <w:pPr>
        <w:widowControl/>
        <w:autoSpaceDE w:val="0"/>
        <w:autoSpaceDN w:val="0"/>
        <w:adjustRightInd w:val="0"/>
        <w:spacing w:after="150"/>
        <w:jc w:val="both"/>
        <w:rPr>
          <w:rFonts w:ascii="Constantia" w:hAnsi="Constantia"/>
        </w:rPr>
      </w:pPr>
    </w:p>
    <w:p w14:paraId="5D5387E5" w14:textId="77777777" w:rsidR="003C25A9" w:rsidRPr="00AF4725" w:rsidRDefault="003C25A9" w:rsidP="00CE0336">
      <w:pPr>
        <w:autoSpaceDE w:val="0"/>
        <w:autoSpaceDN w:val="0"/>
        <w:adjustRightInd w:val="0"/>
        <w:spacing w:line="276" w:lineRule="auto"/>
        <w:jc w:val="both"/>
        <w:rPr>
          <w:rFonts w:ascii="Constantia" w:hAnsi="Constantia" w:cs="TimesNewRomanPS-BoldMT"/>
          <w:b/>
          <w:bCs/>
          <w:sz w:val="24"/>
          <w:szCs w:val="24"/>
        </w:rPr>
      </w:pPr>
    </w:p>
    <w:p w14:paraId="7E3D41FA" w14:textId="2732A793" w:rsidR="00420FA6" w:rsidRPr="00AF4725" w:rsidRDefault="003C25A9" w:rsidP="00CE0336">
      <w:pPr>
        <w:autoSpaceDE w:val="0"/>
        <w:autoSpaceDN w:val="0"/>
        <w:adjustRightInd w:val="0"/>
        <w:spacing w:line="276" w:lineRule="auto"/>
        <w:jc w:val="both"/>
        <w:rPr>
          <w:rFonts w:ascii="Constantia" w:hAnsi="Constantia"/>
        </w:rPr>
      </w:pPr>
      <w:r w:rsidRPr="00AF4725">
        <w:rPr>
          <w:rFonts w:ascii="Constantia" w:hAnsi="Constantia" w:cs="TimesNewRomanPS-BoldMT"/>
          <w:b/>
          <w:bCs/>
          <w:sz w:val="24"/>
          <w:szCs w:val="24"/>
        </w:rPr>
        <w:lastRenderedPageBreak/>
        <w:t>VI.</w:t>
      </w:r>
      <w:r w:rsidR="00ED62C5" w:rsidRPr="00AF4725">
        <w:rPr>
          <w:rFonts w:ascii="Constantia" w:hAnsi="Constantia" w:cs="TimesNewRomanPS-BoldMT"/>
          <w:b/>
          <w:bCs/>
          <w:sz w:val="24"/>
          <w:szCs w:val="24"/>
        </w:rPr>
        <w:t xml:space="preserve"> </w:t>
      </w:r>
      <w:bookmarkStart w:id="62" w:name="_Toc117072578"/>
      <w:r w:rsidR="00420FA6" w:rsidRPr="00AF4725">
        <w:rPr>
          <w:rFonts w:ascii="Constantia" w:hAnsi="Constantia" w:cs="TimesNewRomanPS-BoldMT"/>
          <w:b/>
          <w:bCs/>
          <w:sz w:val="24"/>
          <w:szCs w:val="24"/>
        </w:rPr>
        <w:t>CONCLUSION AND NEXT STEPS</w:t>
      </w:r>
      <w:bookmarkEnd w:id="62"/>
      <w:r w:rsidR="00420FA6" w:rsidRPr="00AF4725">
        <w:rPr>
          <w:rFonts w:ascii="Constantia" w:hAnsi="Constantia"/>
        </w:rPr>
        <w:t xml:space="preserve"> </w:t>
      </w:r>
    </w:p>
    <w:p w14:paraId="0F190F9B" w14:textId="77777777" w:rsidR="00116982" w:rsidRPr="00AF4725" w:rsidRDefault="00116982" w:rsidP="00CE0336">
      <w:pPr>
        <w:jc w:val="both"/>
        <w:rPr>
          <w:rFonts w:ascii="Constantia" w:hAnsi="Constantia"/>
        </w:rPr>
      </w:pPr>
    </w:p>
    <w:p w14:paraId="1F5C5F93" w14:textId="0D3B234A" w:rsidR="00F21CA4" w:rsidRPr="00AF4725" w:rsidRDefault="00F21CA4">
      <w:pPr>
        <w:widowControl/>
        <w:numPr>
          <w:ilvl w:val="0"/>
          <w:numId w:val="3"/>
        </w:numPr>
        <w:tabs>
          <w:tab w:val="left" w:pos="270"/>
        </w:tabs>
        <w:spacing w:after="240" w:line="276" w:lineRule="auto"/>
        <w:ind w:left="270" w:right="113" w:hanging="270"/>
        <w:jc w:val="both"/>
        <w:rPr>
          <w:rFonts w:ascii="Constantia" w:eastAsiaTheme="minorHAnsi" w:hAnsi="Constantia" w:cs="Calibri"/>
          <w:iCs/>
          <w:sz w:val="24"/>
          <w:szCs w:val="24"/>
          <w:lang w:val="en-GB" w:eastAsia="x-none"/>
        </w:rPr>
      </w:pPr>
      <w:r w:rsidRPr="00AF4725">
        <w:rPr>
          <w:rFonts w:ascii="Constantia" w:eastAsiaTheme="minorHAnsi" w:hAnsi="Constantia" w:cs="Calibri"/>
          <w:iCs/>
          <w:sz w:val="24"/>
          <w:szCs w:val="24"/>
          <w:lang w:val="en-GB" w:eastAsia="x-none"/>
        </w:rPr>
        <w:t xml:space="preserve">The preparation of the FY 2023/24 and the medium-term budget is being done against a background of projected global and domestic economic recovery. Global economic outlook has become more uncertain reflecting the impact of the ongoing Russia-Ukraine conflict, effects of COVID-19 containment measures, elevated inflationary pressures, volatile financial markets and persistent supply chain disruptions. </w:t>
      </w:r>
    </w:p>
    <w:p w14:paraId="34219890" w14:textId="18C00B83" w:rsidR="00F21CA4" w:rsidRPr="00AF4725" w:rsidRDefault="00F21CA4">
      <w:pPr>
        <w:widowControl/>
        <w:numPr>
          <w:ilvl w:val="0"/>
          <w:numId w:val="3"/>
        </w:numPr>
        <w:tabs>
          <w:tab w:val="left" w:pos="270"/>
        </w:tabs>
        <w:spacing w:after="240" w:line="276" w:lineRule="auto"/>
        <w:ind w:left="270" w:right="113" w:hanging="270"/>
        <w:jc w:val="both"/>
        <w:rPr>
          <w:rFonts w:ascii="Constantia" w:eastAsiaTheme="minorHAnsi" w:hAnsi="Constantia" w:cs="Calibri"/>
          <w:iCs/>
          <w:sz w:val="24"/>
          <w:szCs w:val="24"/>
          <w:lang w:val="en-GB" w:eastAsia="x-none"/>
        </w:rPr>
      </w:pPr>
      <w:r w:rsidRPr="00AF4725">
        <w:rPr>
          <w:rFonts w:ascii="Constantia" w:eastAsiaTheme="minorHAnsi" w:hAnsi="Constantia" w:cs="Calibri"/>
          <w:iCs/>
          <w:sz w:val="24"/>
          <w:szCs w:val="24"/>
          <w:lang w:val="en-GB" w:eastAsia="x-none"/>
        </w:rPr>
        <w:t>The economy expanded by 7.5 percent in 2021, from a contraction of 0.3 percent in 2020 and is expected to remain resilient in 2022 going forward. This outlook will be reinforced by the ongoing implementation of the strategic priorities of the Government under the “Big Four” Agenda and the Economic Recovery Strategy. The economic growth over the medium term will further be supported by implementation of strategic interventions contained in the Fourth Medium Term Plan (2023-2027) of the Vision 2030 aimed at driving the economy towards a sustainable growth path.</w:t>
      </w:r>
    </w:p>
    <w:p w14:paraId="5F7507F0" w14:textId="5566F5FE" w:rsidR="00B9525A" w:rsidRPr="00AF4725" w:rsidRDefault="00B9525A">
      <w:pPr>
        <w:widowControl/>
        <w:numPr>
          <w:ilvl w:val="0"/>
          <w:numId w:val="3"/>
        </w:numPr>
        <w:tabs>
          <w:tab w:val="left" w:pos="270"/>
        </w:tabs>
        <w:spacing w:after="240" w:line="276" w:lineRule="auto"/>
        <w:ind w:left="270" w:right="113" w:hanging="270"/>
        <w:jc w:val="both"/>
        <w:rPr>
          <w:rFonts w:ascii="Constantia" w:eastAsiaTheme="minorHAnsi" w:hAnsi="Constantia" w:cs="Calibri"/>
          <w:iCs/>
          <w:sz w:val="24"/>
          <w:szCs w:val="24"/>
          <w:lang w:val="en-GB" w:eastAsia="x-none"/>
        </w:rPr>
      </w:pPr>
      <w:r w:rsidRPr="00AF4725">
        <w:rPr>
          <w:rFonts w:ascii="Constantia" w:eastAsiaTheme="minorHAnsi" w:hAnsi="Constantia" w:cs="Calibri"/>
          <w:iCs/>
          <w:sz w:val="24"/>
          <w:szCs w:val="24"/>
          <w:lang w:val="en-GB" w:eastAsia="x-none"/>
        </w:rPr>
        <w:t>To strengthen the economic recovery, the county budget for FY 202</w:t>
      </w:r>
      <w:r w:rsidR="0040515A" w:rsidRPr="00AF4725">
        <w:rPr>
          <w:rFonts w:ascii="Constantia" w:eastAsiaTheme="minorHAnsi" w:hAnsi="Constantia" w:cs="Calibri"/>
          <w:iCs/>
          <w:sz w:val="24"/>
          <w:szCs w:val="24"/>
          <w:lang w:val="en-GB" w:eastAsia="x-none"/>
        </w:rPr>
        <w:t>3</w:t>
      </w:r>
      <w:r w:rsidRPr="00AF4725">
        <w:rPr>
          <w:rFonts w:ascii="Constantia" w:eastAsiaTheme="minorHAnsi" w:hAnsi="Constantia" w:cs="Calibri"/>
          <w:iCs/>
          <w:sz w:val="24"/>
          <w:szCs w:val="24"/>
          <w:lang w:val="en-GB" w:eastAsia="x-none"/>
        </w:rPr>
        <w:t>/2</w:t>
      </w:r>
      <w:r w:rsidR="0040515A" w:rsidRPr="00AF4725">
        <w:rPr>
          <w:rFonts w:ascii="Constantia" w:eastAsiaTheme="minorHAnsi" w:hAnsi="Constantia" w:cs="Calibri"/>
          <w:iCs/>
          <w:sz w:val="24"/>
          <w:szCs w:val="24"/>
          <w:lang w:val="en-GB" w:eastAsia="x-none"/>
        </w:rPr>
        <w:t>4</w:t>
      </w:r>
      <w:r w:rsidRPr="00AF4725">
        <w:rPr>
          <w:rFonts w:ascii="Constantia" w:eastAsiaTheme="minorHAnsi" w:hAnsi="Constantia" w:cs="Calibri"/>
          <w:iCs/>
          <w:sz w:val="24"/>
          <w:szCs w:val="24"/>
          <w:lang w:val="en-GB" w:eastAsia="x-none"/>
        </w:rPr>
        <w:t xml:space="preserve"> and the medium term will focus on resource mobilization and reduction on non-core expenditures. The Government will continue implementation of the County Economic Recovery Strategy through the CIDP I</w:t>
      </w:r>
      <w:r w:rsidR="0040515A" w:rsidRPr="00AF4725">
        <w:rPr>
          <w:rFonts w:ascii="Constantia" w:eastAsiaTheme="minorHAnsi" w:hAnsi="Constantia" w:cs="Calibri"/>
          <w:iCs/>
          <w:sz w:val="24"/>
          <w:szCs w:val="24"/>
          <w:lang w:val="en-GB" w:eastAsia="x-none"/>
        </w:rPr>
        <w:t>I</w:t>
      </w:r>
      <w:r w:rsidRPr="00AF4725">
        <w:rPr>
          <w:rFonts w:ascii="Constantia" w:eastAsiaTheme="minorHAnsi" w:hAnsi="Constantia" w:cs="Calibri"/>
          <w:iCs/>
          <w:sz w:val="24"/>
          <w:szCs w:val="24"/>
          <w:lang w:val="en-GB" w:eastAsia="x-none"/>
        </w:rPr>
        <w:t xml:space="preserve">I and “Big Four” Agenda as prioritized in the </w:t>
      </w:r>
      <w:r w:rsidR="0040515A" w:rsidRPr="00AF4725">
        <w:rPr>
          <w:rFonts w:ascii="Constantia" w:eastAsiaTheme="minorHAnsi" w:hAnsi="Constantia" w:cs="Calibri"/>
          <w:iCs/>
          <w:sz w:val="24"/>
          <w:szCs w:val="24"/>
          <w:lang w:val="en-GB" w:eastAsia="x-none"/>
        </w:rPr>
        <w:t>fourth</w:t>
      </w:r>
      <w:r w:rsidRPr="00AF4725">
        <w:rPr>
          <w:rFonts w:ascii="Constantia" w:eastAsiaTheme="minorHAnsi" w:hAnsi="Constantia" w:cs="Calibri"/>
          <w:iCs/>
          <w:sz w:val="24"/>
          <w:szCs w:val="24"/>
          <w:lang w:val="en-GB" w:eastAsia="x-none"/>
        </w:rPr>
        <w:t xml:space="preserve"> Medium Term Plan (MTP I</w:t>
      </w:r>
      <w:r w:rsidR="0040515A" w:rsidRPr="00AF4725">
        <w:rPr>
          <w:rFonts w:ascii="Constantia" w:eastAsiaTheme="minorHAnsi" w:hAnsi="Constantia" w:cs="Calibri"/>
          <w:iCs/>
          <w:sz w:val="24"/>
          <w:szCs w:val="24"/>
          <w:lang w:val="en-GB" w:eastAsia="x-none"/>
        </w:rPr>
        <w:t>V</w:t>
      </w:r>
      <w:r w:rsidRPr="00AF4725">
        <w:rPr>
          <w:rFonts w:ascii="Constantia" w:eastAsiaTheme="minorHAnsi" w:hAnsi="Constantia" w:cs="Calibri"/>
          <w:iCs/>
          <w:sz w:val="24"/>
          <w:szCs w:val="24"/>
          <w:lang w:val="en-GB" w:eastAsia="x-none"/>
        </w:rPr>
        <w:t>) of the Vision 2030 to build resilient and sustainable economic recovery and inclusive growth.</w:t>
      </w:r>
    </w:p>
    <w:p w14:paraId="34CA7B15" w14:textId="7ED44749" w:rsidR="00116982" w:rsidRPr="00AF4725" w:rsidRDefault="00B9525A">
      <w:pPr>
        <w:widowControl/>
        <w:numPr>
          <w:ilvl w:val="0"/>
          <w:numId w:val="3"/>
        </w:numPr>
        <w:tabs>
          <w:tab w:val="left" w:pos="720"/>
        </w:tabs>
        <w:spacing w:after="120" w:line="276" w:lineRule="auto"/>
        <w:jc w:val="both"/>
        <w:rPr>
          <w:rFonts w:ascii="Constantia" w:eastAsia="Times New Roman" w:hAnsi="Constantia"/>
          <w:sz w:val="24"/>
          <w:szCs w:val="24"/>
        </w:rPr>
      </w:pPr>
      <w:r w:rsidRPr="00AF4725">
        <w:rPr>
          <w:rFonts w:ascii="Constantia" w:eastAsia="Times New Roman" w:hAnsi="Constantia"/>
          <w:sz w:val="24"/>
          <w:szCs w:val="24"/>
        </w:rPr>
        <w:t xml:space="preserve">Due to limited resources at the County level, all Sector Working Groups are required to </w:t>
      </w:r>
      <w:r w:rsidR="00AB3480" w:rsidRPr="00AF4725">
        <w:rPr>
          <w:rFonts w:ascii="Constantia" w:eastAsia="Times New Roman" w:hAnsi="Constantia"/>
          <w:sz w:val="24"/>
          <w:szCs w:val="24"/>
        </w:rPr>
        <w:t>scrutinize</w:t>
      </w:r>
      <w:r w:rsidRPr="00AF4725">
        <w:rPr>
          <w:rFonts w:ascii="Constantia" w:eastAsia="Times New Roman" w:hAnsi="Constantia"/>
          <w:sz w:val="24"/>
          <w:szCs w:val="24"/>
        </w:rPr>
        <w:t xml:space="preserve"> all proposed County Departments and Agencies (CDAs) budgets for FY 202</w:t>
      </w:r>
      <w:r w:rsidR="0040515A" w:rsidRPr="00AF4725">
        <w:rPr>
          <w:rFonts w:ascii="Constantia" w:eastAsia="Times New Roman" w:hAnsi="Constantia"/>
          <w:sz w:val="24"/>
          <w:szCs w:val="24"/>
        </w:rPr>
        <w:t>3</w:t>
      </w:r>
      <w:r w:rsidRPr="00AF4725">
        <w:rPr>
          <w:rFonts w:ascii="Constantia" w:eastAsia="Times New Roman" w:hAnsi="Constantia"/>
          <w:sz w:val="24"/>
          <w:szCs w:val="24"/>
        </w:rPr>
        <w:t>/2</w:t>
      </w:r>
      <w:r w:rsidR="0040515A" w:rsidRPr="00AF4725">
        <w:rPr>
          <w:rFonts w:ascii="Constantia" w:eastAsia="Times New Roman" w:hAnsi="Constantia"/>
          <w:sz w:val="24"/>
          <w:szCs w:val="24"/>
        </w:rPr>
        <w:t>4</w:t>
      </w:r>
      <w:r w:rsidRPr="00AF4725">
        <w:rPr>
          <w:rFonts w:ascii="Constantia" w:eastAsia="Times New Roman" w:hAnsi="Constantia"/>
          <w:sz w:val="24"/>
          <w:szCs w:val="24"/>
        </w:rPr>
        <w:t xml:space="preserve"> and the medium term to ensure that they strictly adhere to the proposed sector ceilings and the strict deadlines provided in this document to facilitate the finalization and appropriation of the FY 202</w:t>
      </w:r>
      <w:r w:rsidR="0040515A" w:rsidRPr="00AF4725">
        <w:rPr>
          <w:rFonts w:ascii="Constantia" w:eastAsia="Times New Roman" w:hAnsi="Constantia"/>
          <w:sz w:val="24"/>
          <w:szCs w:val="24"/>
        </w:rPr>
        <w:t>3</w:t>
      </w:r>
      <w:r w:rsidRPr="00AF4725">
        <w:rPr>
          <w:rFonts w:ascii="Constantia" w:eastAsia="Times New Roman" w:hAnsi="Constantia"/>
          <w:sz w:val="24"/>
          <w:szCs w:val="24"/>
        </w:rPr>
        <w:t>/2</w:t>
      </w:r>
      <w:r w:rsidR="0040515A" w:rsidRPr="00AF4725">
        <w:rPr>
          <w:rFonts w:ascii="Constantia" w:eastAsia="Times New Roman" w:hAnsi="Constantia"/>
          <w:sz w:val="24"/>
          <w:szCs w:val="24"/>
        </w:rPr>
        <w:t>4</w:t>
      </w:r>
      <w:r w:rsidRPr="00AF4725">
        <w:rPr>
          <w:rFonts w:ascii="Constantia" w:eastAsia="Times New Roman" w:hAnsi="Constantia"/>
          <w:sz w:val="24"/>
          <w:szCs w:val="24"/>
        </w:rPr>
        <w:t xml:space="preserve"> and the medium-term budget. The resource envelope and ceilings for each Sector provided in this Budget Review and Outlook Paper will form inputs into the 202</w:t>
      </w:r>
      <w:r w:rsidR="0040515A" w:rsidRPr="00AF4725">
        <w:rPr>
          <w:rFonts w:ascii="Constantia" w:eastAsia="Times New Roman" w:hAnsi="Constantia"/>
          <w:sz w:val="24"/>
          <w:szCs w:val="24"/>
        </w:rPr>
        <w:t>3</w:t>
      </w:r>
      <w:r w:rsidRPr="00AF4725">
        <w:rPr>
          <w:rFonts w:ascii="Constantia" w:eastAsia="Times New Roman" w:hAnsi="Constantia"/>
          <w:sz w:val="24"/>
          <w:szCs w:val="24"/>
        </w:rPr>
        <w:t xml:space="preserve"> County Fiscal Strategy Paper.</w:t>
      </w:r>
      <w:r w:rsidR="00116982" w:rsidRPr="00AF4725">
        <w:rPr>
          <w:rFonts w:ascii="Constantia" w:eastAsia="Times New Roman" w:hAnsi="Constantia"/>
          <w:sz w:val="24"/>
          <w:szCs w:val="24"/>
        </w:rPr>
        <w:t xml:space="preserve"> </w:t>
      </w:r>
    </w:p>
    <w:p w14:paraId="56E093B8" w14:textId="77777777" w:rsidR="00997C60" w:rsidRPr="00AF4725" w:rsidRDefault="00997C60">
      <w:pPr>
        <w:widowControl/>
        <w:numPr>
          <w:ilvl w:val="0"/>
          <w:numId w:val="3"/>
        </w:numPr>
        <w:tabs>
          <w:tab w:val="left" w:pos="720"/>
        </w:tabs>
        <w:spacing w:after="120" w:line="276" w:lineRule="auto"/>
        <w:jc w:val="both"/>
        <w:rPr>
          <w:rFonts w:ascii="Constantia" w:eastAsia="Times New Roman" w:hAnsi="Constantia"/>
          <w:sz w:val="24"/>
          <w:szCs w:val="24"/>
        </w:rPr>
        <w:sectPr w:rsidR="00997C60" w:rsidRPr="00AF4725" w:rsidSect="001162F5">
          <w:pgSz w:w="11906" w:h="16838"/>
          <w:pgMar w:top="1440" w:right="1440" w:bottom="1440" w:left="1440" w:header="708" w:footer="708" w:gutter="0"/>
          <w:cols w:space="708"/>
          <w:docGrid w:linePitch="360"/>
        </w:sectPr>
      </w:pPr>
    </w:p>
    <w:p w14:paraId="008FD170" w14:textId="213BDCAF" w:rsidR="00DC3FB9" w:rsidRPr="00AF4725" w:rsidRDefault="00DC3FB9" w:rsidP="00CE0336">
      <w:pPr>
        <w:pStyle w:val="Heading1"/>
        <w:jc w:val="both"/>
      </w:pPr>
      <w:bookmarkStart w:id="63" w:name="_Toc117072579"/>
      <w:bookmarkStart w:id="64" w:name="_Toc462749145"/>
      <w:r w:rsidRPr="00AF4725">
        <w:lastRenderedPageBreak/>
        <w:t>ANNEXES</w:t>
      </w:r>
      <w:bookmarkEnd w:id="63"/>
    </w:p>
    <w:p w14:paraId="611F38D7" w14:textId="77777777" w:rsidR="00AF4725" w:rsidRPr="00AF4725" w:rsidRDefault="00AF4725" w:rsidP="008E29B7">
      <w:pPr>
        <w:rPr>
          <w:rFonts w:ascii="Constantia" w:hAnsi="Constantia"/>
        </w:rPr>
      </w:pPr>
    </w:p>
    <w:p w14:paraId="05D46BE6" w14:textId="134CCF51" w:rsidR="00AF4725" w:rsidRDefault="00AF4725" w:rsidP="00AF4725">
      <w:pPr>
        <w:keepNext/>
        <w:keepLines/>
        <w:jc w:val="both"/>
        <w:outlineLvl w:val="1"/>
        <w:rPr>
          <w:rFonts w:ascii="Constantia" w:hAnsi="Constantia" w:cs="Tahoma"/>
          <w:b/>
          <w:sz w:val="24"/>
          <w:szCs w:val="24"/>
        </w:rPr>
      </w:pPr>
      <w:r w:rsidRPr="00AF4725">
        <w:rPr>
          <w:rFonts w:ascii="Constantia" w:hAnsi="Constantia" w:cs="Tahoma"/>
          <w:b/>
          <w:sz w:val="24"/>
          <w:szCs w:val="24"/>
        </w:rPr>
        <w:t xml:space="preserve">Annex 1: Medium Term Sector Ceilings </w:t>
      </w:r>
    </w:p>
    <w:p w14:paraId="04BA0509" w14:textId="6F5FDCFE" w:rsidR="00C77811" w:rsidRDefault="00C77811" w:rsidP="00AD47C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1351"/>
        <w:gridCol w:w="1303"/>
        <w:gridCol w:w="1354"/>
        <w:gridCol w:w="1303"/>
        <w:gridCol w:w="1374"/>
        <w:gridCol w:w="1063"/>
        <w:gridCol w:w="1070"/>
        <w:gridCol w:w="1072"/>
        <w:gridCol w:w="1076"/>
      </w:tblGrid>
      <w:tr w:rsidR="00C77811" w:rsidRPr="00C77811" w14:paraId="333BF254" w14:textId="77777777" w:rsidTr="00C77811">
        <w:trPr>
          <w:trHeight w:val="1356"/>
          <w:tblHeader/>
        </w:trPr>
        <w:tc>
          <w:tcPr>
            <w:tcW w:w="710" w:type="pct"/>
            <w:vMerge w:val="restart"/>
            <w:shd w:val="clear" w:color="000000" w:fill="5B9BD5"/>
            <w:noWrap/>
            <w:hideMark/>
          </w:tcPr>
          <w:p w14:paraId="13D58D81" w14:textId="6F50C1A7" w:rsidR="00C77811" w:rsidRPr="00C77811" w:rsidRDefault="00C77811" w:rsidP="00C77811">
            <w:pPr>
              <w:widowControl/>
              <w:rPr>
                <w:rFonts w:ascii="Constantia" w:eastAsia="Times New Roman" w:hAnsi="Constantia" w:cs="Calibri"/>
                <w:b/>
                <w:bCs/>
                <w:color w:val="FFFFFF"/>
                <w:sz w:val="18"/>
                <w:szCs w:val="18"/>
                <w:lang w:val="en-KE" w:eastAsia="en-KE"/>
              </w:rPr>
            </w:pPr>
            <w:bookmarkStart w:id="65" w:name="_Hlk123801536"/>
            <w:r w:rsidRPr="00C77811">
              <w:rPr>
                <w:rFonts w:ascii="Constantia" w:eastAsia="Times New Roman" w:hAnsi="Constantia" w:cs="Calibri"/>
                <w:b/>
                <w:bCs/>
                <w:color w:val="FFFFFF"/>
                <w:sz w:val="18"/>
                <w:szCs w:val="18"/>
                <w:lang w:val="en-KE" w:eastAsia="en-KE"/>
              </w:rPr>
              <w:t>DEPARTMENT</w:t>
            </w:r>
          </w:p>
        </w:tc>
        <w:tc>
          <w:tcPr>
            <w:tcW w:w="843" w:type="pct"/>
            <w:vMerge w:val="restart"/>
            <w:shd w:val="clear" w:color="000000" w:fill="5B9BD5"/>
            <w:noWrap/>
            <w:hideMark/>
          </w:tcPr>
          <w:p w14:paraId="02A2502E" w14:textId="77777777" w:rsidR="00C77811" w:rsidRPr="00C77811" w:rsidRDefault="00C77811" w:rsidP="00C77811">
            <w:pPr>
              <w:widowControl/>
              <w:rPr>
                <w:rFonts w:ascii="Constantia" w:eastAsia="Times New Roman" w:hAnsi="Constantia" w:cs="Calibri"/>
                <w:color w:val="FFFFFF"/>
                <w:sz w:val="18"/>
                <w:szCs w:val="18"/>
                <w:lang w:val="en-KE" w:eastAsia="en-KE"/>
              </w:rPr>
            </w:pPr>
            <w:r w:rsidRPr="00C77811">
              <w:rPr>
                <w:rFonts w:ascii="Constantia" w:eastAsia="Times New Roman" w:hAnsi="Constantia" w:cs="Calibri"/>
                <w:color w:val="FFFFFF"/>
                <w:sz w:val="18"/>
                <w:szCs w:val="18"/>
                <w:lang w:val="en-KE" w:eastAsia="en-KE"/>
              </w:rPr>
              <w:t>ITEM</w:t>
            </w:r>
          </w:p>
        </w:tc>
        <w:tc>
          <w:tcPr>
            <w:tcW w:w="467" w:type="pct"/>
            <w:vMerge w:val="restart"/>
            <w:shd w:val="clear" w:color="000000" w:fill="5B9BD5"/>
            <w:noWrap/>
            <w:hideMark/>
          </w:tcPr>
          <w:p w14:paraId="27EA9EAC"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2022/23</w:t>
            </w:r>
          </w:p>
        </w:tc>
        <w:tc>
          <w:tcPr>
            <w:tcW w:w="485" w:type="pct"/>
            <w:vMerge w:val="restart"/>
            <w:shd w:val="clear" w:color="000000" w:fill="5B9BD5"/>
            <w:hideMark/>
          </w:tcPr>
          <w:p w14:paraId="6ED5FB89" w14:textId="0822290B"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INDICATIVE CEILING FY 2023/24</w:t>
            </w:r>
          </w:p>
        </w:tc>
        <w:tc>
          <w:tcPr>
            <w:tcW w:w="960" w:type="pct"/>
            <w:gridSpan w:val="2"/>
            <w:shd w:val="clear" w:color="000000" w:fill="5B9BD5"/>
            <w:noWrap/>
            <w:hideMark/>
          </w:tcPr>
          <w:p w14:paraId="221F9974"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PROJECTIONS</w:t>
            </w:r>
          </w:p>
        </w:tc>
        <w:tc>
          <w:tcPr>
            <w:tcW w:w="1535" w:type="pct"/>
            <w:gridSpan w:val="4"/>
            <w:shd w:val="clear" w:color="000000" w:fill="5B9BD5"/>
            <w:noWrap/>
            <w:hideMark/>
          </w:tcPr>
          <w:p w14:paraId="314EB329"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 share of total allocation</w:t>
            </w:r>
          </w:p>
        </w:tc>
      </w:tr>
      <w:tr w:rsidR="00C77811" w:rsidRPr="00C77811" w14:paraId="0BC6D681" w14:textId="77777777" w:rsidTr="00C77811">
        <w:trPr>
          <w:trHeight w:val="300"/>
          <w:tblHeader/>
        </w:trPr>
        <w:tc>
          <w:tcPr>
            <w:tcW w:w="710" w:type="pct"/>
            <w:vMerge/>
            <w:hideMark/>
          </w:tcPr>
          <w:p w14:paraId="1DCC5077"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p>
        </w:tc>
        <w:tc>
          <w:tcPr>
            <w:tcW w:w="843" w:type="pct"/>
            <w:vMerge/>
            <w:hideMark/>
          </w:tcPr>
          <w:p w14:paraId="4237B7CD" w14:textId="77777777" w:rsidR="00C77811" w:rsidRPr="00C77811" w:rsidRDefault="00C77811" w:rsidP="00C77811">
            <w:pPr>
              <w:widowControl/>
              <w:rPr>
                <w:rFonts w:ascii="Constantia" w:eastAsia="Times New Roman" w:hAnsi="Constantia" w:cs="Calibri"/>
                <w:color w:val="FFFFFF"/>
                <w:sz w:val="18"/>
                <w:szCs w:val="18"/>
                <w:lang w:val="en-KE" w:eastAsia="en-KE"/>
              </w:rPr>
            </w:pPr>
          </w:p>
        </w:tc>
        <w:tc>
          <w:tcPr>
            <w:tcW w:w="467" w:type="pct"/>
            <w:vMerge/>
            <w:hideMark/>
          </w:tcPr>
          <w:p w14:paraId="6E9313C1"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p>
        </w:tc>
        <w:tc>
          <w:tcPr>
            <w:tcW w:w="485" w:type="pct"/>
            <w:vMerge/>
            <w:hideMark/>
          </w:tcPr>
          <w:p w14:paraId="1B69BC9D"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p>
        </w:tc>
        <w:tc>
          <w:tcPr>
            <w:tcW w:w="467" w:type="pct"/>
            <w:shd w:val="clear" w:color="000000" w:fill="5B9BD5"/>
            <w:noWrap/>
            <w:hideMark/>
          </w:tcPr>
          <w:p w14:paraId="4275A349"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2024/25</w:t>
            </w:r>
          </w:p>
        </w:tc>
        <w:tc>
          <w:tcPr>
            <w:tcW w:w="493" w:type="pct"/>
            <w:shd w:val="clear" w:color="000000" w:fill="5B9BD5"/>
            <w:noWrap/>
            <w:hideMark/>
          </w:tcPr>
          <w:p w14:paraId="3605EF9A"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2025/26</w:t>
            </w:r>
          </w:p>
        </w:tc>
        <w:tc>
          <w:tcPr>
            <w:tcW w:w="381" w:type="pct"/>
            <w:shd w:val="clear" w:color="000000" w:fill="5B9BD5"/>
            <w:noWrap/>
            <w:hideMark/>
          </w:tcPr>
          <w:p w14:paraId="1CC5B6BF"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2022/23</w:t>
            </w:r>
          </w:p>
        </w:tc>
        <w:tc>
          <w:tcPr>
            <w:tcW w:w="384" w:type="pct"/>
            <w:shd w:val="clear" w:color="000000" w:fill="5B9BD5"/>
            <w:noWrap/>
            <w:hideMark/>
          </w:tcPr>
          <w:p w14:paraId="68008205"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2023/24</w:t>
            </w:r>
          </w:p>
        </w:tc>
        <w:tc>
          <w:tcPr>
            <w:tcW w:w="384" w:type="pct"/>
            <w:shd w:val="clear" w:color="000000" w:fill="5B9BD5"/>
            <w:noWrap/>
            <w:hideMark/>
          </w:tcPr>
          <w:p w14:paraId="7688E257"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2024/25</w:t>
            </w:r>
          </w:p>
        </w:tc>
        <w:tc>
          <w:tcPr>
            <w:tcW w:w="386" w:type="pct"/>
            <w:shd w:val="clear" w:color="000000" w:fill="5B9BD5"/>
            <w:noWrap/>
            <w:hideMark/>
          </w:tcPr>
          <w:p w14:paraId="7C600C5A"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2025/26</w:t>
            </w:r>
          </w:p>
        </w:tc>
      </w:tr>
      <w:tr w:rsidR="00C77811" w:rsidRPr="00C77811" w14:paraId="50C6F2D2" w14:textId="77777777" w:rsidTr="00C77811">
        <w:trPr>
          <w:trHeight w:val="300"/>
        </w:trPr>
        <w:tc>
          <w:tcPr>
            <w:tcW w:w="710" w:type="pct"/>
            <w:vMerge w:val="restart"/>
            <w:shd w:val="clear" w:color="auto" w:fill="auto"/>
            <w:noWrap/>
            <w:hideMark/>
          </w:tcPr>
          <w:p w14:paraId="661FC57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Agriculture and Irrigation</w:t>
            </w:r>
          </w:p>
        </w:tc>
        <w:tc>
          <w:tcPr>
            <w:tcW w:w="843" w:type="pct"/>
            <w:shd w:val="clear" w:color="auto" w:fill="auto"/>
            <w:noWrap/>
            <w:hideMark/>
          </w:tcPr>
          <w:p w14:paraId="6BE64AD4" w14:textId="218D4AC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7CD18B7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242,847,381</w:t>
            </w:r>
          </w:p>
        </w:tc>
        <w:tc>
          <w:tcPr>
            <w:tcW w:w="485" w:type="pct"/>
            <w:shd w:val="clear" w:color="auto" w:fill="auto"/>
            <w:noWrap/>
            <w:hideMark/>
          </w:tcPr>
          <w:p w14:paraId="0DE150F2" w14:textId="133CC4F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237,987,779</w:t>
            </w:r>
          </w:p>
        </w:tc>
        <w:tc>
          <w:tcPr>
            <w:tcW w:w="467" w:type="pct"/>
            <w:shd w:val="clear" w:color="auto" w:fill="auto"/>
            <w:noWrap/>
            <w:hideMark/>
          </w:tcPr>
          <w:p w14:paraId="17EB043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249,887,168</w:t>
            </w:r>
          </w:p>
        </w:tc>
        <w:tc>
          <w:tcPr>
            <w:tcW w:w="493" w:type="pct"/>
            <w:shd w:val="clear" w:color="auto" w:fill="auto"/>
            <w:noWrap/>
            <w:hideMark/>
          </w:tcPr>
          <w:p w14:paraId="2E0E9E6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262,381,526</w:t>
            </w:r>
          </w:p>
        </w:tc>
        <w:tc>
          <w:tcPr>
            <w:tcW w:w="381" w:type="pct"/>
            <w:shd w:val="clear" w:color="auto" w:fill="auto"/>
            <w:noWrap/>
            <w:hideMark/>
          </w:tcPr>
          <w:p w14:paraId="01E0CEF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w:t>
            </w:r>
          </w:p>
        </w:tc>
        <w:tc>
          <w:tcPr>
            <w:tcW w:w="384" w:type="pct"/>
            <w:shd w:val="clear" w:color="auto" w:fill="auto"/>
            <w:noWrap/>
            <w:hideMark/>
          </w:tcPr>
          <w:p w14:paraId="2871580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w:t>
            </w:r>
          </w:p>
        </w:tc>
        <w:tc>
          <w:tcPr>
            <w:tcW w:w="384" w:type="pct"/>
            <w:shd w:val="clear" w:color="auto" w:fill="auto"/>
            <w:noWrap/>
            <w:hideMark/>
          </w:tcPr>
          <w:p w14:paraId="1F4B3DD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w:t>
            </w:r>
          </w:p>
        </w:tc>
        <w:tc>
          <w:tcPr>
            <w:tcW w:w="386" w:type="pct"/>
            <w:shd w:val="clear" w:color="auto" w:fill="auto"/>
            <w:noWrap/>
            <w:hideMark/>
          </w:tcPr>
          <w:p w14:paraId="2490598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w:t>
            </w:r>
          </w:p>
        </w:tc>
      </w:tr>
      <w:tr w:rsidR="00C77811" w:rsidRPr="00C77811" w14:paraId="426AA9BF" w14:textId="77777777" w:rsidTr="00C77811">
        <w:trPr>
          <w:trHeight w:val="300"/>
        </w:trPr>
        <w:tc>
          <w:tcPr>
            <w:tcW w:w="710" w:type="pct"/>
            <w:vMerge/>
            <w:hideMark/>
          </w:tcPr>
          <w:p w14:paraId="7B5E4245"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6A21450E" w14:textId="1D5C5D3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19630AD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461,892,170</w:t>
            </w:r>
          </w:p>
        </w:tc>
        <w:tc>
          <w:tcPr>
            <w:tcW w:w="485" w:type="pct"/>
            <w:shd w:val="clear" w:color="auto" w:fill="auto"/>
            <w:noWrap/>
            <w:hideMark/>
          </w:tcPr>
          <w:p w14:paraId="07A2E0E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709,510,692</w:t>
            </w:r>
          </w:p>
        </w:tc>
        <w:tc>
          <w:tcPr>
            <w:tcW w:w="467" w:type="pct"/>
            <w:shd w:val="clear" w:color="auto" w:fill="auto"/>
            <w:noWrap/>
            <w:hideMark/>
          </w:tcPr>
          <w:p w14:paraId="0E99A8E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744,986,227</w:t>
            </w:r>
          </w:p>
        </w:tc>
        <w:tc>
          <w:tcPr>
            <w:tcW w:w="493" w:type="pct"/>
            <w:shd w:val="clear" w:color="auto" w:fill="auto"/>
            <w:noWrap/>
            <w:hideMark/>
          </w:tcPr>
          <w:p w14:paraId="37F149E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782,235,538</w:t>
            </w:r>
          </w:p>
        </w:tc>
        <w:tc>
          <w:tcPr>
            <w:tcW w:w="381" w:type="pct"/>
            <w:shd w:val="clear" w:color="auto" w:fill="auto"/>
            <w:noWrap/>
            <w:hideMark/>
          </w:tcPr>
          <w:p w14:paraId="3EAC442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3.6</w:t>
            </w:r>
          </w:p>
        </w:tc>
        <w:tc>
          <w:tcPr>
            <w:tcW w:w="384" w:type="pct"/>
            <w:shd w:val="clear" w:color="auto" w:fill="auto"/>
            <w:noWrap/>
            <w:hideMark/>
          </w:tcPr>
          <w:p w14:paraId="71BEAEC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5.6</w:t>
            </w:r>
          </w:p>
        </w:tc>
        <w:tc>
          <w:tcPr>
            <w:tcW w:w="384" w:type="pct"/>
            <w:shd w:val="clear" w:color="auto" w:fill="auto"/>
            <w:noWrap/>
            <w:hideMark/>
          </w:tcPr>
          <w:p w14:paraId="3B45089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5.6</w:t>
            </w:r>
          </w:p>
        </w:tc>
        <w:tc>
          <w:tcPr>
            <w:tcW w:w="386" w:type="pct"/>
            <w:shd w:val="clear" w:color="auto" w:fill="auto"/>
            <w:noWrap/>
            <w:hideMark/>
          </w:tcPr>
          <w:p w14:paraId="6267C7D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5.6</w:t>
            </w:r>
          </w:p>
        </w:tc>
      </w:tr>
      <w:tr w:rsidR="00C77811" w:rsidRPr="00C77811" w14:paraId="065F08CE" w14:textId="77777777" w:rsidTr="00C77811">
        <w:trPr>
          <w:trHeight w:val="300"/>
        </w:trPr>
        <w:tc>
          <w:tcPr>
            <w:tcW w:w="710" w:type="pct"/>
            <w:vMerge/>
            <w:hideMark/>
          </w:tcPr>
          <w:p w14:paraId="10FEDD08"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C722AD0" w14:textId="7B70F6FF"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62E13C29"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704,739,551</w:t>
            </w:r>
          </w:p>
        </w:tc>
        <w:tc>
          <w:tcPr>
            <w:tcW w:w="485" w:type="pct"/>
            <w:shd w:val="clear" w:color="auto" w:fill="auto"/>
            <w:noWrap/>
            <w:hideMark/>
          </w:tcPr>
          <w:p w14:paraId="75CDDF7C"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947,498,471</w:t>
            </w:r>
          </w:p>
        </w:tc>
        <w:tc>
          <w:tcPr>
            <w:tcW w:w="467" w:type="pct"/>
            <w:shd w:val="clear" w:color="auto" w:fill="auto"/>
            <w:noWrap/>
            <w:hideMark/>
          </w:tcPr>
          <w:p w14:paraId="76039C24"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994,873,394</w:t>
            </w:r>
          </w:p>
        </w:tc>
        <w:tc>
          <w:tcPr>
            <w:tcW w:w="493" w:type="pct"/>
            <w:shd w:val="clear" w:color="auto" w:fill="auto"/>
            <w:noWrap/>
            <w:hideMark/>
          </w:tcPr>
          <w:p w14:paraId="038A1A47"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1,044,617,064</w:t>
            </w:r>
          </w:p>
        </w:tc>
        <w:tc>
          <w:tcPr>
            <w:tcW w:w="381" w:type="pct"/>
            <w:shd w:val="clear" w:color="auto" w:fill="auto"/>
            <w:noWrap/>
            <w:hideMark/>
          </w:tcPr>
          <w:p w14:paraId="641EB96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5.5</w:t>
            </w:r>
          </w:p>
        </w:tc>
        <w:tc>
          <w:tcPr>
            <w:tcW w:w="384" w:type="pct"/>
            <w:shd w:val="clear" w:color="auto" w:fill="auto"/>
            <w:noWrap/>
            <w:hideMark/>
          </w:tcPr>
          <w:p w14:paraId="09BAC92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7.4</w:t>
            </w:r>
          </w:p>
        </w:tc>
        <w:tc>
          <w:tcPr>
            <w:tcW w:w="384" w:type="pct"/>
            <w:shd w:val="clear" w:color="auto" w:fill="auto"/>
            <w:noWrap/>
            <w:hideMark/>
          </w:tcPr>
          <w:p w14:paraId="5DC3D43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7.4</w:t>
            </w:r>
          </w:p>
        </w:tc>
        <w:tc>
          <w:tcPr>
            <w:tcW w:w="386" w:type="pct"/>
            <w:shd w:val="clear" w:color="auto" w:fill="auto"/>
            <w:noWrap/>
            <w:hideMark/>
          </w:tcPr>
          <w:p w14:paraId="3CB1A6F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7.4</w:t>
            </w:r>
          </w:p>
        </w:tc>
      </w:tr>
      <w:tr w:rsidR="00C77811" w:rsidRPr="00C77811" w14:paraId="2EAB723E" w14:textId="77777777" w:rsidTr="00C77811">
        <w:trPr>
          <w:trHeight w:val="300"/>
        </w:trPr>
        <w:tc>
          <w:tcPr>
            <w:tcW w:w="710" w:type="pct"/>
            <w:vMerge w:val="restart"/>
            <w:shd w:val="clear" w:color="auto" w:fill="auto"/>
            <w:noWrap/>
            <w:hideMark/>
          </w:tcPr>
          <w:p w14:paraId="06E18DB9" w14:textId="37C083A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Livestock and fisheries</w:t>
            </w:r>
          </w:p>
        </w:tc>
        <w:tc>
          <w:tcPr>
            <w:tcW w:w="843" w:type="pct"/>
            <w:shd w:val="clear" w:color="auto" w:fill="auto"/>
            <w:noWrap/>
            <w:hideMark/>
          </w:tcPr>
          <w:p w14:paraId="16069F3E" w14:textId="6F888B8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1717C75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156,034,469</w:t>
            </w:r>
          </w:p>
        </w:tc>
        <w:tc>
          <w:tcPr>
            <w:tcW w:w="485" w:type="pct"/>
            <w:shd w:val="clear" w:color="auto" w:fill="auto"/>
            <w:noWrap/>
            <w:hideMark/>
          </w:tcPr>
          <w:p w14:paraId="064843AF" w14:textId="0BB6314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152,912,074</w:t>
            </w:r>
          </w:p>
        </w:tc>
        <w:tc>
          <w:tcPr>
            <w:tcW w:w="467" w:type="pct"/>
            <w:shd w:val="clear" w:color="auto" w:fill="auto"/>
            <w:noWrap/>
            <w:hideMark/>
          </w:tcPr>
          <w:p w14:paraId="1D593E9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160,557,678</w:t>
            </w:r>
          </w:p>
        </w:tc>
        <w:tc>
          <w:tcPr>
            <w:tcW w:w="493" w:type="pct"/>
            <w:shd w:val="clear" w:color="auto" w:fill="auto"/>
            <w:noWrap/>
            <w:hideMark/>
          </w:tcPr>
          <w:p w14:paraId="03C2A1D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168,585,561</w:t>
            </w:r>
          </w:p>
        </w:tc>
        <w:tc>
          <w:tcPr>
            <w:tcW w:w="381" w:type="pct"/>
            <w:shd w:val="clear" w:color="auto" w:fill="auto"/>
            <w:noWrap/>
            <w:hideMark/>
          </w:tcPr>
          <w:p w14:paraId="5CC7621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w:t>
            </w:r>
          </w:p>
        </w:tc>
        <w:tc>
          <w:tcPr>
            <w:tcW w:w="384" w:type="pct"/>
            <w:shd w:val="clear" w:color="auto" w:fill="auto"/>
            <w:noWrap/>
            <w:hideMark/>
          </w:tcPr>
          <w:p w14:paraId="6809D90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w:t>
            </w:r>
          </w:p>
        </w:tc>
        <w:tc>
          <w:tcPr>
            <w:tcW w:w="384" w:type="pct"/>
            <w:shd w:val="clear" w:color="auto" w:fill="auto"/>
            <w:noWrap/>
            <w:hideMark/>
          </w:tcPr>
          <w:p w14:paraId="5CD8AE5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w:t>
            </w:r>
          </w:p>
        </w:tc>
        <w:tc>
          <w:tcPr>
            <w:tcW w:w="386" w:type="pct"/>
            <w:shd w:val="clear" w:color="auto" w:fill="auto"/>
            <w:noWrap/>
            <w:hideMark/>
          </w:tcPr>
          <w:p w14:paraId="7FA66CD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w:t>
            </w:r>
          </w:p>
        </w:tc>
      </w:tr>
      <w:tr w:rsidR="00C77811" w:rsidRPr="00C77811" w14:paraId="7B61AF61" w14:textId="77777777" w:rsidTr="00C77811">
        <w:trPr>
          <w:trHeight w:val="300"/>
        </w:trPr>
        <w:tc>
          <w:tcPr>
            <w:tcW w:w="710" w:type="pct"/>
            <w:vMerge/>
            <w:hideMark/>
          </w:tcPr>
          <w:p w14:paraId="024A7617"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7DA1015B" w14:textId="678E0BD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24BDF85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81,876,500</w:t>
            </w:r>
          </w:p>
        </w:tc>
        <w:tc>
          <w:tcPr>
            <w:tcW w:w="485" w:type="pct"/>
            <w:shd w:val="clear" w:color="auto" w:fill="auto"/>
            <w:noWrap/>
            <w:hideMark/>
          </w:tcPr>
          <w:p w14:paraId="26EC40B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34,000,000</w:t>
            </w:r>
          </w:p>
        </w:tc>
        <w:tc>
          <w:tcPr>
            <w:tcW w:w="467" w:type="pct"/>
            <w:shd w:val="clear" w:color="auto" w:fill="auto"/>
            <w:noWrap/>
            <w:hideMark/>
          </w:tcPr>
          <w:p w14:paraId="507BD85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35,700,000</w:t>
            </w:r>
          </w:p>
        </w:tc>
        <w:tc>
          <w:tcPr>
            <w:tcW w:w="493" w:type="pct"/>
            <w:shd w:val="clear" w:color="auto" w:fill="auto"/>
            <w:noWrap/>
            <w:hideMark/>
          </w:tcPr>
          <w:p w14:paraId="3A285BD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37,485,000</w:t>
            </w:r>
          </w:p>
        </w:tc>
        <w:tc>
          <w:tcPr>
            <w:tcW w:w="381" w:type="pct"/>
            <w:shd w:val="clear" w:color="auto" w:fill="auto"/>
            <w:noWrap/>
            <w:hideMark/>
          </w:tcPr>
          <w:p w14:paraId="39587B8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384" w:type="pct"/>
            <w:shd w:val="clear" w:color="auto" w:fill="auto"/>
            <w:noWrap/>
            <w:hideMark/>
          </w:tcPr>
          <w:p w14:paraId="1287F93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05712AB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6" w:type="pct"/>
            <w:shd w:val="clear" w:color="auto" w:fill="auto"/>
            <w:noWrap/>
            <w:hideMark/>
          </w:tcPr>
          <w:p w14:paraId="617FB57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4B1F17A0" w14:textId="77777777" w:rsidTr="00C77811">
        <w:trPr>
          <w:trHeight w:val="300"/>
        </w:trPr>
        <w:tc>
          <w:tcPr>
            <w:tcW w:w="710" w:type="pct"/>
            <w:vMerge/>
            <w:hideMark/>
          </w:tcPr>
          <w:p w14:paraId="6D9226EE"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AEC5AB2" w14:textId="4F6A4CFE"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7860173B"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237,910,969</w:t>
            </w:r>
          </w:p>
        </w:tc>
        <w:tc>
          <w:tcPr>
            <w:tcW w:w="485" w:type="pct"/>
            <w:shd w:val="clear" w:color="auto" w:fill="auto"/>
            <w:noWrap/>
            <w:hideMark/>
          </w:tcPr>
          <w:p w14:paraId="196837F5"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186,912,074</w:t>
            </w:r>
          </w:p>
        </w:tc>
        <w:tc>
          <w:tcPr>
            <w:tcW w:w="467" w:type="pct"/>
            <w:shd w:val="clear" w:color="auto" w:fill="auto"/>
            <w:noWrap/>
            <w:hideMark/>
          </w:tcPr>
          <w:p w14:paraId="4E377FDB"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196,257,678</w:t>
            </w:r>
          </w:p>
        </w:tc>
        <w:tc>
          <w:tcPr>
            <w:tcW w:w="493" w:type="pct"/>
            <w:shd w:val="clear" w:color="auto" w:fill="auto"/>
            <w:noWrap/>
            <w:hideMark/>
          </w:tcPr>
          <w:p w14:paraId="4230C3D5"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206,070,561</w:t>
            </w:r>
          </w:p>
        </w:tc>
        <w:tc>
          <w:tcPr>
            <w:tcW w:w="381" w:type="pct"/>
            <w:shd w:val="clear" w:color="auto" w:fill="auto"/>
            <w:noWrap/>
            <w:hideMark/>
          </w:tcPr>
          <w:p w14:paraId="63D5A2F6"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1.8</w:t>
            </w:r>
          </w:p>
        </w:tc>
        <w:tc>
          <w:tcPr>
            <w:tcW w:w="384" w:type="pct"/>
            <w:shd w:val="clear" w:color="auto" w:fill="auto"/>
            <w:noWrap/>
            <w:hideMark/>
          </w:tcPr>
          <w:p w14:paraId="15D9966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w:t>
            </w:r>
          </w:p>
        </w:tc>
        <w:tc>
          <w:tcPr>
            <w:tcW w:w="384" w:type="pct"/>
            <w:shd w:val="clear" w:color="auto" w:fill="auto"/>
            <w:noWrap/>
            <w:hideMark/>
          </w:tcPr>
          <w:p w14:paraId="576AC70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w:t>
            </w:r>
          </w:p>
        </w:tc>
        <w:tc>
          <w:tcPr>
            <w:tcW w:w="386" w:type="pct"/>
            <w:shd w:val="clear" w:color="auto" w:fill="auto"/>
            <w:noWrap/>
            <w:hideMark/>
          </w:tcPr>
          <w:p w14:paraId="36613AF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w:t>
            </w:r>
          </w:p>
        </w:tc>
      </w:tr>
      <w:tr w:rsidR="00C77811" w:rsidRPr="00C77811" w14:paraId="167C36FD" w14:textId="77777777" w:rsidTr="00C77811">
        <w:trPr>
          <w:trHeight w:val="300"/>
        </w:trPr>
        <w:tc>
          <w:tcPr>
            <w:tcW w:w="710" w:type="pct"/>
            <w:vMerge w:val="restart"/>
            <w:shd w:val="clear" w:color="auto" w:fill="auto"/>
            <w:noWrap/>
            <w:hideMark/>
          </w:tcPr>
          <w:p w14:paraId="02DA3A6F" w14:textId="3C18841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Cooperative development</w:t>
            </w:r>
          </w:p>
        </w:tc>
        <w:tc>
          <w:tcPr>
            <w:tcW w:w="843" w:type="pct"/>
            <w:shd w:val="clear" w:color="auto" w:fill="auto"/>
            <w:noWrap/>
            <w:hideMark/>
          </w:tcPr>
          <w:p w14:paraId="0900579E" w14:textId="13903BB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6D2E111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29,825,475</w:t>
            </w:r>
          </w:p>
        </w:tc>
        <w:tc>
          <w:tcPr>
            <w:tcW w:w="485" w:type="pct"/>
            <w:shd w:val="clear" w:color="auto" w:fill="auto"/>
            <w:noWrap/>
            <w:hideMark/>
          </w:tcPr>
          <w:p w14:paraId="1B522472" w14:textId="38490CB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29,228,639</w:t>
            </w:r>
          </w:p>
        </w:tc>
        <w:tc>
          <w:tcPr>
            <w:tcW w:w="467" w:type="pct"/>
            <w:shd w:val="clear" w:color="auto" w:fill="auto"/>
            <w:noWrap/>
            <w:hideMark/>
          </w:tcPr>
          <w:p w14:paraId="394CDB3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30,690,071</w:t>
            </w:r>
          </w:p>
        </w:tc>
        <w:tc>
          <w:tcPr>
            <w:tcW w:w="493" w:type="pct"/>
            <w:shd w:val="clear" w:color="auto" w:fill="auto"/>
            <w:noWrap/>
            <w:hideMark/>
          </w:tcPr>
          <w:p w14:paraId="5483AB5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32,224,575</w:t>
            </w:r>
          </w:p>
        </w:tc>
        <w:tc>
          <w:tcPr>
            <w:tcW w:w="381" w:type="pct"/>
            <w:shd w:val="clear" w:color="auto" w:fill="auto"/>
            <w:noWrap/>
            <w:hideMark/>
          </w:tcPr>
          <w:p w14:paraId="5A51364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789CC79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31A1DEB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6" w:type="pct"/>
            <w:shd w:val="clear" w:color="auto" w:fill="auto"/>
            <w:noWrap/>
            <w:hideMark/>
          </w:tcPr>
          <w:p w14:paraId="29EA243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4CFF7C3F" w14:textId="77777777" w:rsidTr="00C77811">
        <w:trPr>
          <w:trHeight w:val="300"/>
        </w:trPr>
        <w:tc>
          <w:tcPr>
            <w:tcW w:w="710" w:type="pct"/>
            <w:vMerge/>
            <w:hideMark/>
          </w:tcPr>
          <w:p w14:paraId="365635B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2456A078" w14:textId="6578C06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2A56D4E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26,700,000</w:t>
            </w:r>
          </w:p>
        </w:tc>
        <w:tc>
          <w:tcPr>
            <w:tcW w:w="485" w:type="pct"/>
            <w:shd w:val="clear" w:color="auto" w:fill="auto"/>
            <w:noWrap/>
            <w:hideMark/>
          </w:tcPr>
          <w:p w14:paraId="6032ED1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11,000,000</w:t>
            </w:r>
          </w:p>
        </w:tc>
        <w:tc>
          <w:tcPr>
            <w:tcW w:w="467" w:type="pct"/>
            <w:shd w:val="clear" w:color="auto" w:fill="auto"/>
            <w:noWrap/>
            <w:hideMark/>
          </w:tcPr>
          <w:p w14:paraId="1CBFAF7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11,550,000</w:t>
            </w:r>
          </w:p>
        </w:tc>
        <w:tc>
          <w:tcPr>
            <w:tcW w:w="493" w:type="pct"/>
            <w:shd w:val="clear" w:color="auto" w:fill="auto"/>
            <w:noWrap/>
            <w:hideMark/>
          </w:tcPr>
          <w:p w14:paraId="00BBC6C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12,127,500</w:t>
            </w:r>
          </w:p>
        </w:tc>
        <w:tc>
          <w:tcPr>
            <w:tcW w:w="381" w:type="pct"/>
            <w:shd w:val="clear" w:color="auto" w:fill="auto"/>
            <w:noWrap/>
            <w:hideMark/>
          </w:tcPr>
          <w:p w14:paraId="3EC5392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2F2F436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4338788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6" w:type="pct"/>
            <w:shd w:val="clear" w:color="auto" w:fill="auto"/>
            <w:noWrap/>
            <w:hideMark/>
          </w:tcPr>
          <w:p w14:paraId="6874341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0AEE3AD8" w14:textId="77777777" w:rsidTr="00C77811">
        <w:trPr>
          <w:trHeight w:val="300"/>
        </w:trPr>
        <w:tc>
          <w:tcPr>
            <w:tcW w:w="710" w:type="pct"/>
            <w:vMerge/>
            <w:hideMark/>
          </w:tcPr>
          <w:p w14:paraId="004E5C9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59422527" w14:textId="647A5B60"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59983A63"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56,525,475</w:t>
            </w:r>
          </w:p>
        </w:tc>
        <w:tc>
          <w:tcPr>
            <w:tcW w:w="485" w:type="pct"/>
            <w:shd w:val="clear" w:color="auto" w:fill="auto"/>
            <w:noWrap/>
            <w:hideMark/>
          </w:tcPr>
          <w:p w14:paraId="4004BB6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40,228,639</w:t>
            </w:r>
          </w:p>
        </w:tc>
        <w:tc>
          <w:tcPr>
            <w:tcW w:w="467" w:type="pct"/>
            <w:shd w:val="clear" w:color="auto" w:fill="auto"/>
            <w:noWrap/>
            <w:hideMark/>
          </w:tcPr>
          <w:p w14:paraId="10977881"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42,240,071</w:t>
            </w:r>
          </w:p>
        </w:tc>
        <w:tc>
          <w:tcPr>
            <w:tcW w:w="493" w:type="pct"/>
            <w:shd w:val="clear" w:color="auto" w:fill="auto"/>
            <w:noWrap/>
            <w:hideMark/>
          </w:tcPr>
          <w:p w14:paraId="1DF6A4E9"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44,352,075</w:t>
            </w:r>
          </w:p>
        </w:tc>
        <w:tc>
          <w:tcPr>
            <w:tcW w:w="381" w:type="pct"/>
            <w:shd w:val="clear" w:color="auto" w:fill="auto"/>
            <w:noWrap/>
            <w:hideMark/>
          </w:tcPr>
          <w:p w14:paraId="1A215364"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0.4</w:t>
            </w:r>
          </w:p>
        </w:tc>
        <w:tc>
          <w:tcPr>
            <w:tcW w:w="384" w:type="pct"/>
            <w:shd w:val="clear" w:color="auto" w:fill="auto"/>
            <w:noWrap/>
            <w:hideMark/>
          </w:tcPr>
          <w:p w14:paraId="0B88E78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1E2671A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6" w:type="pct"/>
            <w:shd w:val="clear" w:color="auto" w:fill="auto"/>
            <w:noWrap/>
            <w:hideMark/>
          </w:tcPr>
          <w:p w14:paraId="43E3883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2AF09577" w14:textId="77777777" w:rsidTr="00C77811">
        <w:trPr>
          <w:trHeight w:val="300"/>
        </w:trPr>
        <w:tc>
          <w:tcPr>
            <w:tcW w:w="710" w:type="pct"/>
            <w:vMerge w:val="restart"/>
            <w:shd w:val="clear" w:color="auto" w:fill="auto"/>
            <w:noWrap/>
            <w:hideMark/>
          </w:tcPr>
          <w:p w14:paraId="70542A2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Tourism and environment</w:t>
            </w:r>
          </w:p>
        </w:tc>
        <w:tc>
          <w:tcPr>
            <w:tcW w:w="843" w:type="pct"/>
            <w:shd w:val="clear" w:color="auto" w:fill="auto"/>
            <w:noWrap/>
            <w:hideMark/>
          </w:tcPr>
          <w:p w14:paraId="67E261DA" w14:textId="45106CE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72D0C4E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203,673,966</w:t>
            </w:r>
          </w:p>
        </w:tc>
        <w:tc>
          <w:tcPr>
            <w:tcW w:w="485" w:type="pct"/>
            <w:shd w:val="clear" w:color="auto" w:fill="auto"/>
            <w:noWrap/>
            <w:hideMark/>
          </w:tcPr>
          <w:p w14:paraId="4E1DE007" w14:textId="7BE8581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203,673,966</w:t>
            </w:r>
          </w:p>
        </w:tc>
        <w:tc>
          <w:tcPr>
            <w:tcW w:w="467" w:type="pct"/>
            <w:shd w:val="clear" w:color="auto" w:fill="auto"/>
            <w:noWrap/>
            <w:hideMark/>
          </w:tcPr>
          <w:p w14:paraId="6B2842C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213,857,665</w:t>
            </w:r>
          </w:p>
        </w:tc>
        <w:tc>
          <w:tcPr>
            <w:tcW w:w="493" w:type="pct"/>
            <w:shd w:val="clear" w:color="auto" w:fill="auto"/>
            <w:noWrap/>
            <w:hideMark/>
          </w:tcPr>
          <w:p w14:paraId="0296F57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224,550,548</w:t>
            </w:r>
          </w:p>
        </w:tc>
        <w:tc>
          <w:tcPr>
            <w:tcW w:w="381" w:type="pct"/>
            <w:shd w:val="clear" w:color="auto" w:fill="auto"/>
            <w:noWrap/>
            <w:hideMark/>
          </w:tcPr>
          <w:p w14:paraId="74544F3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c>
          <w:tcPr>
            <w:tcW w:w="384" w:type="pct"/>
            <w:shd w:val="clear" w:color="auto" w:fill="auto"/>
            <w:noWrap/>
            <w:hideMark/>
          </w:tcPr>
          <w:p w14:paraId="616FE18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c>
          <w:tcPr>
            <w:tcW w:w="384" w:type="pct"/>
            <w:shd w:val="clear" w:color="auto" w:fill="auto"/>
            <w:noWrap/>
            <w:hideMark/>
          </w:tcPr>
          <w:p w14:paraId="1C2BBBD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c>
          <w:tcPr>
            <w:tcW w:w="386" w:type="pct"/>
            <w:shd w:val="clear" w:color="auto" w:fill="auto"/>
            <w:noWrap/>
            <w:hideMark/>
          </w:tcPr>
          <w:p w14:paraId="54D282C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r>
      <w:tr w:rsidR="00C77811" w:rsidRPr="00C77811" w14:paraId="3F67952F" w14:textId="77777777" w:rsidTr="00C77811">
        <w:trPr>
          <w:trHeight w:val="300"/>
        </w:trPr>
        <w:tc>
          <w:tcPr>
            <w:tcW w:w="710" w:type="pct"/>
            <w:vMerge/>
            <w:hideMark/>
          </w:tcPr>
          <w:p w14:paraId="6AA2C96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02153FBA" w14:textId="1B89780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043A64B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30,592,446</w:t>
            </w:r>
          </w:p>
        </w:tc>
        <w:tc>
          <w:tcPr>
            <w:tcW w:w="485" w:type="pct"/>
            <w:shd w:val="clear" w:color="auto" w:fill="auto"/>
            <w:noWrap/>
            <w:hideMark/>
          </w:tcPr>
          <w:p w14:paraId="4F3779E8" w14:textId="7B6718D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130,000,000</w:t>
            </w:r>
          </w:p>
        </w:tc>
        <w:tc>
          <w:tcPr>
            <w:tcW w:w="467" w:type="pct"/>
            <w:shd w:val="clear" w:color="auto" w:fill="auto"/>
            <w:noWrap/>
            <w:hideMark/>
          </w:tcPr>
          <w:p w14:paraId="1E4CA28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136,500,000</w:t>
            </w:r>
          </w:p>
        </w:tc>
        <w:tc>
          <w:tcPr>
            <w:tcW w:w="493" w:type="pct"/>
            <w:shd w:val="clear" w:color="auto" w:fill="auto"/>
            <w:noWrap/>
            <w:hideMark/>
          </w:tcPr>
          <w:p w14:paraId="7D04A74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143,325,000</w:t>
            </w:r>
          </w:p>
        </w:tc>
        <w:tc>
          <w:tcPr>
            <w:tcW w:w="381" w:type="pct"/>
            <w:shd w:val="clear" w:color="auto" w:fill="auto"/>
            <w:noWrap/>
            <w:hideMark/>
          </w:tcPr>
          <w:p w14:paraId="3692478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24CDEB5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w:t>
            </w:r>
          </w:p>
        </w:tc>
        <w:tc>
          <w:tcPr>
            <w:tcW w:w="384" w:type="pct"/>
            <w:shd w:val="clear" w:color="auto" w:fill="auto"/>
            <w:noWrap/>
            <w:hideMark/>
          </w:tcPr>
          <w:p w14:paraId="0AC958E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w:t>
            </w:r>
          </w:p>
        </w:tc>
        <w:tc>
          <w:tcPr>
            <w:tcW w:w="386" w:type="pct"/>
            <w:shd w:val="clear" w:color="auto" w:fill="auto"/>
            <w:noWrap/>
            <w:hideMark/>
          </w:tcPr>
          <w:p w14:paraId="6964143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w:t>
            </w:r>
          </w:p>
        </w:tc>
      </w:tr>
      <w:tr w:rsidR="00C77811" w:rsidRPr="00C77811" w14:paraId="3DF54694" w14:textId="77777777" w:rsidTr="00C77811">
        <w:trPr>
          <w:trHeight w:val="300"/>
        </w:trPr>
        <w:tc>
          <w:tcPr>
            <w:tcW w:w="710" w:type="pct"/>
            <w:vMerge/>
            <w:hideMark/>
          </w:tcPr>
          <w:p w14:paraId="03D30FC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5312229C" w14:textId="3D310B6F"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79C68D2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234,266,412</w:t>
            </w:r>
          </w:p>
        </w:tc>
        <w:tc>
          <w:tcPr>
            <w:tcW w:w="485" w:type="pct"/>
            <w:shd w:val="clear" w:color="auto" w:fill="auto"/>
            <w:noWrap/>
            <w:hideMark/>
          </w:tcPr>
          <w:p w14:paraId="512283E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333,673,966</w:t>
            </w:r>
          </w:p>
        </w:tc>
        <w:tc>
          <w:tcPr>
            <w:tcW w:w="467" w:type="pct"/>
            <w:shd w:val="clear" w:color="auto" w:fill="auto"/>
            <w:noWrap/>
            <w:hideMark/>
          </w:tcPr>
          <w:p w14:paraId="342C557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350,357,665</w:t>
            </w:r>
          </w:p>
        </w:tc>
        <w:tc>
          <w:tcPr>
            <w:tcW w:w="493" w:type="pct"/>
            <w:shd w:val="clear" w:color="auto" w:fill="auto"/>
            <w:noWrap/>
            <w:hideMark/>
          </w:tcPr>
          <w:p w14:paraId="23D6C64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367,875,548</w:t>
            </w:r>
          </w:p>
        </w:tc>
        <w:tc>
          <w:tcPr>
            <w:tcW w:w="381" w:type="pct"/>
            <w:shd w:val="clear" w:color="auto" w:fill="auto"/>
            <w:noWrap/>
            <w:hideMark/>
          </w:tcPr>
          <w:p w14:paraId="0181D07D"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1.8</w:t>
            </w:r>
          </w:p>
        </w:tc>
        <w:tc>
          <w:tcPr>
            <w:tcW w:w="384" w:type="pct"/>
            <w:shd w:val="clear" w:color="auto" w:fill="auto"/>
            <w:noWrap/>
            <w:hideMark/>
          </w:tcPr>
          <w:p w14:paraId="6C28097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w:t>
            </w:r>
          </w:p>
        </w:tc>
        <w:tc>
          <w:tcPr>
            <w:tcW w:w="384" w:type="pct"/>
            <w:shd w:val="clear" w:color="auto" w:fill="auto"/>
            <w:noWrap/>
            <w:hideMark/>
          </w:tcPr>
          <w:p w14:paraId="56FF69E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w:t>
            </w:r>
          </w:p>
        </w:tc>
        <w:tc>
          <w:tcPr>
            <w:tcW w:w="386" w:type="pct"/>
            <w:shd w:val="clear" w:color="auto" w:fill="auto"/>
            <w:noWrap/>
            <w:hideMark/>
          </w:tcPr>
          <w:p w14:paraId="1F8EA24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w:t>
            </w:r>
          </w:p>
        </w:tc>
      </w:tr>
      <w:tr w:rsidR="00C77811" w:rsidRPr="00C77811" w14:paraId="1F899C89" w14:textId="77777777" w:rsidTr="00C77811">
        <w:trPr>
          <w:trHeight w:val="300"/>
        </w:trPr>
        <w:tc>
          <w:tcPr>
            <w:tcW w:w="710" w:type="pct"/>
            <w:vMerge w:val="restart"/>
            <w:shd w:val="clear" w:color="auto" w:fill="auto"/>
            <w:noWrap/>
            <w:hideMark/>
          </w:tcPr>
          <w:p w14:paraId="05A1771B" w14:textId="1D9069A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Water and Natural Resources</w:t>
            </w:r>
          </w:p>
        </w:tc>
        <w:tc>
          <w:tcPr>
            <w:tcW w:w="843" w:type="pct"/>
            <w:shd w:val="clear" w:color="auto" w:fill="auto"/>
            <w:noWrap/>
            <w:hideMark/>
          </w:tcPr>
          <w:p w14:paraId="1E630A65" w14:textId="48312A3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5892986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65,797,534</w:t>
            </w:r>
          </w:p>
        </w:tc>
        <w:tc>
          <w:tcPr>
            <w:tcW w:w="485" w:type="pct"/>
            <w:shd w:val="clear" w:color="auto" w:fill="auto"/>
            <w:noWrap/>
            <w:hideMark/>
          </w:tcPr>
          <w:p w14:paraId="0AECE3B0" w14:textId="421523F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65,797,534</w:t>
            </w:r>
          </w:p>
        </w:tc>
        <w:tc>
          <w:tcPr>
            <w:tcW w:w="467" w:type="pct"/>
            <w:shd w:val="clear" w:color="auto" w:fill="auto"/>
            <w:noWrap/>
            <w:hideMark/>
          </w:tcPr>
          <w:p w14:paraId="3CE7829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69,087,411</w:t>
            </w:r>
          </w:p>
        </w:tc>
        <w:tc>
          <w:tcPr>
            <w:tcW w:w="493" w:type="pct"/>
            <w:shd w:val="clear" w:color="auto" w:fill="auto"/>
            <w:noWrap/>
            <w:hideMark/>
          </w:tcPr>
          <w:p w14:paraId="188AE3A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72,541,781</w:t>
            </w:r>
          </w:p>
        </w:tc>
        <w:tc>
          <w:tcPr>
            <w:tcW w:w="381" w:type="pct"/>
            <w:shd w:val="clear" w:color="auto" w:fill="auto"/>
            <w:noWrap/>
            <w:hideMark/>
          </w:tcPr>
          <w:p w14:paraId="234B777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84" w:type="pct"/>
            <w:shd w:val="clear" w:color="auto" w:fill="auto"/>
            <w:noWrap/>
            <w:hideMark/>
          </w:tcPr>
          <w:p w14:paraId="21332A9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84" w:type="pct"/>
            <w:shd w:val="clear" w:color="auto" w:fill="auto"/>
            <w:noWrap/>
            <w:hideMark/>
          </w:tcPr>
          <w:p w14:paraId="42F576D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86" w:type="pct"/>
            <w:shd w:val="clear" w:color="auto" w:fill="auto"/>
            <w:noWrap/>
            <w:hideMark/>
          </w:tcPr>
          <w:p w14:paraId="5DDDC2D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2F2DC138" w14:textId="77777777" w:rsidTr="00C77811">
        <w:trPr>
          <w:trHeight w:val="300"/>
        </w:trPr>
        <w:tc>
          <w:tcPr>
            <w:tcW w:w="710" w:type="pct"/>
            <w:vMerge/>
            <w:hideMark/>
          </w:tcPr>
          <w:p w14:paraId="7D46FE18"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278EE61E" w14:textId="4011E5A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301EC91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235,662,500</w:t>
            </w:r>
          </w:p>
        </w:tc>
        <w:tc>
          <w:tcPr>
            <w:tcW w:w="485" w:type="pct"/>
            <w:shd w:val="clear" w:color="auto" w:fill="auto"/>
            <w:noWrap/>
            <w:hideMark/>
          </w:tcPr>
          <w:p w14:paraId="2814658C" w14:textId="66DB8B3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34,412,500</w:t>
            </w:r>
          </w:p>
        </w:tc>
        <w:tc>
          <w:tcPr>
            <w:tcW w:w="467" w:type="pct"/>
            <w:shd w:val="clear" w:color="auto" w:fill="auto"/>
            <w:noWrap/>
            <w:hideMark/>
          </w:tcPr>
          <w:p w14:paraId="3188739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36,133,125</w:t>
            </w:r>
          </w:p>
        </w:tc>
        <w:tc>
          <w:tcPr>
            <w:tcW w:w="493" w:type="pct"/>
            <w:shd w:val="clear" w:color="auto" w:fill="auto"/>
            <w:noWrap/>
            <w:hideMark/>
          </w:tcPr>
          <w:p w14:paraId="5AC654F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37,939,781</w:t>
            </w:r>
          </w:p>
        </w:tc>
        <w:tc>
          <w:tcPr>
            <w:tcW w:w="381" w:type="pct"/>
            <w:shd w:val="clear" w:color="auto" w:fill="auto"/>
            <w:noWrap/>
            <w:hideMark/>
          </w:tcPr>
          <w:p w14:paraId="05B793E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w:t>
            </w:r>
          </w:p>
        </w:tc>
        <w:tc>
          <w:tcPr>
            <w:tcW w:w="384" w:type="pct"/>
            <w:shd w:val="clear" w:color="auto" w:fill="auto"/>
            <w:noWrap/>
            <w:hideMark/>
          </w:tcPr>
          <w:p w14:paraId="6EB0DF0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1268E38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6" w:type="pct"/>
            <w:shd w:val="clear" w:color="auto" w:fill="auto"/>
            <w:noWrap/>
            <w:hideMark/>
          </w:tcPr>
          <w:p w14:paraId="5CEDF06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3A81B593" w14:textId="77777777" w:rsidTr="00C77811">
        <w:trPr>
          <w:trHeight w:val="300"/>
        </w:trPr>
        <w:tc>
          <w:tcPr>
            <w:tcW w:w="710" w:type="pct"/>
            <w:vMerge/>
            <w:hideMark/>
          </w:tcPr>
          <w:p w14:paraId="095A5498"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696BF720" w14:textId="0F782DD9"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6DF47165"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301,460,034</w:t>
            </w:r>
          </w:p>
        </w:tc>
        <w:tc>
          <w:tcPr>
            <w:tcW w:w="485" w:type="pct"/>
            <w:shd w:val="clear" w:color="auto" w:fill="auto"/>
            <w:noWrap/>
            <w:hideMark/>
          </w:tcPr>
          <w:p w14:paraId="55AF29AC"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100,210,034</w:t>
            </w:r>
          </w:p>
        </w:tc>
        <w:tc>
          <w:tcPr>
            <w:tcW w:w="467" w:type="pct"/>
            <w:shd w:val="clear" w:color="auto" w:fill="auto"/>
            <w:noWrap/>
            <w:hideMark/>
          </w:tcPr>
          <w:p w14:paraId="3BDEA099"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105,220,536</w:t>
            </w:r>
          </w:p>
        </w:tc>
        <w:tc>
          <w:tcPr>
            <w:tcW w:w="493" w:type="pct"/>
            <w:shd w:val="clear" w:color="auto" w:fill="auto"/>
            <w:noWrap/>
            <w:hideMark/>
          </w:tcPr>
          <w:p w14:paraId="66C3E3B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110,481,562</w:t>
            </w:r>
          </w:p>
        </w:tc>
        <w:tc>
          <w:tcPr>
            <w:tcW w:w="381" w:type="pct"/>
            <w:shd w:val="clear" w:color="auto" w:fill="auto"/>
            <w:noWrap/>
            <w:hideMark/>
          </w:tcPr>
          <w:p w14:paraId="0405123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2.3</w:t>
            </w:r>
          </w:p>
        </w:tc>
        <w:tc>
          <w:tcPr>
            <w:tcW w:w="384" w:type="pct"/>
            <w:shd w:val="clear" w:color="auto" w:fill="auto"/>
            <w:noWrap/>
            <w:hideMark/>
          </w:tcPr>
          <w:p w14:paraId="5199B80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384" w:type="pct"/>
            <w:shd w:val="clear" w:color="auto" w:fill="auto"/>
            <w:noWrap/>
            <w:hideMark/>
          </w:tcPr>
          <w:p w14:paraId="1135C6C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386" w:type="pct"/>
            <w:shd w:val="clear" w:color="auto" w:fill="auto"/>
            <w:noWrap/>
            <w:hideMark/>
          </w:tcPr>
          <w:p w14:paraId="571778C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r>
      <w:tr w:rsidR="00C77811" w:rsidRPr="00C77811" w14:paraId="083DE681" w14:textId="77777777" w:rsidTr="00C77811">
        <w:trPr>
          <w:trHeight w:val="300"/>
        </w:trPr>
        <w:tc>
          <w:tcPr>
            <w:tcW w:w="710" w:type="pct"/>
            <w:vMerge w:val="restart"/>
            <w:shd w:val="clear" w:color="auto" w:fill="auto"/>
            <w:noWrap/>
            <w:hideMark/>
          </w:tcPr>
          <w:p w14:paraId="1D1F9A3A" w14:textId="10839D2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Roads and Public works</w:t>
            </w:r>
          </w:p>
        </w:tc>
        <w:tc>
          <w:tcPr>
            <w:tcW w:w="843" w:type="pct"/>
            <w:shd w:val="clear" w:color="auto" w:fill="auto"/>
            <w:noWrap/>
            <w:hideMark/>
          </w:tcPr>
          <w:p w14:paraId="606C6408" w14:textId="243080F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3946734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153,349,030</w:t>
            </w:r>
          </w:p>
        </w:tc>
        <w:tc>
          <w:tcPr>
            <w:tcW w:w="485" w:type="pct"/>
            <w:shd w:val="clear" w:color="auto" w:fill="auto"/>
            <w:noWrap/>
            <w:hideMark/>
          </w:tcPr>
          <w:p w14:paraId="5EC0511D" w14:textId="737B4A2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148,349,030</w:t>
            </w:r>
          </w:p>
        </w:tc>
        <w:tc>
          <w:tcPr>
            <w:tcW w:w="467" w:type="pct"/>
            <w:shd w:val="clear" w:color="auto" w:fill="auto"/>
            <w:noWrap/>
            <w:hideMark/>
          </w:tcPr>
          <w:p w14:paraId="12F4B0D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155,766,481</w:t>
            </w:r>
          </w:p>
        </w:tc>
        <w:tc>
          <w:tcPr>
            <w:tcW w:w="493" w:type="pct"/>
            <w:shd w:val="clear" w:color="auto" w:fill="auto"/>
            <w:noWrap/>
            <w:hideMark/>
          </w:tcPr>
          <w:p w14:paraId="5030B96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163,554,805</w:t>
            </w:r>
          </w:p>
        </w:tc>
        <w:tc>
          <w:tcPr>
            <w:tcW w:w="381" w:type="pct"/>
            <w:shd w:val="clear" w:color="auto" w:fill="auto"/>
            <w:noWrap/>
            <w:hideMark/>
          </w:tcPr>
          <w:p w14:paraId="7845EFC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w:t>
            </w:r>
          </w:p>
        </w:tc>
        <w:tc>
          <w:tcPr>
            <w:tcW w:w="384" w:type="pct"/>
            <w:shd w:val="clear" w:color="auto" w:fill="auto"/>
            <w:noWrap/>
            <w:hideMark/>
          </w:tcPr>
          <w:p w14:paraId="2E0C57B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w:t>
            </w:r>
          </w:p>
        </w:tc>
        <w:tc>
          <w:tcPr>
            <w:tcW w:w="384" w:type="pct"/>
            <w:shd w:val="clear" w:color="auto" w:fill="auto"/>
            <w:noWrap/>
            <w:hideMark/>
          </w:tcPr>
          <w:p w14:paraId="2A8E112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w:t>
            </w:r>
          </w:p>
        </w:tc>
        <w:tc>
          <w:tcPr>
            <w:tcW w:w="386" w:type="pct"/>
            <w:shd w:val="clear" w:color="auto" w:fill="auto"/>
            <w:noWrap/>
            <w:hideMark/>
          </w:tcPr>
          <w:p w14:paraId="2733C5F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w:t>
            </w:r>
          </w:p>
        </w:tc>
      </w:tr>
      <w:tr w:rsidR="00C77811" w:rsidRPr="00C77811" w14:paraId="3C3283AA" w14:textId="77777777" w:rsidTr="00C77811">
        <w:trPr>
          <w:trHeight w:val="300"/>
        </w:trPr>
        <w:tc>
          <w:tcPr>
            <w:tcW w:w="710" w:type="pct"/>
            <w:vMerge/>
            <w:hideMark/>
          </w:tcPr>
          <w:p w14:paraId="49C0939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7BE9FE0F" w14:textId="5BD9A5A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5AC4843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1,331,733,055</w:t>
            </w:r>
          </w:p>
        </w:tc>
        <w:tc>
          <w:tcPr>
            <w:tcW w:w="485" w:type="pct"/>
            <w:shd w:val="clear" w:color="auto" w:fill="auto"/>
            <w:noWrap/>
            <w:hideMark/>
          </w:tcPr>
          <w:p w14:paraId="40118BCC" w14:textId="7425B50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504,532,149</w:t>
            </w:r>
          </w:p>
        </w:tc>
        <w:tc>
          <w:tcPr>
            <w:tcW w:w="467" w:type="pct"/>
            <w:shd w:val="clear" w:color="auto" w:fill="auto"/>
            <w:noWrap/>
            <w:hideMark/>
          </w:tcPr>
          <w:p w14:paraId="7C2CEC1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529,758,756</w:t>
            </w:r>
          </w:p>
        </w:tc>
        <w:tc>
          <w:tcPr>
            <w:tcW w:w="493" w:type="pct"/>
            <w:shd w:val="clear" w:color="auto" w:fill="auto"/>
            <w:noWrap/>
            <w:hideMark/>
          </w:tcPr>
          <w:p w14:paraId="62695C0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556,246,694</w:t>
            </w:r>
          </w:p>
        </w:tc>
        <w:tc>
          <w:tcPr>
            <w:tcW w:w="381" w:type="pct"/>
            <w:shd w:val="clear" w:color="auto" w:fill="auto"/>
            <w:noWrap/>
            <w:hideMark/>
          </w:tcPr>
          <w:p w14:paraId="7EFBA11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10.3</w:t>
            </w:r>
          </w:p>
        </w:tc>
        <w:tc>
          <w:tcPr>
            <w:tcW w:w="384" w:type="pct"/>
            <w:shd w:val="clear" w:color="auto" w:fill="auto"/>
            <w:noWrap/>
            <w:hideMark/>
          </w:tcPr>
          <w:p w14:paraId="16603D4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c>
          <w:tcPr>
            <w:tcW w:w="384" w:type="pct"/>
            <w:shd w:val="clear" w:color="auto" w:fill="auto"/>
            <w:noWrap/>
            <w:hideMark/>
          </w:tcPr>
          <w:p w14:paraId="051AEC8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c>
          <w:tcPr>
            <w:tcW w:w="386" w:type="pct"/>
            <w:shd w:val="clear" w:color="auto" w:fill="auto"/>
            <w:noWrap/>
            <w:hideMark/>
          </w:tcPr>
          <w:p w14:paraId="74F027C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r>
      <w:tr w:rsidR="00C77811" w:rsidRPr="00C77811" w14:paraId="4315FBC2" w14:textId="77777777" w:rsidTr="00C77811">
        <w:trPr>
          <w:trHeight w:val="300"/>
        </w:trPr>
        <w:tc>
          <w:tcPr>
            <w:tcW w:w="710" w:type="pct"/>
            <w:vMerge/>
            <w:hideMark/>
          </w:tcPr>
          <w:p w14:paraId="78F1D52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708BA63D" w14:textId="659E3E08"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38756746"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1,485,082,085</w:t>
            </w:r>
          </w:p>
        </w:tc>
        <w:tc>
          <w:tcPr>
            <w:tcW w:w="485" w:type="pct"/>
            <w:shd w:val="clear" w:color="auto" w:fill="auto"/>
            <w:noWrap/>
            <w:hideMark/>
          </w:tcPr>
          <w:p w14:paraId="0B07BEAD"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652,881,179</w:t>
            </w:r>
          </w:p>
        </w:tc>
        <w:tc>
          <w:tcPr>
            <w:tcW w:w="467" w:type="pct"/>
            <w:shd w:val="clear" w:color="auto" w:fill="auto"/>
            <w:noWrap/>
            <w:hideMark/>
          </w:tcPr>
          <w:p w14:paraId="432AA8F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685,525,238</w:t>
            </w:r>
          </w:p>
        </w:tc>
        <w:tc>
          <w:tcPr>
            <w:tcW w:w="493" w:type="pct"/>
            <w:shd w:val="clear" w:color="auto" w:fill="auto"/>
            <w:noWrap/>
            <w:hideMark/>
          </w:tcPr>
          <w:p w14:paraId="56A02B4C"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719,801,499</w:t>
            </w:r>
          </w:p>
        </w:tc>
        <w:tc>
          <w:tcPr>
            <w:tcW w:w="381" w:type="pct"/>
            <w:shd w:val="clear" w:color="auto" w:fill="auto"/>
            <w:noWrap/>
            <w:hideMark/>
          </w:tcPr>
          <w:p w14:paraId="59A9E53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11.5</w:t>
            </w:r>
          </w:p>
        </w:tc>
        <w:tc>
          <w:tcPr>
            <w:tcW w:w="384" w:type="pct"/>
            <w:shd w:val="clear" w:color="auto" w:fill="auto"/>
            <w:noWrap/>
            <w:hideMark/>
          </w:tcPr>
          <w:p w14:paraId="65CB4A5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5.1</w:t>
            </w:r>
          </w:p>
        </w:tc>
        <w:tc>
          <w:tcPr>
            <w:tcW w:w="384" w:type="pct"/>
            <w:shd w:val="clear" w:color="auto" w:fill="auto"/>
            <w:noWrap/>
            <w:hideMark/>
          </w:tcPr>
          <w:p w14:paraId="42EEEF6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5.1</w:t>
            </w:r>
          </w:p>
        </w:tc>
        <w:tc>
          <w:tcPr>
            <w:tcW w:w="386" w:type="pct"/>
            <w:shd w:val="clear" w:color="auto" w:fill="auto"/>
            <w:noWrap/>
            <w:hideMark/>
          </w:tcPr>
          <w:p w14:paraId="6362099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5.1</w:t>
            </w:r>
          </w:p>
        </w:tc>
      </w:tr>
      <w:tr w:rsidR="00C77811" w:rsidRPr="00C77811" w14:paraId="1080396C" w14:textId="77777777" w:rsidTr="00C77811">
        <w:trPr>
          <w:trHeight w:val="300"/>
        </w:trPr>
        <w:tc>
          <w:tcPr>
            <w:tcW w:w="710" w:type="pct"/>
            <w:vMerge w:val="restart"/>
            <w:shd w:val="clear" w:color="auto" w:fill="auto"/>
            <w:noWrap/>
            <w:hideMark/>
          </w:tcPr>
          <w:p w14:paraId="3D681386" w14:textId="02BEA22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Education</w:t>
            </w:r>
          </w:p>
        </w:tc>
        <w:tc>
          <w:tcPr>
            <w:tcW w:w="843" w:type="pct"/>
            <w:shd w:val="clear" w:color="auto" w:fill="auto"/>
            <w:noWrap/>
            <w:hideMark/>
          </w:tcPr>
          <w:p w14:paraId="5CC1D18C" w14:textId="6660A06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1290C7D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1,343,915,696</w:t>
            </w:r>
          </w:p>
        </w:tc>
        <w:tc>
          <w:tcPr>
            <w:tcW w:w="485" w:type="pct"/>
            <w:shd w:val="clear" w:color="auto" w:fill="auto"/>
            <w:noWrap/>
            <w:hideMark/>
          </w:tcPr>
          <w:p w14:paraId="574F771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924,897,649</w:t>
            </w:r>
          </w:p>
        </w:tc>
        <w:tc>
          <w:tcPr>
            <w:tcW w:w="467" w:type="pct"/>
            <w:shd w:val="clear" w:color="auto" w:fill="auto"/>
            <w:noWrap/>
            <w:hideMark/>
          </w:tcPr>
          <w:p w14:paraId="1E98B47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971,142,531</w:t>
            </w:r>
          </w:p>
        </w:tc>
        <w:tc>
          <w:tcPr>
            <w:tcW w:w="493" w:type="pct"/>
            <w:shd w:val="clear" w:color="auto" w:fill="auto"/>
            <w:noWrap/>
            <w:hideMark/>
          </w:tcPr>
          <w:p w14:paraId="634F8CB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1,019,699,658</w:t>
            </w:r>
          </w:p>
        </w:tc>
        <w:tc>
          <w:tcPr>
            <w:tcW w:w="381" w:type="pct"/>
            <w:shd w:val="clear" w:color="auto" w:fill="auto"/>
            <w:noWrap/>
            <w:hideMark/>
          </w:tcPr>
          <w:p w14:paraId="7DD6731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10.4</w:t>
            </w:r>
          </w:p>
        </w:tc>
        <w:tc>
          <w:tcPr>
            <w:tcW w:w="384" w:type="pct"/>
            <w:shd w:val="clear" w:color="auto" w:fill="auto"/>
            <w:noWrap/>
            <w:hideMark/>
          </w:tcPr>
          <w:p w14:paraId="270A2A0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7.2</w:t>
            </w:r>
          </w:p>
        </w:tc>
        <w:tc>
          <w:tcPr>
            <w:tcW w:w="384" w:type="pct"/>
            <w:shd w:val="clear" w:color="auto" w:fill="auto"/>
            <w:noWrap/>
            <w:hideMark/>
          </w:tcPr>
          <w:p w14:paraId="4BFBEF6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7.2</w:t>
            </w:r>
          </w:p>
        </w:tc>
        <w:tc>
          <w:tcPr>
            <w:tcW w:w="386" w:type="pct"/>
            <w:shd w:val="clear" w:color="auto" w:fill="auto"/>
            <w:noWrap/>
            <w:hideMark/>
          </w:tcPr>
          <w:p w14:paraId="1B1BB1C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7.2</w:t>
            </w:r>
          </w:p>
        </w:tc>
      </w:tr>
      <w:tr w:rsidR="00C77811" w:rsidRPr="00C77811" w14:paraId="6622457B" w14:textId="77777777" w:rsidTr="00C77811">
        <w:trPr>
          <w:trHeight w:val="300"/>
        </w:trPr>
        <w:tc>
          <w:tcPr>
            <w:tcW w:w="710" w:type="pct"/>
            <w:vMerge/>
            <w:hideMark/>
          </w:tcPr>
          <w:p w14:paraId="2227B01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679A28C2" w14:textId="23F6FD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201A773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238,027,262</w:t>
            </w:r>
          </w:p>
        </w:tc>
        <w:tc>
          <w:tcPr>
            <w:tcW w:w="485" w:type="pct"/>
            <w:shd w:val="clear" w:color="auto" w:fill="auto"/>
            <w:noWrap/>
            <w:hideMark/>
          </w:tcPr>
          <w:p w14:paraId="325D340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300,897,262</w:t>
            </w:r>
          </w:p>
        </w:tc>
        <w:tc>
          <w:tcPr>
            <w:tcW w:w="467" w:type="pct"/>
            <w:shd w:val="clear" w:color="auto" w:fill="auto"/>
            <w:noWrap/>
            <w:hideMark/>
          </w:tcPr>
          <w:p w14:paraId="3CA2CF3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315,942,125</w:t>
            </w:r>
          </w:p>
        </w:tc>
        <w:tc>
          <w:tcPr>
            <w:tcW w:w="493" w:type="pct"/>
            <w:shd w:val="clear" w:color="auto" w:fill="auto"/>
            <w:noWrap/>
            <w:hideMark/>
          </w:tcPr>
          <w:p w14:paraId="4CF4011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331,739,231</w:t>
            </w:r>
          </w:p>
        </w:tc>
        <w:tc>
          <w:tcPr>
            <w:tcW w:w="381" w:type="pct"/>
            <w:shd w:val="clear" w:color="auto" w:fill="auto"/>
            <w:noWrap/>
            <w:hideMark/>
          </w:tcPr>
          <w:p w14:paraId="47DAAB3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w:t>
            </w:r>
          </w:p>
        </w:tc>
        <w:tc>
          <w:tcPr>
            <w:tcW w:w="384" w:type="pct"/>
            <w:shd w:val="clear" w:color="auto" w:fill="auto"/>
            <w:noWrap/>
            <w:hideMark/>
          </w:tcPr>
          <w:p w14:paraId="2AE7515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w:t>
            </w:r>
          </w:p>
        </w:tc>
        <w:tc>
          <w:tcPr>
            <w:tcW w:w="384" w:type="pct"/>
            <w:shd w:val="clear" w:color="auto" w:fill="auto"/>
            <w:noWrap/>
            <w:hideMark/>
          </w:tcPr>
          <w:p w14:paraId="07287A2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w:t>
            </w:r>
          </w:p>
        </w:tc>
        <w:tc>
          <w:tcPr>
            <w:tcW w:w="386" w:type="pct"/>
            <w:shd w:val="clear" w:color="auto" w:fill="auto"/>
            <w:noWrap/>
            <w:hideMark/>
          </w:tcPr>
          <w:p w14:paraId="36E40F0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w:t>
            </w:r>
          </w:p>
        </w:tc>
      </w:tr>
      <w:tr w:rsidR="00C77811" w:rsidRPr="00C77811" w14:paraId="63AC8B3A" w14:textId="77777777" w:rsidTr="00C77811">
        <w:trPr>
          <w:trHeight w:val="300"/>
        </w:trPr>
        <w:tc>
          <w:tcPr>
            <w:tcW w:w="710" w:type="pct"/>
            <w:vMerge/>
            <w:hideMark/>
          </w:tcPr>
          <w:p w14:paraId="4BD05EC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3D0724D" w14:textId="5560F21A"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3EBDB96E"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1,581,942,958</w:t>
            </w:r>
          </w:p>
        </w:tc>
        <w:tc>
          <w:tcPr>
            <w:tcW w:w="485" w:type="pct"/>
            <w:shd w:val="clear" w:color="auto" w:fill="auto"/>
            <w:noWrap/>
            <w:hideMark/>
          </w:tcPr>
          <w:p w14:paraId="0F7F996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1,264,436,613</w:t>
            </w:r>
          </w:p>
        </w:tc>
        <w:tc>
          <w:tcPr>
            <w:tcW w:w="467" w:type="pct"/>
            <w:shd w:val="clear" w:color="auto" w:fill="auto"/>
            <w:noWrap/>
            <w:hideMark/>
          </w:tcPr>
          <w:p w14:paraId="2D2D32ED"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1,327,658,443</w:t>
            </w:r>
          </w:p>
        </w:tc>
        <w:tc>
          <w:tcPr>
            <w:tcW w:w="493" w:type="pct"/>
            <w:shd w:val="clear" w:color="auto" w:fill="auto"/>
            <w:noWrap/>
            <w:hideMark/>
          </w:tcPr>
          <w:p w14:paraId="3A078983"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1,394,041,365</w:t>
            </w:r>
          </w:p>
        </w:tc>
        <w:tc>
          <w:tcPr>
            <w:tcW w:w="381" w:type="pct"/>
            <w:shd w:val="clear" w:color="auto" w:fill="auto"/>
            <w:noWrap/>
            <w:hideMark/>
          </w:tcPr>
          <w:p w14:paraId="4E33312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12.2</w:t>
            </w:r>
          </w:p>
        </w:tc>
        <w:tc>
          <w:tcPr>
            <w:tcW w:w="384" w:type="pct"/>
            <w:shd w:val="clear" w:color="auto" w:fill="auto"/>
            <w:noWrap/>
            <w:hideMark/>
          </w:tcPr>
          <w:p w14:paraId="1CF1280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9.9</w:t>
            </w:r>
          </w:p>
        </w:tc>
        <w:tc>
          <w:tcPr>
            <w:tcW w:w="384" w:type="pct"/>
            <w:shd w:val="clear" w:color="auto" w:fill="auto"/>
            <w:noWrap/>
            <w:hideMark/>
          </w:tcPr>
          <w:p w14:paraId="6A98F78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9.9</w:t>
            </w:r>
          </w:p>
        </w:tc>
        <w:tc>
          <w:tcPr>
            <w:tcW w:w="386" w:type="pct"/>
            <w:shd w:val="clear" w:color="auto" w:fill="auto"/>
            <w:noWrap/>
            <w:hideMark/>
          </w:tcPr>
          <w:p w14:paraId="095D846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9.9</w:t>
            </w:r>
          </w:p>
        </w:tc>
      </w:tr>
      <w:tr w:rsidR="00C77811" w:rsidRPr="00C77811" w14:paraId="4E204CDB" w14:textId="77777777" w:rsidTr="00C77811">
        <w:trPr>
          <w:trHeight w:val="300"/>
        </w:trPr>
        <w:tc>
          <w:tcPr>
            <w:tcW w:w="710" w:type="pct"/>
            <w:vMerge w:val="restart"/>
            <w:shd w:val="clear" w:color="auto" w:fill="auto"/>
            <w:noWrap/>
            <w:hideMark/>
          </w:tcPr>
          <w:p w14:paraId="6D6611E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Vocational training</w:t>
            </w:r>
          </w:p>
        </w:tc>
        <w:tc>
          <w:tcPr>
            <w:tcW w:w="843" w:type="pct"/>
            <w:shd w:val="clear" w:color="auto" w:fill="auto"/>
            <w:noWrap/>
            <w:hideMark/>
          </w:tcPr>
          <w:p w14:paraId="7FCA937A" w14:textId="0334BBF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19889C3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225,461,954</w:t>
            </w:r>
          </w:p>
        </w:tc>
        <w:tc>
          <w:tcPr>
            <w:tcW w:w="485" w:type="pct"/>
            <w:shd w:val="clear" w:color="auto" w:fill="auto"/>
            <w:noWrap/>
            <w:hideMark/>
          </w:tcPr>
          <w:p w14:paraId="28DCDAC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224,480,000</w:t>
            </w:r>
          </w:p>
        </w:tc>
        <w:tc>
          <w:tcPr>
            <w:tcW w:w="467" w:type="pct"/>
            <w:shd w:val="clear" w:color="auto" w:fill="auto"/>
            <w:noWrap/>
            <w:hideMark/>
          </w:tcPr>
          <w:p w14:paraId="3BC2732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235,704,000</w:t>
            </w:r>
          </w:p>
        </w:tc>
        <w:tc>
          <w:tcPr>
            <w:tcW w:w="493" w:type="pct"/>
            <w:shd w:val="clear" w:color="auto" w:fill="auto"/>
            <w:noWrap/>
            <w:hideMark/>
          </w:tcPr>
          <w:p w14:paraId="2DC8EEC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247,489,200</w:t>
            </w:r>
          </w:p>
        </w:tc>
        <w:tc>
          <w:tcPr>
            <w:tcW w:w="381" w:type="pct"/>
            <w:shd w:val="clear" w:color="auto" w:fill="auto"/>
            <w:noWrap/>
            <w:hideMark/>
          </w:tcPr>
          <w:p w14:paraId="107DC81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384" w:type="pct"/>
            <w:shd w:val="clear" w:color="auto" w:fill="auto"/>
            <w:noWrap/>
            <w:hideMark/>
          </w:tcPr>
          <w:p w14:paraId="4472459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w:t>
            </w:r>
          </w:p>
        </w:tc>
        <w:tc>
          <w:tcPr>
            <w:tcW w:w="384" w:type="pct"/>
            <w:shd w:val="clear" w:color="auto" w:fill="auto"/>
            <w:noWrap/>
            <w:hideMark/>
          </w:tcPr>
          <w:p w14:paraId="6EE3A76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w:t>
            </w:r>
          </w:p>
        </w:tc>
        <w:tc>
          <w:tcPr>
            <w:tcW w:w="386" w:type="pct"/>
            <w:shd w:val="clear" w:color="auto" w:fill="auto"/>
            <w:noWrap/>
            <w:hideMark/>
          </w:tcPr>
          <w:p w14:paraId="2E99676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w:t>
            </w:r>
          </w:p>
        </w:tc>
      </w:tr>
      <w:tr w:rsidR="00C77811" w:rsidRPr="00C77811" w14:paraId="221B96D3" w14:textId="77777777" w:rsidTr="00C77811">
        <w:trPr>
          <w:trHeight w:val="300"/>
        </w:trPr>
        <w:tc>
          <w:tcPr>
            <w:tcW w:w="710" w:type="pct"/>
            <w:vMerge/>
            <w:hideMark/>
          </w:tcPr>
          <w:p w14:paraId="48314C1E"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2641FD95" w14:textId="191AE6F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4CA9F91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39,570,000</w:t>
            </w:r>
          </w:p>
        </w:tc>
        <w:tc>
          <w:tcPr>
            <w:tcW w:w="485" w:type="pct"/>
            <w:shd w:val="clear" w:color="auto" w:fill="auto"/>
            <w:noWrap/>
            <w:hideMark/>
          </w:tcPr>
          <w:p w14:paraId="2FC50D5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26,000,000</w:t>
            </w:r>
          </w:p>
        </w:tc>
        <w:tc>
          <w:tcPr>
            <w:tcW w:w="467" w:type="pct"/>
            <w:shd w:val="clear" w:color="auto" w:fill="auto"/>
            <w:noWrap/>
            <w:hideMark/>
          </w:tcPr>
          <w:p w14:paraId="359EA33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27,300,000</w:t>
            </w:r>
          </w:p>
        </w:tc>
        <w:tc>
          <w:tcPr>
            <w:tcW w:w="493" w:type="pct"/>
            <w:shd w:val="clear" w:color="auto" w:fill="auto"/>
            <w:noWrap/>
            <w:hideMark/>
          </w:tcPr>
          <w:p w14:paraId="21E86D8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28,665,000</w:t>
            </w:r>
          </w:p>
        </w:tc>
        <w:tc>
          <w:tcPr>
            <w:tcW w:w="381" w:type="pct"/>
            <w:shd w:val="clear" w:color="auto" w:fill="auto"/>
            <w:noWrap/>
            <w:hideMark/>
          </w:tcPr>
          <w:p w14:paraId="6CBF2AE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7CDF10E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149948E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6" w:type="pct"/>
            <w:shd w:val="clear" w:color="auto" w:fill="auto"/>
            <w:noWrap/>
            <w:hideMark/>
          </w:tcPr>
          <w:p w14:paraId="578EF36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361B4203" w14:textId="77777777" w:rsidTr="00C77811">
        <w:trPr>
          <w:trHeight w:val="300"/>
        </w:trPr>
        <w:tc>
          <w:tcPr>
            <w:tcW w:w="710" w:type="pct"/>
            <w:vMerge/>
            <w:hideMark/>
          </w:tcPr>
          <w:p w14:paraId="1775D42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E598CAE" w14:textId="381C5AF8"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6C76A9E1"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265,031,954</w:t>
            </w:r>
          </w:p>
        </w:tc>
        <w:tc>
          <w:tcPr>
            <w:tcW w:w="485" w:type="pct"/>
            <w:shd w:val="clear" w:color="auto" w:fill="auto"/>
            <w:noWrap/>
            <w:hideMark/>
          </w:tcPr>
          <w:p w14:paraId="1F5FFF3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211,838,299</w:t>
            </w:r>
          </w:p>
        </w:tc>
        <w:tc>
          <w:tcPr>
            <w:tcW w:w="467" w:type="pct"/>
            <w:shd w:val="clear" w:color="auto" w:fill="auto"/>
            <w:noWrap/>
            <w:hideMark/>
          </w:tcPr>
          <w:p w14:paraId="40CDEEB7"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222,430,214</w:t>
            </w:r>
          </w:p>
        </w:tc>
        <w:tc>
          <w:tcPr>
            <w:tcW w:w="493" w:type="pct"/>
            <w:shd w:val="clear" w:color="auto" w:fill="auto"/>
            <w:noWrap/>
            <w:hideMark/>
          </w:tcPr>
          <w:p w14:paraId="374BBC3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233,551,725</w:t>
            </w:r>
          </w:p>
        </w:tc>
        <w:tc>
          <w:tcPr>
            <w:tcW w:w="381" w:type="pct"/>
            <w:shd w:val="clear" w:color="auto" w:fill="auto"/>
            <w:noWrap/>
            <w:hideMark/>
          </w:tcPr>
          <w:p w14:paraId="6F81879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w:t>
            </w:r>
          </w:p>
        </w:tc>
        <w:tc>
          <w:tcPr>
            <w:tcW w:w="384" w:type="pct"/>
            <w:shd w:val="clear" w:color="auto" w:fill="auto"/>
            <w:noWrap/>
            <w:hideMark/>
          </w:tcPr>
          <w:p w14:paraId="573B895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384" w:type="pct"/>
            <w:shd w:val="clear" w:color="auto" w:fill="auto"/>
            <w:noWrap/>
            <w:hideMark/>
          </w:tcPr>
          <w:p w14:paraId="2211A90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386" w:type="pct"/>
            <w:shd w:val="clear" w:color="auto" w:fill="auto"/>
            <w:noWrap/>
            <w:hideMark/>
          </w:tcPr>
          <w:p w14:paraId="1A8D344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r>
      <w:tr w:rsidR="00C77811" w:rsidRPr="00C77811" w14:paraId="7CFB49E0" w14:textId="77777777" w:rsidTr="00C77811">
        <w:trPr>
          <w:trHeight w:val="300"/>
        </w:trPr>
        <w:tc>
          <w:tcPr>
            <w:tcW w:w="710" w:type="pct"/>
            <w:vMerge w:val="restart"/>
            <w:shd w:val="clear" w:color="auto" w:fill="auto"/>
            <w:noWrap/>
            <w:hideMark/>
          </w:tcPr>
          <w:p w14:paraId="4EC04C19" w14:textId="32DAAB8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Health</w:t>
            </w:r>
          </w:p>
        </w:tc>
        <w:tc>
          <w:tcPr>
            <w:tcW w:w="843" w:type="pct"/>
            <w:shd w:val="clear" w:color="auto" w:fill="auto"/>
            <w:noWrap/>
            <w:hideMark/>
          </w:tcPr>
          <w:p w14:paraId="42344136" w14:textId="09F2D57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69B67E3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3,142,396,656</w:t>
            </w:r>
          </w:p>
        </w:tc>
        <w:tc>
          <w:tcPr>
            <w:tcW w:w="485" w:type="pct"/>
            <w:shd w:val="clear" w:color="auto" w:fill="auto"/>
            <w:noWrap/>
            <w:hideMark/>
          </w:tcPr>
          <w:p w14:paraId="19142C3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3,226,281,632</w:t>
            </w:r>
          </w:p>
        </w:tc>
        <w:tc>
          <w:tcPr>
            <w:tcW w:w="467" w:type="pct"/>
            <w:shd w:val="clear" w:color="auto" w:fill="auto"/>
            <w:noWrap/>
            <w:hideMark/>
          </w:tcPr>
          <w:p w14:paraId="35F2057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3,387,595,714</w:t>
            </w:r>
          </w:p>
        </w:tc>
        <w:tc>
          <w:tcPr>
            <w:tcW w:w="493" w:type="pct"/>
            <w:shd w:val="clear" w:color="auto" w:fill="auto"/>
            <w:noWrap/>
            <w:hideMark/>
          </w:tcPr>
          <w:p w14:paraId="20C86FE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3,556,975,499</w:t>
            </w:r>
          </w:p>
        </w:tc>
        <w:tc>
          <w:tcPr>
            <w:tcW w:w="381" w:type="pct"/>
            <w:shd w:val="clear" w:color="auto" w:fill="auto"/>
            <w:noWrap/>
            <w:hideMark/>
          </w:tcPr>
          <w:p w14:paraId="4479202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24.3</w:t>
            </w:r>
          </w:p>
        </w:tc>
        <w:tc>
          <w:tcPr>
            <w:tcW w:w="384" w:type="pct"/>
            <w:shd w:val="clear" w:color="auto" w:fill="auto"/>
            <w:noWrap/>
            <w:hideMark/>
          </w:tcPr>
          <w:p w14:paraId="75D30C9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25.3</w:t>
            </w:r>
          </w:p>
        </w:tc>
        <w:tc>
          <w:tcPr>
            <w:tcW w:w="384" w:type="pct"/>
            <w:shd w:val="clear" w:color="auto" w:fill="auto"/>
            <w:noWrap/>
            <w:hideMark/>
          </w:tcPr>
          <w:p w14:paraId="3C98202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25.3</w:t>
            </w:r>
          </w:p>
        </w:tc>
        <w:tc>
          <w:tcPr>
            <w:tcW w:w="386" w:type="pct"/>
            <w:shd w:val="clear" w:color="auto" w:fill="auto"/>
            <w:noWrap/>
            <w:hideMark/>
          </w:tcPr>
          <w:p w14:paraId="331663B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25.3</w:t>
            </w:r>
          </w:p>
        </w:tc>
      </w:tr>
      <w:tr w:rsidR="00C77811" w:rsidRPr="00C77811" w14:paraId="7A3FD842" w14:textId="77777777" w:rsidTr="00C77811">
        <w:trPr>
          <w:trHeight w:val="300"/>
        </w:trPr>
        <w:tc>
          <w:tcPr>
            <w:tcW w:w="710" w:type="pct"/>
            <w:vMerge/>
            <w:hideMark/>
          </w:tcPr>
          <w:p w14:paraId="4F4E08A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7FAE5590" w14:textId="43F459B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5E157B4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314,840,450</w:t>
            </w:r>
          </w:p>
        </w:tc>
        <w:tc>
          <w:tcPr>
            <w:tcW w:w="485" w:type="pct"/>
            <w:shd w:val="clear" w:color="auto" w:fill="auto"/>
            <w:noWrap/>
            <w:hideMark/>
          </w:tcPr>
          <w:p w14:paraId="792770A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232,546,132</w:t>
            </w:r>
          </w:p>
        </w:tc>
        <w:tc>
          <w:tcPr>
            <w:tcW w:w="467" w:type="pct"/>
            <w:shd w:val="clear" w:color="auto" w:fill="auto"/>
            <w:noWrap/>
            <w:hideMark/>
          </w:tcPr>
          <w:p w14:paraId="791A1F1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244,173,439</w:t>
            </w:r>
          </w:p>
        </w:tc>
        <w:tc>
          <w:tcPr>
            <w:tcW w:w="493" w:type="pct"/>
            <w:shd w:val="clear" w:color="auto" w:fill="auto"/>
            <w:noWrap/>
            <w:hideMark/>
          </w:tcPr>
          <w:p w14:paraId="7A27C6F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256,382,111</w:t>
            </w:r>
          </w:p>
        </w:tc>
        <w:tc>
          <w:tcPr>
            <w:tcW w:w="381" w:type="pct"/>
            <w:shd w:val="clear" w:color="auto" w:fill="auto"/>
            <w:noWrap/>
            <w:hideMark/>
          </w:tcPr>
          <w:p w14:paraId="6307E2B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w:t>
            </w:r>
          </w:p>
        </w:tc>
        <w:tc>
          <w:tcPr>
            <w:tcW w:w="384" w:type="pct"/>
            <w:shd w:val="clear" w:color="auto" w:fill="auto"/>
            <w:noWrap/>
            <w:hideMark/>
          </w:tcPr>
          <w:p w14:paraId="409083B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w:t>
            </w:r>
          </w:p>
        </w:tc>
        <w:tc>
          <w:tcPr>
            <w:tcW w:w="384" w:type="pct"/>
            <w:shd w:val="clear" w:color="auto" w:fill="auto"/>
            <w:noWrap/>
            <w:hideMark/>
          </w:tcPr>
          <w:p w14:paraId="031A783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w:t>
            </w:r>
          </w:p>
        </w:tc>
        <w:tc>
          <w:tcPr>
            <w:tcW w:w="386" w:type="pct"/>
            <w:shd w:val="clear" w:color="auto" w:fill="auto"/>
            <w:noWrap/>
            <w:hideMark/>
          </w:tcPr>
          <w:p w14:paraId="2981F92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w:t>
            </w:r>
          </w:p>
        </w:tc>
      </w:tr>
      <w:tr w:rsidR="00C77811" w:rsidRPr="00C77811" w14:paraId="77A0FFB1" w14:textId="77777777" w:rsidTr="00C77811">
        <w:trPr>
          <w:trHeight w:val="300"/>
        </w:trPr>
        <w:tc>
          <w:tcPr>
            <w:tcW w:w="710" w:type="pct"/>
            <w:vMerge/>
            <w:hideMark/>
          </w:tcPr>
          <w:p w14:paraId="7E58485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BDB64CE" w14:textId="1022F516"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4AB705C8"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3,457,237,106</w:t>
            </w:r>
          </w:p>
        </w:tc>
        <w:tc>
          <w:tcPr>
            <w:tcW w:w="485" w:type="pct"/>
            <w:shd w:val="clear" w:color="auto" w:fill="auto"/>
            <w:noWrap/>
            <w:hideMark/>
          </w:tcPr>
          <w:p w14:paraId="6A65A66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3,458,827,764</w:t>
            </w:r>
          </w:p>
        </w:tc>
        <w:tc>
          <w:tcPr>
            <w:tcW w:w="467" w:type="pct"/>
            <w:shd w:val="clear" w:color="auto" w:fill="auto"/>
            <w:noWrap/>
            <w:hideMark/>
          </w:tcPr>
          <w:p w14:paraId="58AE2BC3"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3,631,769,152</w:t>
            </w:r>
          </w:p>
        </w:tc>
        <w:tc>
          <w:tcPr>
            <w:tcW w:w="493" w:type="pct"/>
            <w:shd w:val="clear" w:color="auto" w:fill="auto"/>
            <w:noWrap/>
            <w:hideMark/>
          </w:tcPr>
          <w:p w14:paraId="2CD1D053"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3,813,357,610</w:t>
            </w:r>
          </w:p>
        </w:tc>
        <w:tc>
          <w:tcPr>
            <w:tcW w:w="381" w:type="pct"/>
            <w:shd w:val="clear" w:color="auto" w:fill="auto"/>
            <w:noWrap/>
            <w:hideMark/>
          </w:tcPr>
          <w:p w14:paraId="0831DCF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26.8</w:t>
            </w:r>
          </w:p>
        </w:tc>
        <w:tc>
          <w:tcPr>
            <w:tcW w:w="384" w:type="pct"/>
            <w:shd w:val="clear" w:color="auto" w:fill="auto"/>
            <w:noWrap/>
            <w:hideMark/>
          </w:tcPr>
          <w:p w14:paraId="7BF7B1C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27.1</w:t>
            </w:r>
          </w:p>
        </w:tc>
        <w:tc>
          <w:tcPr>
            <w:tcW w:w="384" w:type="pct"/>
            <w:shd w:val="clear" w:color="auto" w:fill="auto"/>
            <w:noWrap/>
            <w:hideMark/>
          </w:tcPr>
          <w:p w14:paraId="686BC6E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27.1</w:t>
            </w:r>
          </w:p>
        </w:tc>
        <w:tc>
          <w:tcPr>
            <w:tcW w:w="386" w:type="pct"/>
            <w:shd w:val="clear" w:color="auto" w:fill="auto"/>
            <w:noWrap/>
            <w:hideMark/>
          </w:tcPr>
          <w:p w14:paraId="09BB75C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27.1</w:t>
            </w:r>
          </w:p>
        </w:tc>
      </w:tr>
      <w:tr w:rsidR="00C77811" w:rsidRPr="00C77811" w14:paraId="52C48155" w14:textId="77777777" w:rsidTr="00C77811">
        <w:trPr>
          <w:trHeight w:val="300"/>
        </w:trPr>
        <w:tc>
          <w:tcPr>
            <w:tcW w:w="710" w:type="pct"/>
            <w:shd w:val="clear" w:color="auto" w:fill="auto"/>
            <w:noWrap/>
            <w:hideMark/>
          </w:tcPr>
          <w:p w14:paraId="767E2B4C" w14:textId="28210F8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Sanitation</w:t>
            </w:r>
          </w:p>
        </w:tc>
        <w:tc>
          <w:tcPr>
            <w:tcW w:w="843" w:type="pct"/>
            <w:shd w:val="clear" w:color="auto" w:fill="auto"/>
            <w:noWrap/>
            <w:hideMark/>
          </w:tcPr>
          <w:p w14:paraId="61500881" w14:textId="175D934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56632D7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2,017,430</w:t>
            </w:r>
          </w:p>
        </w:tc>
        <w:tc>
          <w:tcPr>
            <w:tcW w:w="485" w:type="pct"/>
            <w:shd w:val="clear" w:color="auto" w:fill="auto"/>
            <w:noWrap/>
            <w:hideMark/>
          </w:tcPr>
          <w:p w14:paraId="35D4A1C0" w14:textId="0102F6B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2,017,430</w:t>
            </w:r>
          </w:p>
        </w:tc>
        <w:tc>
          <w:tcPr>
            <w:tcW w:w="467" w:type="pct"/>
            <w:shd w:val="clear" w:color="auto" w:fill="auto"/>
            <w:noWrap/>
            <w:hideMark/>
          </w:tcPr>
          <w:p w14:paraId="394E02F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2,118,302</w:t>
            </w:r>
          </w:p>
        </w:tc>
        <w:tc>
          <w:tcPr>
            <w:tcW w:w="493" w:type="pct"/>
            <w:shd w:val="clear" w:color="auto" w:fill="auto"/>
            <w:noWrap/>
            <w:hideMark/>
          </w:tcPr>
          <w:p w14:paraId="00D48AC3"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2,224,217</w:t>
            </w:r>
          </w:p>
        </w:tc>
        <w:tc>
          <w:tcPr>
            <w:tcW w:w="381" w:type="pct"/>
            <w:shd w:val="clear" w:color="auto" w:fill="auto"/>
            <w:noWrap/>
            <w:hideMark/>
          </w:tcPr>
          <w:p w14:paraId="74DC03D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378B9D3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021ABA5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6" w:type="pct"/>
            <w:shd w:val="clear" w:color="auto" w:fill="auto"/>
            <w:noWrap/>
            <w:hideMark/>
          </w:tcPr>
          <w:p w14:paraId="566A9AE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58F1491C" w14:textId="77777777" w:rsidTr="00C77811">
        <w:trPr>
          <w:trHeight w:val="300"/>
        </w:trPr>
        <w:tc>
          <w:tcPr>
            <w:tcW w:w="710" w:type="pct"/>
            <w:shd w:val="clear" w:color="auto" w:fill="auto"/>
            <w:noWrap/>
            <w:hideMark/>
          </w:tcPr>
          <w:p w14:paraId="57A27152" w14:textId="69BF11E8"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0DE22FA8" w14:textId="621EEC2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394B03D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11,561,438</w:t>
            </w:r>
          </w:p>
        </w:tc>
        <w:tc>
          <w:tcPr>
            <w:tcW w:w="485" w:type="pct"/>
            <w:shd w:val="clear" w:color="auto" w:fill="auto"/>
            <w:noWrap/>
            <w:hideMark/>
          </w:tcPr>
          <w:p w14:paraId="0DDF37B5" w14:textId="3C1D213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8,061,438</w:t>
            </w:r>
          </w:p>
        </w:tc>
        <w:tc>
          <w:tcPr>
            <w:tcW w:w="467" w:type="pct"/>
            <w:shd w:val="clear" w:color="auto" w:fill="auto"/>
            <w:noWrap/>
            <w:hideMark/>
          </w:tcPr>
          <w:p w14:paraId="4768E41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8,464,510</w:t>
            </w:r>
          </w:p>
        </w:tc>
        <w:tc>
          <w:tcPr>
            <w:tcW w:w="493" w:type="pct"/>
            <w:shd w:val="clear" w:color="auto" w:fill="auto"/>
            <w:noWrap/>
            <w:hideMark/>
          </w:tcPr>
          <w:p w14:paraId="1E03D958"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8,887,735</w:t>
            </w:r>
          </w:p>
        </w:tc>
        <w:tc>
          <w:tcPr>
            <w:tcW w:w="381" w:type="pct"/>
            <w:shd w:val="clear" w:color="auto" w:fill="auto"/>
            <w:noWrap/>
            <w:hideMark/>
          </w:tcPr>
          <w:p w14:paraId="14B5D04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1E03D5F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1434119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6" w:type="pct"/>
            <w:shd w:val="clear" w:color="auto" w:fill="auto"/>
            <w:noWrap/>
            <w:hideMark/>
          </w:tcPr>
          <w:p w14:paraId="2C94864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26E4C28F" w14:textId="77777777" w:rsidTr="00C77811">
        <w:trPr>
          <w:trHeight w:val="300"/>
        </w:trPr>
        <w:tc>
          <w:tcPr>
            <w:tcW w:w="710" w:type="pct"/>
            <w:shd w:val="clear" w:color="auto" w:fill="auto"/>
            <w:noWrap/>
            <w:hideMark/>
          </w:tcPr>
          <w:p w14:paraId="3B8E8ACB" w14:textId="448FDDE6"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666F5C7E" w14:textId="5E408CC1"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593C4A4E"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13,578,868</w:t>
            </w:r>
          </w:p>
        </w:tc>
        <w:tc>
          <w:tcPr>
            <w:tcW w:w="485" w:type="pct"/>
            <w:shd w:val="clear" w:color="auto" w:fill="auto"/>
            <w:noWrap/>
            <w:hideMark/>
          </w:tcPr>
          <w:p w14:paraId="78FB67D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10,078,868</w:t>
            </w:r>
          </w:p>
        </w:tc>
        <w:tc>
          <w:tcPr>
            <w:tcW w:w="467" w:type="pct"/>
            <w:shd w:val="clear" w:color="auto" w:fill="auto"/>
            <w:noWrap/>
            <w:hideMark/>
          </w:tcPr>
          <w:p w14:paraId="5FCB138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10,582,812</w:t>
            </w:r>
          </w:p>
        </w:tc>
        <w:tc>
          <w:tcPr>
            <w:tcW w:w="493" w:type="pct"/>
            <w:shd w:val="clear" w:color="auto" w:fill="auto"/>
            <w:noWrap/>
            <w:hideMark/>
          </w:tcPr>
          <w:p w14:paraId="0CB8B78D"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11,111,952</w:t>
            </w:r>
          </w:p>
        </w:tc>
        <w:tc>
          <w:tcPr>
            <w:tcW w:w="381" w:type="pct"/>
            <w:shd w:val="clear" w:color="auto" w:fill="auto"/>
            <w:noWrap/>
            <w:hideMark/>
          </w:tcPr>
          <w:p w14:paraId="256654B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61CCEF0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0DFAFE1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6" w:type="pct"/>
            <w:shd w:val="clear" w:color="auto" w:fill="auto"/>
            <w:noWrap/>
            <w:hideMark/>
          </w:tcPr>
          <w:p w14:paraId="70F29FA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4F1CA3CF" w14:textId="77777777" w:rsidTr="00C77811">
        <w:trPr>
          <w:trHeight w:val="300"/>
        </w:trPr>
        <w:tc>
          <w:tcPr>
            <w:tcW w:w="710" w:type="pct"/>
            <w:vMerge w:val="restart"/>
            <w:shd w:val="clear" w:color="auto" w:fill="auto"/>
            <w:noWrap/>
            <w:hideMark/>
          </w:tcPr>
          <w:p w14:paraId="3108B49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Trade</w:t>
            </w:r>
          </w:p>
        </w:tc>
        <w:tc>
          <w:tcPr>
            <w:tcW w:w="843" w:type="pct"/>
            <w:shd w:val="clear" w:color="auto" w:fill="auto"/>
            <w:noWrap/>
            <w:hideMark/>
          </w:tcPr>
          <w:p w14:paraId="36054AD1" w14:textId="6D64BDE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041409B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30,414,945</w:t>
            </w:r>
          </w:p>
        </w:tc>
        <w:tc>
          <w:tcPr>
            <w:tcW w:w="485" w:type="pct"/>
            <w:shd w:val="clear" w:color="auto" w:fill="auto"/>
            <w:noWrap/>
            <w:hideMark/>
          </w:tcPr>
          <w:p w14:paraId="0FC5B0D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30,414,945</w:t>
            </w:r>
          </w:p>
        </w:tc>
        <w:tc>
          <w:tcPr>
            <w:tcW w:w="467" w:type="pct"/>
            <w:shd w:val="clear" w:color="auto" w:fill="auto"/>
            <w:noWrap/>
            <w:hideMark/>
          </w:tcPr>
          <w:p w14:paraId="2E1EB9A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31,935,692</w:t>
            </w:r>
          </w:p>
        </w:tc>
        <w:tc>
          <w:tcPr>
            <w:tcW w:w="493" w:type="pct"/>
            <w:shd w:val="clear" w:color="auto" w:fill="auto"/>
            <w:noWrap/>
            <w:hideMark/>
          </w:tcPr>
          <w:p w14:paraId="6BC5B57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33,532,477</w:t>
            </w:r>
          </w:p>
        </w:tc>
        <w:tc>
          <w:tcPr>
            <w:tcW w:w="381" w:type="pct"/>
            <w:shd w:val="clear" w:color="auto" w:fill="auto"/>
            <w:noWrap/>
            <w:hideMark/>
          </w:tcPr>
          <w:p w14:paraId="1ACFF9C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37AE869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3D6DF7E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6" w:type="pct"/>
            <w:shd w:val="clear" w:color="auto" w:fill="auto"/>
            <w:noWrap/>
            <w:hideMark/>
          </w:tcPr>
          <w:p w14:paraId="3ECCBA8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7A3B5201" w14:textId="77777777" w:rsidTr="00C77811">
        <w:trPr>
          <w:trHeight w:val="300"/>
        </w:trPr>
        <w:tc>
          <w:tcPr>
            <w:tcW w:w="710" w:type="pct"/>
            <w:vMerge/>
            <w:hideMark/>
          </w:tcPr>
          <w:p w14:paraId="18C5231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5DDF78CD" w14:textId="4CD60F1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612A35B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65,073,000</w:t>
            </w:r>
          </w:p>
        </w:tc>
        <w:tc>
          <w:tcPr>
            <w:tcW w:w="485" w:type="pct"/>
            <w:shd w:val="clear" w:color="auto" w:fill="auto"/>
            <w:noWrap/>
            <w:hideMark/>
          </w:tcPr>
          <w:p w14:paraId="2B5AFD1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15,000,000</w:t>
            </w:r>
          </w:p>
        </w:tc>
        <w:tc>
          <w:tcPr>
            <w:tcW w:w="467" w:type="pct"/>
            <w:shd w:val="clear" w:color="auto" w:fill="auto"/>
            <w:noWrap/>
            <w:hideMark/>
          </w:tcPr>
          <w:p w14:paraId="5CABB51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15,750,000</w:t>
            </w:r>
          </w:p>
        </w:tc>
        <w:tc>
          <w:tcPr>
            <w:tcW w:w="493" w:type="pct"/>
            <w:shd w:val="clear" w:color="auto" w:fill="auto"/>
            <w:noWrap/>
            <w:hideMark/>
          </w:tcPr>
          <w:p w14:paraId="424E2DFC"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16,537,500</w:t>
            </w:r>
          </w:p>
        </w:tc>
        <w:tc>
          <w:tcPr>
            <w:tcW w:w="381" w:type="pct"/>
            <w:shd w:val="clear" w:color="auto" w:fill="auto"/>
            <w:noWrap/>
            <w:hideMark/>
          </w:tcPr>
          <w:p w14:paraId="4C46EA1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84" w:type="pct"/>
            <w:shd w:val="clear" w:color="auto" w:fill="auto"/>
            <w:noWrap/>
            <w:hideMark/>
          </w:tcPr>
          <w:p w14:paraId="578F9AD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3B34418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6" w:type="pct"/>
            <w:shd w:val="clear" w:color="auto" w:fill="auto"/>
            <w:noWrap/>
            <w:hideMark/>
          </w:tcPr>
          <w:p w14:paraId="5EC3024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4839E8FB" w14:textId="77777777" w:rsidTr="00C77811">
        <w:trPr>
          <w:trHeight w:val="300"/>
        </w:trPr>
        <w:tc>
          <w:tcPr>
            <w:tcW w:w="710" w:type="pct"/>
            <w:vMerge/>
            <w:hideMark/>
          </w:tcPr>
          <w:p w14:paraId="50C5E60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53156EBB" w14:textId="4B0D22BE"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7845E8E0"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95,487,945</w:t>
            </w:r>
          </w:p>
        </w:tc>
        <w:tc>
          <w:tcPr>
            <w:tcW w:w="485" w:type="pct"/>
            <w:shd w:val="clear" w:color="auto" w:fill="auto"/>
            <w:noWrap/>
            <w:hideMark/>
          </w:tcPr>
          <w:p w14:paraId="2D03DDA0"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45,414,945</w:t>
            </w:r>
          </w:p>
        </w:tc>
        <w:tc>
          <w:tcPr>
            <w:tcW w:w="467" w:type="pct"/>
            <w:shd w:val="clear" w:color="auto" w:fill="auto"/>
            <w:noWrap/>
            <w:hideMark/>
          </w:tcPr>
          <w:p w14:paraId="085A0D8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47,685,692</w:t>
            </w:r>
          </w:p>
        </w:tc>
        <w:tc>
          <w:tcPr>
            <w:tcW w:w="493" w:type="pct"/>
            <w:shd w:val="clear" w:color="auto" w:fill="auto"/>
            <w:noWrap/>
            <w:hideMark/>
          </w:tcPr>
          <w:p w14:paraId="01C5DC0C"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50,069,977</w:t>
            </w:r>
          </w:p>
        </w:tc>
        <w:tc>
          <w:tcPr>
            <w:tcW w:w="381" w:type="pct"/>
            <w:shd w:val="clear" w:color="auto" w:fill="auto"/>
            <w:noWrap/>
            <w:hideMark/>
          </w:tcPr>
          <w:p w14:paraId="1E97705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c>
          <w:tcPr>
            <w:tcW w:w="384" w:type="pct"/>
            <w:shd w:val="clear" w:color="auto" w:fill="auto"/>
            <w:noWrap/>
            <w:hideMark/>
          </w:tcPr>
          <w:p w14:paraId="32BD3AA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84" w:type="pct"/>
            <w:shd w:val="clear" w:color="auto" w:fill="auto"/>
            <w:noWrap/>
            <w:hideMark/>
          </w:tcPr>
          <w:p w14:paraId="20801E5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86" w:type="pct"/>
            <w:shd w:val="clear" w:color="auto" w:fill="auto"/>
            <w:noWrap/>
            <w:hideMark/>
          </w:tcPr>
          <w:p w14:paraId="6E18CB3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r>
      <w:tr w:rsidR="00C77811" w:rsidRPr="00C77811" w14:paraId="7636D731" w14:textId="77777777" w:rsidTr="00C77811">
        <w:trPr>
          <w:trHeight w:val="300"/>
        </w:trPr>
        <w:tc>
          <w:tcPr>
            <w:tcW w:w="710" w:type="pct"/>
            <w:vMerge w:val="restart"/>
            <w:shd w:val="clear" w:color="auto" w:fill="auto"/>
            <w:noWrap/>
            <w:hideMark/>
          </w:tcPr>
          <w:p w14:paraId="70ABCEE8" w14:textId="51FAC0D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Energy</w:t>
            </w:r>
          </w:p>
        </w:tc>
        <w:tc>
          <w:tcPr>
            <w:tcW w:w="843" w:type="pct"/>
            <w:shd w:val="clear" w:color="auto" w:fill="auto"/>
            <w:noWrap/>
            <w:hideMark/>
          </w:tcPr>
          <w:p w14:paraId="0A2D7F70" w14:textId="1BC5E96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0E7EA78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17,677,340</w:t>
            </w:r>
          </w:p>
        </w:tc>
        <w:tc>
          <w:tcPr>
            <w:tcW w:w="485" w:type="pct"/>
            <w:shd w:val="clear" w:color="auto" w:fill="auto"/>
            <w:noWrap/>
            <w:hideMark/>
          </w:tcPr>
          <w:p w14:paraId="2BEED17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18,677,340</w:t>
            </w:r>
          </w:p>
        </w:tc>
        <w:tc>
          <w:tcPr>
            <w:tcW w:w="467" w:type="pct"/>
            <w:shd w:val="clear" w:color="auto" w:fill="auto"/>
            <w:noWrap/>
            <w:hideMark/>
          </w:tcPr>
          <w:p w14:paraId="03E5DA9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19,611,207</w:t>
            </w:r>
          </w:p>
        </w:tc>
        <w:tc>
          <w:tcPr>
            <w:tcW w:w="493" w:type="pct"/>
            <w:shd w:val="clear" w:color="auto" w:fill="auto"/>
            <w:noWrap/>
            <w:hideMark/>
          </w:tcPr>
          <w:p w14:paraId="24003E2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20,591,767</w:t>
            </w:r>
          </w:p>
        </w:tc>
        <w:tc>
          <w:tcPr>
            <w:tcW w:w="381" w:type="pct"/>
            <w:shd w:val="clear" w:color="auto" w:fill="auto"/>
            <w:noWrap/>
            <w:hideMark/>
          </w:tcPr>
          <w:p w14:paraId="385C5F5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4AC16C6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7968C4A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6" w:type="pct"/>
            <w:shd w:val="clear" w:color="auto" w:fill="auto"/>
            <w:noWrap/>
            <w:hideMark/>
          </w:tcPr>
          <w:p w14:paraId="434CD93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76561EF5" w14:textId="77777777" w:rsidTr="00C77811">
        <w:trPr>
          <w:trHeight w:val="300"/>
        </w:trPr>
        <w:tc>
          <w:tcPr>
            <w:tcW w:w="710" w:type="pct"/>
            <w:vMerge/>
            <w:hideMark/>
          </w:tcPr>
          <w:p w14:paraId="30EA716E"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2D0E61E7" w14:textId="1298E03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1BCEA5B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18,025,997</w:t>
            </w:r>
          </w:p>
        </w:tc>
        <w:tc>
          <w:tcPr>
            <w:tcW w:w="485" w:type="pct"/>
            <w:shd w:val="clear" w:color="auto" w:fill="auto"/>
            <w:noWrap/>
            <w:hideMark/>
          </w:tcPr>
          <w:p w14:paraId="61B7822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80,000,000</w:t>
            </w:r>
          </w:p>
        </w:tc>
        <w:tc>
          <w:tcPr>
            <w:tcW w:w="467" w:type="pct"/>
            <w:shd w:val="clear" w:color="auto" w:fill="auto"/>
            <w:noWrap/>
            <w:hideMark/>
          </w:tcPr>
          <w:p w14:paraId="58088F2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84,000,000</w:t>
            </w:r>
          </w:p>
        </w:tc>
        <w:tc>
          <w:tcPr>
            <w:tcW w:w="493" w:type="pct"/>
            <w:shd w:val="clear" w:color="auto" w:fill="auto"/>
            <w:noWrap/>
            <w:hideMark/>
          </w:tcPr>
          <w:p w14:paraId="5B695AA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88,200,000</w:t>
            </w:r>
          </w:p>
        </w:tc>
        <w:tc>
          <w:tcPr>
            <w:tcW w:w="381" w:type="pct"/>
            <w:shd w:val="clear" w:color="auto" w:fill="auto"/>
            <w:noWrap/>
            <w:hideMark/>
          </w:tcPr>
          <w:p w14:paraId="73C6D5E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2E093C6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384" w:type="pct"/>
            <w:shd w:val="clear" w:color="auto" w:fill="auto"/>
            <w:noWrap/>
            <w:hideMark/>
          </w:tcPr>
          <w:p w14:paraId="335F703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386" w:type="pct"/>
            <w:shd w:val="clear" w:color="auto" w:fill="auto"/>
            <w:noWrap/>
            <w:hideMark/>
          </w:tcPr>
          <w:p w14:paraId="6F60F9A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r>
      <w:tr w:rsidR="00C77811" w:rsidRPr="00C77811" w14:paraId="12539BA7" w14:textId="77777777" w:rsidTr="00C77811">
        <w:trPr>
          <w:trHeight w:val="300"/>
        </w:trPr>
        <w:tc>
          <w:tcPr>
            <w:tcW w:w="710" w:type="pct"/>
            <w:vMerge/>
            <w:hideMark/>
          </w:tcPr>
          <w:p w14:paraId="60EE8C1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3A82697D" w14:textId="0DDDEA0F"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3815AD4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35,703,337</w:t>
            </w:r>
          </w:p>
        </w:tc>
        <w:tc>
          <w:tcPr>
            <w:tcW w:w="485" w:type="pct"/>
            <w:shd w:val="clear" w:color="auto" w:fill="auto"/>
            <w:noWrap/>
            <w:hideMark/>
          </w:tcPr>
          <w:p w14:paraId="32A5B14C"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98,677,340</w:t>
            </w:r>
          </w:p>
        </w:tc>
        <w:tc>
          <w:tcPr>
            <w:tcW w:w="467" w:type="pct"/>
            <w:shd w:val="clear" w:color="auto" w:fill="auto"/>
            <w:noWrap/>
            <w:hideMark/>
          </w:tcPr>
          <w:p w14:paraId="198F7A0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103,611,207</w:t>
            </w:r>
          </w:p>
        </w:tc>
        <w:tc>
          <w:tcPr>
            <w:tcW w:w="493" w:type="pct"/>
            <w:shd w:val="clear" w:color="auto" w:fill="auto"/>
            <w:noWrap/>
            <w:hideMark/>
          </w:tcPr>
          <w:p w14:paraId="3049ABC6"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108,791,767</w:t>
            </w:r>
          </w:p>
        </w:tc>
        <w:tc>
          <w:tcPr>
            <w:tcW w:w="381" w:type="pct"/>
            <w:shd w:val="clear" w:color="auto" w:fill="auto"/>
            <w:noWrap/>
            <w:hideMark/>
          </w:tcPr>
          <w:p w14:paraId="154F921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28A52B7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384" w:type="pct"/>
            <w:shd w:val="clear" w:color="auto" w:fill="auto"/>
            <w:noWrap/>
            <w:hideMark/>
          </w:tcPr>
          <w:p w14:paraId="63805DC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386" w:type="pct"/>
            <w:shd w:val="clear" w:color="auto" w:fill="auto"/>
            <w:noWrap/>
            <w:hideMark/>
          </w:tcPr>
          <w:p w14:paraId="4E9A58F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r>
      <w:tr w:rsidR="00C77811" w:rsidRPr="00C77811" w14:paraId="2C019FDB" w14:textId="77777777" w:rsidTr="00C77811">
        <w:trPr>
          <w:trHeight w:val="300"/>
        </w:trPr>
        <w:tc>
          <w:tcPr>
            <w:tcW w:w="710" w:type="pct"/>
            <w:vMerge w:val="restart"/>
            <w:shd w:val="clear" w:color="auto" w:fill="auto"/>
            <w:noWrap/>
            <w:hideMark/>
          </w:tcPr>
          <w:p w14:paraId="2C8717AE" w14:textId="773E119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Industrialization</w:t>
            </w:r>
          </w:p>
        </w:tc>
        <w:tc>
          <w:tcPr>
            <w:tcW w:w="843" w:type="pct"/>
            <w:shd w:val="clear" w:color="auto" w:fill="auto"/>
            <w:noWrap/>
            <w:hideMark/>
          </w:tcPr>
          <w:p w14:paraId="55A44906" w14:textId="2336E31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1A924AB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562,080</w:t>
            </w:r>
          </w:p>
        </w:tc>
        <w:tc>
          <w:tcPr>
            <w:tcW w:w="485" w:type="pct"/>
            <w:shd w:val="clear" w:color="auto" w:fill="auto"/>
            <w:noWrap/>
            <w:hideMark/>
          </w:tcPr>
          <w:p w14:paraId="794918A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9,437,920</w:t>
            </w:r>
          </w:p>
        </w:tc>
        <w:tc>
          <w:tcPr>
            <w:tcW w:w="467" w:type="pct"/>
            <w:shd w:val="clear" w:color="auto" w:fill="auto"/>
            <w:noWrap/>
            <w:hideMark/>
          </w:tcPr>
          <w:p w14:paraId="0443DE7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9,909,816</w:t>
            </w:r>
          </w:p>
        </w:tc>
        <w:tc>
          <w:tcPr>
            <w:tcW w:w="493" w:type="pct"/>
            <w:shd w:val="clear" w:color="auto" w:fill="auto"/>
            <w:noWrap/>
            <w:hideMark/>
          </w:tcPr>
          <w:p w14:paraId="3ABB4C2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10,405,307</w:t>
            </w:r>
          </w:p>
        </w:tc>
        <w:tc>
          <w:tcPr>
            <w:tcW w:w="381" w:type="pct"/>
            <w:shd w:val="clear" w:color="auto" w:fill="auto"/>
            <w:noWrap/>
            <w:hideMark/>
          </w:tcPr>
          <w:p w14:paraId="3E667AB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7C7DCD6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013E31A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6" w:type="pct"/>
            <w:shd w:val="clear" w:color="auto" w:fill="auto"/>
            <w:noWrap/>
            <w:hideMark/>
          </w:tcPr>
          <w:p w14:paraId="4A048F7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5FEACB4B" w14:textId="77777777" w:rsidTr="00C77811">
        <w:trPr>
          <w:trHeight w:val="300"/>
        </w:trPr>
        <w:tc>
          <w:tcPr>
            <w:tcW w:w="710" w:type="pct"/>
            <w:vMerge/>
            <w:hideMark/>
          </w:tcPr>
          <w:p w14:paraId="555E53A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EBBDEE6" w14:textId="0BB1E90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2862DDF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85" w:type="pct"/>
            <w:shd w:val="clear" w:color="auto" w:fill="auto"/>
            <w:noWrap/>
            <w:hideMark/>
          </w:tcPr>
          <w:p w14:paraId="73EB3B3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34,598,997</w:t>
            </w:r>
          </w:p>
        </w:tc>
        <w:tc>
          <w:tcPr>
            <w:tcW w:w="467" w:type="pct"/>
            <w:shd w:val="clear" w:color="auto" w:fill="auto"/>
            <w:noWrap/>
            <w:hideMark/>
          </w:tcPr>
          <w:p w14:paraId="224B233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36,328,947</w:t>
            </w:r>
          </w:p>
        </w:tc>
        <w:tc>
          <w:tcPr>
            <w:tcW w:w="493" w:type="pct"/>
            <w:shd w:val="clear" w:color="auto" w:fill="auto"/>
            <w:noWrap/>
            <w:hideMark/>
          </w:tcPr>
          <w:p w14:paraId="3793C3F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38,145,394</w:t>
            </w:r>
          </w:p>
        </w:tc>
        <w:tc>
          <w:tcPr>
            <w:tcW w:w="381" w:type="pct"/>
            <w:shd w:val="clear" w:color="auto" w:fill="auto"/>
            <w:noWrap/>
            <w:hideMark/>
          </w:tcPr>
          <w:p w14:paraId="3AD278C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3771640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14166D2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6" w:type="pct"/>
            <w:shd w:val="clear" w:color="auto" w:fill="auto"/>
            <w:noWrap/>
            <w:hideMark/>
          </w:tcPr>
          <w:p w14:paraId="3B66557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1206009F" w14:textId="77777777" w:rsidTr="00C77811">
        <w:trPr>
          <w:trHeight w:val="300"/>
        </w:trPr>
        <w:tc>
          <w:tcPr>
            <w:tcW w:w="710" w:type="pct"/>
            <w:vMerge/>
            <w:hideMark/>
          </w:tcPr>
          <w:p w14:paraId="4D85D42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22281F07" w14:textId="43449F6F"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783B20FD"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562,080</w:t>
            </w:r>
          </w:p>
        </w:tc>
        <w:tc>
          <w:tcPr>
            <w:tcW w:w="485" w:type="pct"/>
            <w:shd w:val="clear" w:color="auto" w:fill="auto"/>
            <w:noWrap/>
            <w:hideMark/>
          </w:tcPr>
          <w:p w14:paraId="0F6D74C3"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44,036,917</w:t>
            </w:r>
          </w:p>
        </w:tc>
        <w:tc>
          <w:tcPr>
            <w:tcW w:w="467" w:type="pct"/>
            <w:shd w:val="clear" w:color="auto" w:fill="auto"/>
            <w:noWrap/>
            <w:hideMark/>
          </w:tcPr>
          <w:p w14:paraId="75251136"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46,238,763</w:t>
            </w:r>
          </w:p>
        </w:tc>
        <w:tc>
          <w:tcPr>
            <w:tcW w:w="493" w:type="pct"/>
            <w:shd w:val="clear" w:color="auto" w:fill="auto"/>
            <w:noWrap/>
            <w:hideMark/>
          </w:tcPr>
          <w:p w14:paraId="2A12438C"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48,550,701</w:t>
            </w:r>
          </w:p>
        </w:tc>
        <w:tc>
          <w:tcPr>
            <w:tcW w:w="381" w:type="pct"/>
            <w:shd w:val="clear" w:color="auto" w:fill="auto"/>
            <w:noWrap/>
            <w:hideMark/>
          </w:tcPr>
          <w:p w14:paraId="19B6205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7B02575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23DE240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6" w:type="pct"/>
            <w:shd w:val="clear" w:color="auto" w:fill="auto"/>
            <w:noWrap/>
            <w:hideMark/>
          </w:tcPr>
          <w:p w14:paraId="1C194F5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03C9EF53" w14:textId="77777777" w:rsidTr="00C77811">
        <w:trPr>
          <w:trHeight w:val="300"/>
        </w:trPr>
        <w:tc>
          <w:tcPr>
            <w:tcW w:w="710" w:type="pct"/>
            <w:vMerge w:val="restart"/>
            <w:shd w:val="clear" w:color="auto" w:fill="auto"/>
            <w:noWrap/>
            <w:hideMark/>
          </w:tcPr>
          <w:p w14:paraId="0B528DD6" w14:textId="6F4FCD1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Lands, Urban and Physical Planning</w:t>
            </w:r>
          </w:p>
        </w:tc>
        <w:tc>
          <w:tcPr>
            <w:tcW w:w="843" w:type="pct"/>
            <w:shd w:val="clear" w:color="auto" w:fill="auto"/>
            <w:noWrap/>
            <w:hideMark/>
          </w:tcPr>
          <w:p w14:paraId="7917F573" w14:textId="637CF60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27302B2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48,220,786</w:t>
            </w:r>
          </w:p>
        </w:tc>
        <w:tc>
          <w:tcPr>
            <w:tcW w:w="485" w:type="pct"/>
            <w:shd w:val="clear" w:color="auto" w:fill="auto"/>
            <w:noWrap/>
            <w:hideMark/>
          </w:tcPr>
          <w:p w14:paraId="7DF419B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48,220,786</w:t>
            </w:r>
          </w:p>
        </w:tc>
        <w:tc>
          <w:tcPr>
            <w:tcW w:w="467" w:type="pct"/>
            <w:shd w:val="clear" w:color="auto" w:fill="auto"/>
            <w:noWrap/>
            <w:hideMark/>
          </w:tcPr>
          <w:p w14:paraId="188B2AD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50,631,825</w:t>
            </w:r>
          </w:p>
        </w:tc>
        <w:tc>
          <w:tcPr>
            <w:tcW w:w="493" w:type="pct"/>
            <w:shd w:val="clear" w:color="auto" w:fill="auto"/>
            <w:noWrap/>
            <w:hideMark/>
          </w:tcPr>
          <w:p w14:paraId="2DF75E2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53,163,417</w:t>
            </w:r>
          </w:p>
        </w:tc>
        <w:tc>
          <w:tcPr>
            <w:tcW w:w="381" w:type="pct"/>
            <w:shd w:val="clear" w:color="auto" w:fill="auto"/>
            <w:noWrap/>
            <w:hideMark/>
          </w:tcPr>
          <w:p w14:paraId="05E32B0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84" w:type="pct"/>
            <w:shd w:val="clear" w:color="auto" w:fill="auto"/>
            <w:noWrap/>
            <w:hideMark/>
          </w:tcPr>
          <w:p w14:paraId="76F5610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84" w:type="pct"/>
            <w:shd w:val="clear" w:color="auto" w:fill="auto"/>
            <w:noWrap/>
            <w:hideMark/>
          </w:tcPr>
          <w:p w14:paraId="3E978AE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86" w:type="pct"/>
            <w:shd w:val="clear" w:color="auto" w:fill="auto"/>
            <w:noWrap/>
            <w:hideMark/>
          </w:tcPr>
          <w:p w14:paraId="56B89F7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r>
      <w:tr w:rsidR="00C77811" w:rsidRPr="00C77811" w14:paraId="23DBBE89" w14:textId="77777777" w:rsidTr="00C77811">
        <w:trPr>
          <w:trHeight w:val="300"/>
        </w:trPr>
        <w:tc>
          <w:tcPr>
            <w:tcW w:w="710" w:type="pct"/>
            <w:vMerge/>
            <w:hideMark/>
          </w:tcPr>
          <w:p w14:paraId="74EEEFE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0D759BCE" w14:textId="4BF652D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73E6D41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37,947,500</w:t>
            </w:r>
          </w:p>
        </w:tc>
        <w:tc>
          <w:tcPr>
            <w:tcW w:w="485" w:type="pct"/>
            <w:shd w:val="clear" w:color="auto" w:fill="auto"/>
            <w:noWrap/>
            <w:hideMark/>
          </w:tcPr>
          <w:p w14:paraId="7964A27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11,197,500</w:t>
            </w:r>
          </w:p>
        </w:tc>
        <w:tc>
          <w:tcPr>
            <w:tcW w:w="467" w:type="pct"/>
            <w:shd w:val="clear" w:color="auto" w:fill="auto"/>
            <w:noWrap/>
            <w:hideMark/>
          </w:tcPr>
          <w:p w14:paraId="24BAB81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11,757,375</w:t>
            </w:r>
          </w:p>
        </w:tc>
        <w:tc>
          <w:tcPr>
            <w:tcW w:w="493" w:type="pct"/>
            <w:shd w:val="clear" w:color="auto" w:fill="auto"/>
            <w:noWrap/>
            <w:hideMark/>
          </w:tcPr>
          <w:p w14:paraId="2A34BE4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12,345,244</w:t>
            </w:r>
          </w:p>
        </w:tc>
        <w:tc>
          <w:tcPr>
            <w:tcW w:w="381" w:type="pct"/>
            <w:shd w:val="clear" w:color="auto" w:fill="auto"/>
            <w:noWrap/>
            <w:hideMark/>
          </w:tcPr>
          <w:p w14:paraId="447513B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5A8256D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5549ECD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6" w:type="pct"/>
            <w:shd w:val="clear" w:color="auto" w:fill="auto"/>
            <w:noWrap/>
            <w:hideMark/>
          </w:tcPr>
          <w:p w14:paraId="100ED3B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12068B54" w14:textId="77777777" w:rsidTr="00C77811">
        <w:trPr>
          <w:trHeight w:val="300"/>
        </w:trPr>
        <w:tc>
          <w:tcPr>
            <w:tcW w:w="710" w:type="pct"/>
            <w:vMerge/>
            <w:hideMark/>
          </w:tcPr>
          <w:p w14:paraId="40295F1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0E30EC17" w14:textId="43D3D638"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05DDEAD4"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86,168,286</w:t>
            </w:r>
          </w:p>
        </w:tc>
        <w:tc>
          <w:tcPr>
            <w:tcW w:w="485" w:type="pct"/>
            <w:shd w:val="clear" w:color="auto" w:fill="auto"/>
            <w:noWrap/>
            <w:hideMark/>
          </w:tcPr>
          <w:p w14:paraId="2D866A88"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59,418,286</w:t>
            </w:r>
          </w:p>
        </w:tc>
        <w:tc>
          <w:tcPr>
            <w:tcW w:w="467" w:type="pct"/>
            <w:shd w:val="clear" w:color="auto" w:fill="auto"/>
            <w:noWrap/>
            <w:hideMark/>
          </w:tcPr>
          <w:p w14:paraId="18B1C0F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62,389,200</w:t>
            </w:r>
          </w:p>
        </w:tc>
        <w:tc>
          <w:tcPr>
            <w:tcW w:w="493" w:type="pct"/>
            <w:shd w:val="clear" w:color="auto" w:fill="auto"/>
            <w:noWrap/>
            <w:hideMark/>
          </w:tcPr>
          <w:p w14:paraId="7645A517"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65,508,660</w:t>
            </w:r>
          </w:p>
        </w:tc>
        <w:tc>
          <w:tcPr>
            <w:tcW w:w="381" w:type="pct"/>
            <w:shd w:val="clear" w:color="auto" w:fill="auto"/>
            <w:noWrap/>
            <w:hideMark/>
          </w:tcPr>
          <w:p w14:paraId="68DB54D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c>
          <w:tcPr>
            <w:tcW w:w="384" w:type="pct"/>
            <w:shd w:val="clear" w:color="auto" w:fill="auto"/>
            <w:noWrap/>
            <w:hideMark/>
          </w:tcPr>
          <w:p w14:paraId="4153D00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84" w:type="pct"/>
            <w:shd w:val="clear" w:color="auto" w:fill="auto"/>
            <w:noWrap/>
            <w:hideMark/>
          </w:tcPr>
          <w:p w14:paraId="4761187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86" w:type="pct"/>
            <w:shd w:val="clear" w:color="auto" w:fill="auto"/>
            <w:noWrap/>
            <w:hideMark/>
          </w:tcPr>
          <w:p w14:paraId="72F3E78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3A2DD89A" w14:textId="77777777" w:rsidTr="00C77811">
        <w:trPr>
          <w:trHeight w:val="300"/>
        </w:trPr>
        <w:tc>
          <w:tcPr>
            <w:tcW w:w="710" w:type="pct"/>
            <w:vMerge w:val="restart"/>
            <w:shd w:val="clear" w:color="auto" w:fill="auto"/>
            <w:noWrap/>
            <w:hideMark/>
          </w:tcPr>
          <w:p w14:paraId="201BC21A" w14:textId="30CE085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lastRenderedPageBreak/>
              <w:t>Bungoma Municipality</w:t>
            </w:r>
          </w:p>
        </w:tc>
        <w:tc>
          <w:tcPr>
            <w:tcW w:w="843" w:type="pct"/>
            <w:shd w:val="clear" w:color="auto" w:fill="auto"/>
            <w:noWrap/>
            <w:hideMark/>
          </w:tcPr>
          <w:p w14:paraId="63F215D7" w14:textId="6B2213C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593CD45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26,952,363</w:t>
            </w:r>
          </w:p>
        </w:tc>
        <w:tc>
          <w:tcPr>
            <w:tcW w:w="485" w:type="pct"/>
            <w:shd w:val="clear" w:color="auto" w:fill="auto"/>
            <w:noWrap/>
            <w:hideMark/>
          </w:tcPr>
          <w:p w14:paraId="0DABC5E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30,452,363</w:t>
            </w:r>
          </w:p>
        </w:tc>
        <w:tc>
          <w:tcPr>
            <w:tcW w:w="467" w:type="pct"/>
            <w:shd w:val="clear" w:color="auto" w:fill="auto"/>
            <w:noWrap/>
            <w:hideMark/>
          </w:tcPr>
          <w:p w14:paraId="11D4321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31,974,981</w:t>
            </w:r>
          </w:p>
        </w:tc>
        <w:tc>
          <w:tcPr>
            <w:tcW w:w="493" w:type="pct"/>
            <w:shd w:val="clear" w:color="auto" w:fill="auto"/>
            <w:noWrap/>
            <w:hideMark/>
          </w:tcPr>
          <w:p w14:paraId="149384C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33,573,730</w:t>
            </w:r>
          </w:p>
        </w:tc>
        <w:tc>
          <w:tcPr>
            <w:tcW w:w="381" w:type="pct"/>
            <w:shd w:val="clear" w:color="auto" w:fill="auto"/>
            <w:noWrap/>
            <w:hideMark/>
          </w:tcPr>
          <w:p w14:paraId="7A58FAD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429BE75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7205E6C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6" w:type="pct"/>
            <w:shd w:val="clear" w:color="auto" w:fill="auto"/>
            <w:noWrap/>
            <w:hideMark/>
          </w:tcPr>
          <w:p w14:paraId="6772CCF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770541BE" w14:textId="77777777" w:rsidTr="00C77811">
        <w:trPr>
          <w:trHeight w:val="300"/>
        </w:trPr>
        <w:tc>
          <w:tcPr>
            <w:tcW w:w="710" w:type="pct"/>
            <w:vMerge/>
            <w:hideMark/>
          </w:tcPr>
          <w:p w14:paraId="0BDB609E"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7A164A9D" w14:textId="155E431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4439523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111,887,700</w:t>
            </w:r>
          </w:p>
        </w:tc>
        <w:tc>
          <w:tcPr>
            <w:tcW w:w="485" w:type="pct"/>
            <w:shd w:val="clear" w:color="auto" w:fill="auto"/>
            <w:noWrap/>
            <w:hideMark/>
          </w:tcPr>
          <w:p w14:paraId="6614A28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80,000,000</w:t>
            </w:r>
          </w:p>
        </w:tc>
        <w:tc>
          <w:tcPr>
            <w:tcW w:w="467" w:type="pct"/>
            <w:shd w:val="clear" w:color="auto" w:fill="auto"/>
            <w:noWrap/>
            <w:hideMark/>
          </w:tcPr>
          <w:p w14:paraId="40AC3A5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84,000,000</w:t>
            </w:r>
          </w:p>
        </w:tc>
        <w:tc>
          <w:tcPr>
            <w:tcW w:w="493" w:type="pct"/>
            <w:shd w:val="clear" w:color="auto" w:fill="auto"/>
            <w:noWrap/>
            <w:hideMark/>
          </w:tcPr>
          <w:p w14:paraId="2A46C38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88,200,000</w:t>
            </w:r>
          </w:p>
        </w:tc>
        <w:tc>
          <w:tcPr>
            <w:tcW w:w="381" w:type="pct"/>
            <w:shd w:val="clear" w:color="auto" w:fill="auto"/>
            <w:noWrap/>
            <w:hideMark/>
          </w:tcPr>
          <w:p w14:paraId="77C87E3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384" w:type="pct"/>
            <w:shd w:val="clear" w:color="auto" w:fill="auto"/>
            <w:noWrap/>
            <w:hideMark/>
          </w:tcPr>
          <w:p w14:paraId="619EF23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384" w:type="pct"/>
            <w:shd w:val="clear" w:color="auto" w:fill="auto"/>
            <w:noWrap/>
            <w:hideMark/>
          </w:tcPr>
          <w:p w14:paraId="29BE6FD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386" w:type="pct"/>
            <w:shd w:val="clear" w:color="auto" w:fill="auto"/>
            <w:noWrap/>
            <w:hideMark/>
          </w:tcPr>
          <w:p w14:paraId="09D622E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r>
      <w:tr w:rsidR="00C77811" w:rsidRPr="00C77811" w14:paraId="4362809A" w14:textId="77777777" w:rsidTr="00C77811">
        <w:trPr>
          <w:trHeight w:val="300"/>
        </w:trPr>
        <w:tc>
          <w:tcPr>
            <w:tcW w:w="710" w:type="pct"/>
            <w:vMerge/>
            <w:hideMark/>
          </w:tcPr>
          <w:p w14:paraId="1FB809B7"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72597656" w14:textId="5C3FA171"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6D1DBEAB"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138,840,063</w:t>
            </w:r>
          </w:p>
        </w:tc>
        <w:tc>
          <w:tcPr>
            <w:tcW w:w="485" w:type="pct"/>
            <w:shd w:val="clear" w:color="auto" w:fill="auto"/>
            <w:noWrap/>
            <w:hideMark/>
          </w:tcPr>
          <w:p w14:paraId="2928A906"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110,452,363</w:t>
            </w:r>
          </w:p>
        </w:tc>
        <w:tc>
          <w:tcPr>
            <w:tcW w:w="467" w:type="pct"/>
            <w:shd w:val="clear" w:color="auto" w:fill="auto"/>
            <w:noWrap/>
            <w:hideMark/>
          </w:tcPr>
          <w:p w14:paraId="17E90B3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115,974,981</w:t>
            </w:r>
          </w:p>
        </w:tc>
        <w:tc>
          <w:tcPr>
            <w:tcW w:w="493" w:type="pct"/>
            <w:shd w:val="clear" w:color="auto" w:fill="auto"/>
            <w:noWrap/>
            <w:hideMark/>
          </w:tcPr>
          <w:p w14:paraId="62612EF9"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121,773,730</w:t>
            </w:r>
          </w:p>
        </w:tc>
        <w:tc>
          <w:tcPr>
            <w:tcW w:w="381" w:type="pct"/>
            <w:shd w:val="clear" w:color="auto" w:fill="auto"/>
            <w:noWrap/>
            <w:hideMark/>
          </w:tcPr>
          <w:p w14:paraId="4554046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w:t>
            </w:r>
          </w:p>
        </w:tc>
        <w:tc>
          <w:tcPr>
            <w:tcW w:w="384" w:type="pct"/>
            <w:shd w:val="clear" w:color="auto" w:fill="auto"/>
            <w:noWrap/>
            <w:hideMark/>
          </w:tcPr>
          <w:p w14:paraId="433A16F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384" w:type="pct"/>
            <w:shd w:val="clear" w:color="auto" w:fill="auto"/>
            <w:noWrap/>
            <w:hideMark/>
          </w:tcPr>
          <w:p w14:paraId="268F23D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386" w:type="pct"/>
            <w:shd w:val="clear" w:color="auto" w:fill="auto"/>
            <w:noWrap/>
            <w:hideMark/>
          </w:tcPr>
          <w:p w14:paraId="5C5EFED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r>
      <w:tr w:rsidR="00C77811" w:rsidRPr="00C77811" w14:paraId="7FD04F57" w14:textId="77777777" w:rsidTr="00C77811">
        <w:trPr>
          <w:trHeight w:val="300"/>
        </w:trPr>
        <w:tc>
          <w:tcPr>
            <w:tcW w:w="710" w:type="pct"/>
            <w:vMerge w:val="restart"/>
            <w:shd w:val="clear" w:color="auto" w:fill="auto"/>
            <w:noWrap/>
            <w:hideMark/>
          </w:tcPr>
          <w:p w14:paraId="34EC6445" w14:textId="102143B8" w:rsidR="00C77811" w:rsidRPr="00C77811" w:rsidRDefault="00C77811" w:rsidP="00C77811">
            <w:pPr>
              <w:widowControl/>
              <w:rPr>
                <w:rFonts w:ascii="Constantia" w:eastAsia="Times New Roman" w:hAnsi="Constantia" w:cs="Calibri"/>
                <w:color w:val="000000"/>
                <w:sz w:val="18"/>
                <w:szCs w:val="18"/>
                <w:lang w:val="en-KE" w:eastAsia="en-KE"/>
              </w:rPr>
            </w:pPr>
            <w:proofErr w:type="spellStart"/>
            <w:r w:rsidRPr="00C77811">
              <w:rPr>
                <w:rFonts w:ascii="Constantia" w:eastAsia="Times New Roman" w:hAnsi="Constantia" w:cs="Calibri"/>
                <w:color w:val="000000"/>
                <w:sz w:val="18"/>
                <w:szCs w:val="18"/>
                <w:lang w:val="en-KE" w:eastAsia="en-KE"/>
              </w:rPr>
              <w:t>Kimilili</w:t>
            </w:r>
            <w:proofErr w:type="spellEnd"/>
            <w:r w:rsidRPr="00C77811">
              <w:rPr>
                <w:rFonts w:ascii="Constantia" w:eastAsia="Times New Roman" w:hAnsi="Constantia" w:cs="Calibri"/>
                <w:color w:val="000000"/>
                <w:sz w:val="18"/>
                <w:szCs w:val="18"/>
                <w:lang w:val="en-KE" w:eastAsia="en-KE"/>
              </w:rPr>
              <w:t xml:space="preserve"> Municipality</w:t>
            </w:r>
          </w:p>
        </w:tc>
        <w:tc>
          <w:tcPr>
            <w:tcW w:w="843" w:type="pct"/>
            <w:shd w:val="clear" w:color="auto" w:fill="auto"/>
            <w:noWrap/>
            <w:hideMark/>
          </w:tcPr>
          <w:p w14:paraId="6BCF7A1D" w14:textId="672FB14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118C9C9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28,929,833</w:t>
            </w:r>
          </w:p>
        </w:tc>
        <w:tc>
          <w:tcPr>
            <w:tcW w:w="485" w:type="pct"/>
            <w:shd w:val="clear" w:color="auto" w:fill="auto"/>
            <w:noWrap/>
            <w:hideMark/>
          </w:tcPr>
          <w:p w14:paraId="5A5F9EE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32,429,833</w:t>
            </w:r>
          </w:p>
        </w:tc>
        <w:tc>
          <w:tcPr>
            <w:tcW w:w="467" w:type="pct"/>
            <w:shd w:val="clear" w:color="auto" w:fill="auto"/>
            <w:noWrap/>
            <w:hideMark/>
          </w:tcPr>
          <w:p w14:paraId="2160B6A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34,051,325</w:t>
            </w:r>
          </w:p>
        </w:tc>
        <w:tc>
          <w:tcPr>
            <w:tcW w:w="493" w:type="pct"/>
            <w:shd w:val="clear" w:color="auto" w:fill="auto"/>
            <w:noWrap/>
            <w:hideMark/>
          </w:tcPr>
          <w:p w14:paraId="164CD6C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35,753,891</w:t>
            </w:r>
          </w:p>
        </w:tc>
        <w:tc>
          <w:tcPr>
            <w:tcW w:w="381" w:type="pct"/>
            <w:shd w:val="clear" w:color="auto" w:fill="auto"/>
            <w:noWrap/>
            <w:hideMark/>
          </w:tcPr>
          <w:p w14:paraId="1CD75DA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0D311B6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2FF4ED5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6" w:type="pct"/>
            <w:shd w:val="clear" w:color="auto" w:fill="auto"/>
            <w:noWrap/>
            <w:hideMark/>
          </w:tcPr>
          <w:p w14:paraId="624157C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7E617FC9" w14:textId="77777777" w:rsidTr="00C77811">
        <w:trPr>
          <w:trHeight w:val="300"/>
        </w:trPr>
        <w:tc>
          <w:tcPr>
            <w:tcW w:w="710" w:type="pct"/>
            <w:vMerge/>
            <w:hideMark/>
          </w:tcPr>
          <w:p w14:paraId="7580C0B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676D9C38" w14:textId="2BAFC21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730F00A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191,089,400</w:t>
            </w:r>
          </w:p>
        </w:tc>
        <w:tc>
          <w:tcPr>
            <w:tcW w:w="485" w:type="pct"/>
            <w:shd w:val="clear" w:color="auto" w:fill="auto"/>
            <w:noWrap/>
            <w:hideMark/>
          </w:tcPr>
          <w:p w14:paraId="219937F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100,000,000</w:t>
            </w:r>
          </w:p>
        </w:tc>
        <w:tc>
          <w:tcPr>
            <w:tcW w:w="467" w:type="pct"/>
            <w:shd w:val="clear" w:color="auto" w:fill="auto"/>
            <w:noWrap/>
            <w:hideMark/>
          </w:tcPr>
          <w:p w14:paraId="0E04362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105,000,000</w:t>
            </w:r>
          </w:p>
        </w:tc>
        <w:tc>
          <w:tcPr>
            <w:tcW w:w="493" w:type="pct"/>
            <w:shd w:val="clear" w:color="auto" w:fill="auto"/>
            <w:noWrap/>
            <w:hideMark/>
          </w:tcPr>
          <w:p w14:paraId="529D431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110,250,000</w:t>
            </w:r>
          </w:p>
        </w:tc>
        <w:tc>
          <w:tcPr>
            <w:tcW w:w="381" w:type="pct"/>
            <w:shd w:val="clear" w:color="auto" w:fill="auto"/>
            <w:noWrap/>
            <w:hideMark/>
          </w:tcPr>
          <w:p w14:paraId="76239E8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w:t>
            </w:r>
          </w:p>
        </w:tc>
        <w:tc>
          <w:tcPr>
            <w:tcW w:w="384" w:type="pct"/>
            <w:shd w:val="clear" w:color="auto" w:fill="auto"/>
            <w:noWrap/>
            <w:hideMark/>
          </w:tcPr>
          <w:p w14:paraId="4F864ED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384" w:type="pct"/>
            <w:shd w:val="clear" w:color="auto" w:fill="auto"/>
            <w:noWrap/>
            <w:hideMark/>
          </w:tcPr>
          <w:p w14:paraId="6E8BF3E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386" w:type="pct"/>
            <w:shd w:val="clear" w:color="auto" w:fill="auto"/>
            <w:noWrap/>
            <w:hideMark/>
          </w:tcPr>
          <w:p w14:paraId="0A190F0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r>
      <w:tr w:rsidR="00C77811" w:rsidRPr="00C77811" w14:paraId="01B7723B" w14:textId="77777777" w:rsidTr="00C77811">
        <w:trPr>
          <w:trHeight w:val="300"/>
        </w:trPr>
        <w:tc>
          <w:tcPr>
            <w:tcW w:w="710" w:type="pct"/>
            <w:vMerge/>
            <w:hideMark/>
          </w:tcPr>
          <w:p w14:paraId="7D704DD5"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5866E27B" w14:textId="10B4A32D"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7E0B7D7E"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220,019,233</w:t>
            </w:r>
          </w:p>
        </w:tc>
        <w:tc>
          <w:tcPr>
            <w:tcW w:w="485" w:type="pct"/>
            <w:shd w:val="clear" w:color="auto" w:fill="auto"/>
            <w:noWrap/>
            <w:hideMark/>
          </w:tcPr>
          <w:p w14:paraId="19DA51CC"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132,429,833</w:t>
            </w:r>
          </w:p>
        </w:tc>
        <w:tc>
          <w:tcPr>
            <w:tcW w:w="467" w:type="pct"/>
            <w:shd w:val="clear" w:color="auto" w:fill="auto"/>
            <w:noWrap/>
            <w:hideMark/>
          </w:tcPr>
          <w:p w14:paraId="6780BED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139,051,325</w:t>
            </w:r>
          </w:p>
        </w:tc>
        <w:tc>
          <w:tcPr>
            <w:tcW w:w="493" w:type="pct"/>
            <w:shd w:val="clear" w:color="auto" w:fill="auto"/>
            <w:noWrap/>
            <w:hideMark/>
          </w:tcPr>
          <w:p w14:paraId="512760F4"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146,003,891</w:t>
            </w:r>
          </w:p>
        </w:tc>
        <w:tc>
          <w:tcPr>
            <w:tcW w:w="381" w:type="pct"/>
            <w:shd w:val="clear" w:color="auto" w:fill="auto"/>
            <w:noWrap/>
            <w:hideMark/>
          </w:tcPr>
          <w:p w14:paraId="6EBF58B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384" w:type="pct"/>
            <w:shd w:val="clear" w:color="auto" w:fill="auto"/>
            <w:noWrap/>
            <w:hideMark/>
          </w:tcPr>
          <w:p w14:paraId="3DBB49C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w:t>
            </w:r>
          </w:p>
        </w:tc>
        <w:tc>
          <w:tcPr>
            <w:tcW w:w="384" w:type="pct"/>
            <w:shd w:val="clear" w:color="auto" w:fill="auto"/>
            <w:noWrap/>
            <w:hideMark/>
          </w:tcPr>
          <w:p w14:paraId="550A6DA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w:t>
            </w:r>
          </w:p>
        </w:tc>
        <w:tc>
          <w:tcPr>
            <w:tcW w:w="386" w:type="pct"/>
            <w:shd w:val="clear" w:color="auto" w:fill="auto"/>
            <w:noWrap/>
            <w:hideMark/>
          </w:tcPr>
          <w:p w14:paraId="0C1E4E8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w:t>
            </w:r>
          </w:p>
        </w:tc>
      </w:tr>
      <w:tr w:rsidR="00C77811" w:rsidRPr="00C77811" w14:paraId="468CB821" w14:textId="77777777" w:rsidTr="00C77811">
        <w:trPr>
          <w:trHeight w:val="300"/>
        </w:trPr>
        <w:tc>
          <w:tcPr>
            <w:tcW w:w="710" w:type="pct"/>
            <w:vMerge w:val="restart"/>
            <w:shd w:val="clear" w:color="auto" w:fill="auto"/>
            <w:noWrap/>
            <w:hideMark/>
          </w:tcPr>
          <w:p w14:paraId="75A5E519" w14:textId="7CE4B42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Housing</w:t>
            </w:r>
          </w:p>
        </w:tc>
        <w:tc>
          <w:tcPr>
            <w:tcW w:w="843" w:type="pct"/>
            <w:shd w:val="clear" w:color="auto" w:fill="auto"/>
            <w:noWrap/>
            <w:hideMark/>
          </w:tcPr>
          <w:p w14:paraId="7852DB9A" w14:textId="6CDF84C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1DBFACE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29,685,070</w:t>
            </w:r>
          </w:p>
        </w:tc>
        <w:tc>
          <w:tcPr>
            <w:tcW w:w="485" w:type="pct"/>
            <w:shd w:val="clear" w:color="auto" w:fill="auto"/>
            <w:noWrap/>
            <w:hideMark/>
          </w:tcPr>
          <w:p w14:paraId="5D5869B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29,685,070</w:t>
            </w:r>
          </w:p>
        </w:tc>
        <w:tc>
          <w:tcPr>
            <w:tcW w:w="467" w:type="pct"/>
            <w:shd w:val="clear" w:color="auto" w:fill="auto"/>
            <w:noWrap/>
            <w:hideMark/>
          </w:tcPr>
          <w:p w14:paraId="23DD595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31,169,324</w:t>
            </w:r>
          </w:p>
        </w:tc>
        <w:tc>
          <w:tcPr>
            <w:tcW w:w="493" w:type="pct"/>
            <w:shd w:val="clear" w:color="auto" w:fill="auto"/>
            <w:noWrap/>
            <w:hideMark/>
          </w:tcPr>
          <w:p w14:paraId="7DBA3F9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32,727,790</w:t>
            </w:r>
          </w:p>
        </w:tc>
        <w:tc>
          <w:tcPr>
            <w:tcW w:w="381" w:type="pct"/>
            <w:shd w:val="clear" w:color="auto" w:fill="auto"/>
            <w:noWrap/>
            <w:hideMark/>
          </w:tcPr>
          <w:p w14:paraId="6D2678E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77F8B88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1BCC6DC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6" w:type="pct"/>
            <w:shd w:val="clear" w:color="auto" w:fill="auto"/>
            <w:noWrap/>
            <w:hideMark/>
          </w:tcPr>
          <w:p w14:paraId="0C9B8D6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56898A27" w14:textId="77777777" w:rsidTr="00C77811">
        <w:trPr>
          <w:trHeight w:val="300"/>
        </w:trPr>
        <w:tc>
          <w:tcPr>
            <w:tcW w:w="710" w:type="pct"/>
            <w:vMerge/>
            <w:hideMark/>
          </w:tcPr>
          <w:p w14:paraId="1F80B2A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2752F415" w14:textId="55F6571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346A98A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83,806,704</w:t>
            </w:r>
          </w:p>
        </w:tc>
        <w:tc>
          <w:tcPr>
            <w:tcW w:w="485" w:type="pct"/>
            <w:shd w:val="clear" w:color="auto" w:fill="auto"/>
            <w:noWrap/>
            <w:hideMark/>
          </w:tcPr>
          <w:p w14:paraId="787016E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126,553,239</w:t>
            </w:r>
          </w:p>
        </w:tc>
        <w:tc>
          <w:tcPr>
            <w:tcW w:w="467" w:type="pct"/>
            <w:shd w:val="clear" w:color="auto" w:fill="auto"/>
            <w:noWrap/>
            <w:hideMark/>
          </w:tcPr>
          <w:p w14:paraId="7F2AEDD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132,880,901</w:t>
            </w:r>
          </w:p>
        </w:tc>
        <w:tc>
          <w:tcPr>
            <w:tcW w:w="493" w:type="pct"/>
            <w:shd w:val="clear" w:color="auto" w:fill="auto"/>
            <w:noWrap/>
            <w:hideMark/>
          </w:tcPr>
          <w:p w14:paraId="2CF30FD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139,524,946</w:t>
            </w:r>
          </w:p>
        </w:tc>
        <w:tc>
          <w:tcPr>
            <w:tcW w:w="381" w:type="pct"/>
            <w:shd w:val="clear" w:color="auto" w:fill="auto"/>
            <w:noWrap/>
            <w:hideMark/>
          </w:tcPr>
          <w:p w14:paraId="03B2C67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384" w:type="pct"/>
            <w:shd w:val="clear" w:color="auto" w:fill="auto"/>
            <w:noWrap/>
            <w:hideMark/>
          </w:tcPr>
          <w:p w14:paraId="7C75125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w:t>
            </w:r>
          </w:p>
        </w:tc>
        <w:tc>
          <w:tcPr>
            <w:tcW w:w="384" w:type="pct"/>
            <w:shd w:val="clear" w:color="auto" w:fill="auto"/>
            <w:noWrap/>
            <w:hideMark/>
          </w:tcPr>
          <w:p w14:paraId="324D22D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w:t>
            </w:r>
          </w:p>
        </w:tc>
        <w:tc>
          <w:tcPr>
            <w:tcW w:w="386" w:type="pct"/>
            <w:shd w:val="clear" w:color="auto" w:fill="auto"/>
            <w:noWrap/>
            <w:hideMark/>
          </w:tcPr>
          <w:p w14:paraId="543D80F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w:t>
            </w:r>
          </w:p>
        </w:tc>
      </w:tr>
      <w:tr w:rsidR="00C77811" w:rsidRPr="00C77811" w14:paraId="26144F8A" w14:textId="77777777" w:rsidTr="00C77811">
        <w:trPr>
          <w:trHeight w:val="300"/>
        </w:trPr>
        <w:tc>
          <w:tcPr>
            <w:tcW w:w="710" w:type="pct"/>
            <w:vMerge/>
            <w:hideMark/>
          </w:tcPr>
          <w:p w14:paraId="7585CEC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2959EB74" w14:textId="66788E48"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79AA8818"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113,491,774</w:t>
            </w:r>
          </w:p>
        </w:tc>
        <w:tc>
          <w:tcPr>
            <w:tcW w:w="485" w:type="pct"/>
            <w:shd w:val="clear" w:color="auto" w:fill="auto"/>
            <w:noWrap/>
            <w:hideMark/>
          </w:tcPr>
          <w:p w14:paraId="1E340173"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156,238,309</w:t>
            </w:r>
          </w:p>
        </w:tc>
        <w:tc>
          <w:tcPr>
            <w:tcW w:w="467" w:type="pct"/>
            <w:shd w:val="clear" w:color="auto" w:fill="auto"/>
            <w:noWrap/>
            <w:hideMark/>
          </w:tcPr>
          <w:p w14:paraId="4C284EA6"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164,050,224</w:t>
            </w:r>
          </w:p>
        </w:tc>
        <w:tc>
          <w:tcPr>
            <w:tcW w:w="493" w:type="pct"/>
            <w:shd w:val="clear" w:color="auto" w:fill="auto"/>
            <w:noWrap/>
            <w:hideMark/>
          </w:tcPr>
          <w:p w14:paraId="415E2726"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172,252,736</w:t>
            </w:r>
          </w:p>
        </w:tc>
        <w:tc>
          <w:tcPr>
            <w:tcW w:w="381" w:type="pct"/>
            <w:shd w:val="clear" w:color="auto" w:fill="auto"/>
            <w:noWrap/>
            <w:hideMark/>
          </w:tcPr>
          <w:p w14:paraId="5410A56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384" w:type="pct"/>
            <w:shd w:val="clear" w:color="auto" w:fill="auto"/>
            <w:noWrap/>
            <w:hideMark/>
          </w:tcPr>
          <w:p w14:paraId="1DA6875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w:t>
            </w:r>
          </w:p>
        </w:tc>
        <w:tc>
          <w:tcPr>
            <w:tcW w:w="384" w:type="pct"/>
            <w:shd w:val="clear" w:color="auto" w:fill="auto"/>
            <w:noWrap/>
            <w:hideMark/>
          </w:tcPr>
          <w:p w14:paraId="18A3A29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w:t>
            </w:r>
          </w:p>
        </w:tc>
        <w:tc>
          <w:tcPr>
            <w:tcW w:w="386" w:type="pct"/>
            <w:shd w:val="clear" w:color="auto" w:fill="auto"/>
            <w:noWrap/>
            <w:hideMark/>
          </w:tcPr>
          <w:p w14:paraId="58A0A62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w:t>
            </w:r>
          </w:p>
        </w:tc>
      </w:tr>
      <w:tr w:rsidR="00C77811" w:rsidRPr="00C77811" w14:paraId="59B5C471" w14:textId="77777777" w:rsidTr="00C77811">
        <w:trPr>
          <w:trHeight w:val="300"/>
        </w:trPr>
        <w:tc>
          <w:tcPr>
            <w:tcW w:w="710" w:type="pct"/>
            <w:vMerge w:val="restart"/>
            <w:shd w:val="clear" w:color="auto" w:fill="auto"/>
            <w:noWrap/>
            <w:hideMark/>
          </w:tcPr>
          <w:p w14:paraId="743C1B4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Gender and Culture</w:t>
            </w:r>
          </w:p>
        </w:tc>
        <w:tc>
          <w:tcPr>
            <w:tcW w:w="843" w:type="pct"/>
            <w:shd w:val="clear" w:color="auto" w:fill="auto"/>
            <w:noWrap/>
            <w:hideMark/>
          </w:tcPr>
          <w:p w14:paraId="40EF4AD6" w14:textId="39F75A7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3716B7B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82,526,212</w:t>
            </w:r>
          </w:p>
        </w:tc>
        <w:tc>
          <w:tcPr>
            <w:tcW w:w="485" w:type="pct"/>
            <w:shd w:val="clear" w:color="auto" w:fill="auto"/>
            <w:noWrap/>
            <w:hideMark/>
          </w:tcPr>
          <w:p w14:paraId="7D92448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77,906,899</w:t>
            </w:r>
          </w:p>
        </w:tc>
        <w:tc>
          <w:tcPr>
            <w:tcW w:w="467" w:type="pct"/>
            <w:shd w:val="clear" w:color="auto" w:fill="auto"/>
            <w:noWrap/>
            <w:hideMark/>
          </w:tcPr>
          <w:p w14:paraId="6F5D2FC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81,802,244</w:t>
            </w:r>
          </w:p>
        </w:tc>
        <w:tc>
          <w:tcPr>
            <w:tcW w:w="493" w:type="pct"/>
            <w:shd w:val="clear" w:color="auto" w:fill="auto"/>
            <w:noWrap/>
            <w:hideMark/>
          </w:tcPr>
          <w:p w14:paraId="64FF2C6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85,892,356</w:t>
            </w:r>
          </w:p>
        </w:tc>
        <w:tc>
          <w:tcPr>
            <w:tcW w:w="381" w:type="pct"/>
            <w:shd w:val="clear" w:color="auto" w:fill="auto"/>
            <w:noWrap/>
            <w:hideMark/>
          </w:tcPr>
          <w:p w14:paraId="2C56508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384" w:type="pct"/>
            <w:shd w:val="clear" w:color="auto" w:fill="auto"/>
            <w:noWrap/>
            <w:hideMark/>
          </w:tcPr>
          <w:p w14:paraId="065CAD0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384" w:type="pct"/>
            <w:shd w:val="clear" w:color="auto" w:fill="auto"/>
            <w:noWrap/>
            <w:hideMark/>
          </w:tcPr>
          <w:p w14:paraId="2C66B8C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386" w:type="pct"/>
            <w:shd w:val="clear" w:color="auto" w:fill="auto"/>
            <w:noWrap/>
            <w:hideMark/>
          </w:tcPr>
          <w:p w14:paraId="7BCBEFA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r>
      <w:tr w:rsidR="00C77811" w:rsidRPr="00C77811" w14:paraId="4D336E4F" w14:textId="77777777" w:rsidTr="00C77811">
        <w:trPr>
          <w:trHeight w:val="300"/>
        </w:trPr>
        <w:tc>
          <w:tcPr>
            <w:tcW w:w="710" w:type="pct"/>
            <w:vMerge/>
            <w:hideMark/>
          </w:tcPr>
          <w:p w14:paraId="2D3DF6B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3D2FD31B" w14:textId="6155654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6EC284D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21,940,000</w:t>
            </w:r>
          </w:p>
        </w:tc>
        <w:tc>
          <w:tcPr>
            <w:tcW w:w="485" w:type="pct"/>
            <w:shd w:val="clear" w:color="auto" w:fill="auto"/>
            <w:noWrap/>
            <w:hideMark/>
          </w:tcPr>
          <w:p w14:paraId="376F9B6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12,568,791</w:t>
            </w:r>
          </w:p>
        </w:tc>
        <w:tc>
          <w:tcPr>
            <w:tcW w:w="467" w:type="pct"/>
            <w:shd w:val="clear" w:color="auto" w:fill="auto"/>
            <w:noWrap/>
            <w:hideMark/>
          </w:tcPr>
          <w:p w14:paraId="4FAA84B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13,197,230</w:t>
            </w:r>
          </w:p>
        </w:tc>
        <w:tc>
          <w:tcPr>
            <w:tcW w:w="493" w:type="pct"/>
            <w:shd w:val="clear" w:color="auto" w:fill="auto"/>
            <w:noWrap/>
            <w:hideMark/>
          </w:tcPr>
          <w:p w14:paraId="5BB2D57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13,857,092</w:t>
            </w:r>
          </w:p>
        </w:tc>
        <w:tc>
          <w:tcPr>
            <w:tcW w:w="381" w:type="pct"/>
            <w:shd w:val="clear" w:color="auto" w:fill="auto"/>
            <w:noWrap/>
            <w:hideMark/>
          </w:tcPr>
          <w:p w14:paraId="76B541A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22A384D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762B432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6" w:type="pct"/>
            <w:shd w:val="clear" w:color="auto" w:fill="auto"/>
            <w:noWrap/>
            <w:hideMark/>
          </w:tcPr>
          <w:p w14:paraId="74BB36D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1CFCBB14" w14:textId="77777777" w:rsidTr="00C77811">
        <w:trPr>
          <w:trHeight w:val="264"/>
        </w:trPr>
        <w:tc>
          <w:tcPr>
            <w:tcW w:w="710" w:type="pct"/>
            <w:vMerge/>
            <w:hideMark/>
          </w:tcPr>
          <w:p w14:paraId="491B99F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42EDE388" w14:textId="241C73BF"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3B3EB398"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104,466,212</w:t>
            </w:r>
          </w:p>
        </w:tc>
        <w:tc>
          <w:tcPr>
            <w:tcW w:w="485" w:type="pct"/>
            <w:shd w:val="clear" w:color="auto" w:fill="auto"/>
            <w:noWrap/>
            <w:hideMark/>
          </w:tcPr>
          <w:p w14:paraId="6F7CAA3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90,475,690</w:t>
            </w:r>
          </w:p>
        </w:tc>
        <w:tc>
          <w:tcPr>
            <w:tcW w:w="467" w:type="pct"/>
            <w:shd w:val="clear" w:color="auto" w:fill="auto"/>
            <w:noWrap/>
            <w:hideMark/>
          </w:tcPr>
          <w:p w14:paraId="1C9B7560"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94,999,474</w:t>
            </w:r>
          </w:p>
        </w:tc>
        <w:tc>
          <w:tcPr>
            <w:tcW w:w="493" w:type="pct"/>
            <w:shd w:val="clear" w:color="auto" w:fill="auto"/>
            <w:noWrap/>
            <w:hideMark/>
          </w:tcPr>
          <w:p w14:paraId="12F2928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99,749,448</w:t>
            </w:r>
          </w:p>
        </w:tc>
        <w:tc>
          <w:tcPr>
            <w:tcW w:w="381" w:type="pct"/>
            <w:shd w:val="clear" w:color="auto" w:fill="auto"/>
            <w:noWrap/>
            <w:hideMark/>
          </w:tcPr>
          <w:p w14:paraId="7EED31A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384" w:type="pct"/>
            <w:shd w:val="clear" w:color="auto" w:fill="auto"/>
            <w:noWrap/>
            <w:hideMark/>
          </w:tcPr>
          <w:p w14:paraId="6C965B8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c>
          <w:tcPr>
            <w:tcW w:w="384" w:type="pct"/>
            <w:shd w:val="clear" w:color="auto" w:fill="auto"/>
            <w:noWrap/>
            <w:hideMark/>
          </w:tcPr>
          <w:p w14:paraId="5F42737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c>
          <w:tcPr>
            <w:tcW w:w="386" w:type="pct"/>
            <w:shd w:val="clear" w:color="auto" w:fill="auto"/>
            <w:noWrap/>
            <w:hideMark/>
          </w:tcPr>
          <w:p w14:paraId="13541D8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r>
      <w:tr w:rsidR="00C77811" w:rsidRPr="00C77811" w14:paraId="6C4307CA" w14:textId="77777777" w:rsidTr="00C77811">
        <w:trPr>
          <w:trHeight w:val="264"/>
        </w:trPr>
        <w:tc>
          <w:tcPr>
            <w:tcW w:w="710" w:type="pct"/>
            <w:vMerge w:val="restart"/>
            <w:shd w:val="clear" w:color="auto" w:fill="auto"/>
            <w:noWrap/>
            <w:hideMark/>
          </w:tcPr>
          <w:p w14:paraId="26A1A03F" w14:textId="72913D6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Youth and Sports</w:t>
            </w:r>
          </w:p>
        </w:tc>
        <w:tc>
          <w:tcPr>
            <w:tcW w:w="843" w:type="pct"/>
            <w:shd w:val="clear" w:color="auto" w:fill="auto"/>
            <w:noWrap/>
            <w:hideMark/>
          </w:tcPr>
          <w:p w14:paraId="218D4A49" w14:textId="48EC87A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44678B3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49,586,444</w:t>
            </w:r>
          </w:p>
        </w:tc>
        <w:tc>
          <w:tcPr>
            <w:tcW w:w="485" w:type="pct"/>
            <w:shd w:val="clear" w:color="auto" w:fill="auto"/>
            <w:noWrap/>
            <w:hideMark/>
          </w:tcPr>
          <w:p w14:paraId="5355904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45,205,757</w:t>
            </w:r>
          </w:p>
        </w:tc>
        <w:tc>
          <w:tcPr>
            <w:tcW w:w="467" w:type="pct"/>
            <w:shd w:val="clear" w:color="auto" w:fill="auto"/>
            <w:noWrap/>
            <w:hideMark/>
          </w:tcPr>
          <w:p w14:paraId="148BF97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47,466,045</w:t>
            </w:r>
          </w:p>
        </w:tc>
        <w:tc>
          <w:tcPr>
            <w:tcW w:w="493" w:type="pct"/>
            <w:shd w:val="clear" w:color="auto" w:fill="auto"/>
            <w:noWrap/>
            <w:hideMark/>
          </w:tcPr>
          <w:p w14:paraId="58ECFFC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49,839,347</w:t>
            </w:r>
          </w:p>
        </w:tc>
        <w:tc>
          <w:tcPr>
            <w:tcW w:w="381" w:type="pct"/>
            <w:shd w:val="clear" w:color="auto" w:fill="auto"/>
            <w:noWrap/>
            <w:hideMark/>
          </w:tcPr>
          <w:p w14:paraId="171D30B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84" w:type="pct"/>
            <w:shd w:val="clear" w:color="auto" w:fill="auto"/>
            <w:noWrap/>
            <w:hideMark/>
          </w:tcPr>
          <w:p w14:paraId="55E2918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84" w:type="pct"/>
            <w:shd w:val="clear" w:color="auto" w:fill="auto"/>
            <w:noWrap/>
            <w:hideMark/>
          </w:tcPr>
          <w:p w14:paraId="6FF5D8F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86" w:type="pct"/>
            <w:shd w:val="clear" w:color="auto" w:fill="auto"/>
            <w:noWrap/>
            <w:hideMark/>
          </w:tcPr>
          <w:p w14:paraId="459124F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r>
      <w:tr w:rsidR="00C77811" w:rsidRPr="00C77811" w14:paraId="1001FE88" w14:textId="77777777" w:rsidTr="00C77811">
        <w:trPr>
          <w:trHeight w:val="264"/>
        </w:trPr>
        <w:tc>
          <w:tcPr>
            <w:tcW w:w="710" w:type="pct"/>
            <w:vMerge/>
            <w:hideMark/>
          </w:tcPr>
          <w:p w14:paraId="628ED335"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C4977CA" w14:textId="351D149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49854A9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126,882,253</w:t>
            </w:r>
          </w:p>
        </w:tc>
        <w:tc>
          <w:tcPr>
            <w:tcW w:w="485" w:type="pct"/>
            <w:shd w:val="clear" w:color="auto" w:fill="auto"/>
            <w:noWrap/>
            <w:hideMark/>
          </w:tcPr>
          <w:p w14:paraId="198A496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72,653,462</w:t>
            </w:r>
          </w:p>
        </w:tc>
        <w:tc>
          <w:tcPr>
            <w:tcW w:w="467" w:type="pct"/>
            <w:shd w:val="clear" w:color="auto" w:fill="auto"/>
            <w:noWrap/>
            <w:hideMark/>
          </w:tcPr>
          <w:p w14:paraId="692F057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76,286,136</w:t>
            </w:r>
          </w:p>
        </w:tc>
        <w:tc>
          <w:tcPr>
            <w:tcW w:w="493" w:type="pct"/>
            <w:shd w:val="clear" w:color="auto" w:fill="auto"/>
            <w:noWrap/>
            <w:hideMark/>
          </w:tcPr>
          <w:p w14:paraId="4BF20C5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80,100,442</w:t>
            </w:r>
          </w:p>
        </w:tc>
        <w:tc>
          <w:tcPr>
            <w:tcW w:w="381" w:type="pct"/>
            <w:shd w:val="clear" w:color="auto" w:fill="auto"/>
            <w:noWrap/>
            <w:hideMark/>
          </w:tcPr>
          <w:p w14:paraId="1FD0121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w:t>
            </w:r>
          </w:p>
        </w:tc>
        <w:tc>
          <w:tcPr>
            <w:tcW w:w="384" w:type="pct"/>
            <w:shd w:val="clear" w:color="auto" w:fill="auto"/>
            <w:noWrap/>
            <w:hideMark/>
          </w:tcPr>
          <w:p w14:paraId="0C53B85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384" w:type="pct"/>
            <w:shd w:val="clear" w:color="auto" w:fill="auto"/>
            <w:noWrap/>
            <w:hideMark/>
          </w:tcPr>
          <w:p w14:paraId="02D3478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386" w:type="pct"/>
            <w:shd w:val="clear" w:color="auto" w:fill="auto"/>
            <w:noWrap/>
            <w:hideMark/>
          </w:tcPr>
          <w:p w14:paraId="7E6BFE2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r>
      <w:tr w:rsidR="00C77811" w:rsidRPr="00C77811" w14:paraId="12479737" w14:textId="77777777" w:rsidTr="00C77811">
        <w:trPr>
          <w:trHeight w:val="264"/>
        </w:trPr>
        <w:tc>
          <w:tcPr>
            <w:tcW w:w="710" w:type="pct"/>
            <w:vMerge/>
            <w:hideMark/>
          </w:tcPr>
          <w:p w14:paraId="378E623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6C5B1519" w14:textId="37AAE50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7D454B9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176,468,697</w:t>
            </w:r>
          </w:p>
        </w:tc>
        <w:tc>
          <w:tcPr>
            <w:tcW w:w="485" w:type="pct"/>
            <w:shd w:val="clear" w:color="auto" w:fill="auto"/>
            <w:noWrap/>
            <w:hideMark/>
          </w:tcPr>
          <w:p w14:paraId="667245F5"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117,859,219</w:t>
            </w:r>
          </w:p>
        </w:tc>
        <w:tc>
          <w:tcPr>
            <w:tcW w:w="467" w:type="pct"/>
            <w:shd w:val="clear" w:color="auto" w:fill="auto"/>
            <w:noWrap/>
            <w:hideMark/>
          </w:tcPr>
          <w:p w14:paraId="48F2C150"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123,752,180</w:t>
            </w:r>
          </w:p>
        </w:tc>
        <w:tc>
          <w:tcPr>
            <w:tcW w:w="493" w:type="pct"/>
            <w:shd w:val="clear" w:color="auto" w:fill="auto"/>
            <w:noWrap/>
            <w:hideMark/>
          </w:tcPr>
          <w:p w14:paraId="23EEF6D3"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129,939,789</w:t>
            </w:r>
          </w:p>
        </w:tc>
        <w:tc>
          <w:tcPr>
            <w:tcW w:w="381" w:type="pct"/>
            <w:shd w:val="clear" w:color="auto" w:fill="auto"/>
            <w:noWrap/>
            <w:hideMark/>
          </w:tcPr>
          <w:p w14:paraId="217FD18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w:t>
            </w:r>
          </w:p>
        </w:tc>
        <w:tc>
          <w:tcPr>
            <w:tcW w:w="384" w:type="pct"/>
            <w:shd w:val="clear" w:color="auto" w:fill="auto"/>
            <w:noWrap/>
            <w:hideMark/>
          </w:tcPr>
          <w:p w14:paraId="3F96B9F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384" w:type="pct"/>
            <w:shd w:val="clear" w:color="auto" w:fill="auto"/>
            <w:noWrap/>
            <w:hideMark/>
          </w:tcPr>
          <w:p w14:paraId="1469AF0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386" w:type="pct"/>
            <w:shd w:val="clear" w:color="auto" w:fill="auto"/>
            <w:noWrap/>
            <w:hideMark/>
          </w:tcPr>
          <w:p w14:paraId="356C2EA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r>
      <w:tr w:rsidR="00C77811" w:rsidRPr="00C77811" w14:paraId="4D2834F2" w14:textId="77777777" w:rsidTr="00C77811">
        <w:trPr>
          <w:trHeight w:val="300"/>
        </w:trPr>
        <w:tc>
          <w:tcPr>
            <w:tcW w:w="710" w:type="pct"/>
            <w:vMerge w:val="restart"/>
            <w:shd w:val="clear" w:color="auto" w:fill="auto"/>
            <w:noWrap/>
            <w:hideMark/>
          </w:tcPr>
          <w:p w14:paraId="5F80CFD4" w14:textId="32211C0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County Assembly</w:t>
            </w:r>
          </w:p>
        </w:tc>
        <w:tc>
          <w:tcPr>
            <w:tcW w:w="843" w:type="pct"/>
            <w:shd w:val="clear" w:color="auto" w:fill="auto"/>
            <w:noWrap/>
            <w:hideMark/>
          </w:tcPr>
          <w:p w14:paraId="6BB1D05B" w14:textId="3B3D144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1F9312D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1,083,842,235</w:t>
            </w:r>
          </w:p>
        </w:tc>
        <w:tc>
          <w:tcPr>
            <w:tcW w:w="485" w:type="pct"/>
            <w:shd w:val="clear" w:color="auto" w:fill="auto"/>
            <w:noWrap/>
            <w:hideMark/>
          </w:tcPr>
          <w:p w14:paraId="6845BB2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938,155,289</w:t>
            </w:r>
          </w:p>
        </w:tc>
        <w:tc>
          <w:tcPr>
            <w:tcW w:w="467" w:type="pct"/>
            <w:shd w:val="clear" w:color="auto" w:fill="auto"/>
            <w:noWrap/>
            <w:hideMark/>
          </w:tcPr>
          <w:p w14:paraId="5629E89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985,063,053</w:t>
            </w:r>
          </w:p>
        </w:tc>
        <w:tc>
          <w:tcPr>
            <w:tcW w:w="493" w:type="pct"/>
            <w:shd w:val="clear" w:color="auto" w:fill="auto"/>
            <w:noWrap/>
            <w:hideMark/>
          </w:tcPr>
          <w:p w14:paraId="20CBBFE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1,034,316,206</w:t>
            </w:r>
          </w:p>
        </w:tc>
        <w:tc>
          <w:tcPr>
            <w:tcW w:w="381" w:type="pct"/>
            <w:shd w:val="clear" w:color="auto" w:fill="auto"/>
            <w:noWrap/>
            <w:hideMark/>
          </w:tcPr>
          <w:p w14:paraId="438D770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8.4</w:t>
            </w:r>
          </w:p>
        </w:tc>
        <w:tc>
          <w:tcPr>
            <w:tcW w:w="384" w:type="pct"/>
            <w:shd w:val="clear" w:color="auto" w:fill="auto"/>
            <w:noWrap/>
            <w:hideMark/>
          </w:tcPr>
          <w:p w14:paraId="251C224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7.4</w:t>
            </w:r>
          </w:p>
        </w:tc>
        <w:tc>
          <w:tcPr>
            <w:tcW w:w="384" w:type="pct"/>
            <w:shd w:val="clear" w:color="auto" w:fill="auto"/>
            <w:noWrap/>
            <w:hideMark/>
          </w:tcPr>
          <w:p w14:paraId="435BFCB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7.4</w:t>
            </w:r>
          </w:p>
        </w:tc>
        <w:tc>
          <w:tcPr>
            <w:tcW w:w="386" w:type="pct"/>
            <w:shd w:val="clear" w:color="auto" w:fill="auto"/>
            <w:noWrap/>
            <w:hideMark/>
          </w:tcPr>
          <w:p w14:paraId="3AFB138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7.4</w:t>
            </w:r>
          </w:p>
        </w:tc>
      </w:tr>
      <w:tr w:rsidR="00C77811" w:rsidRPr="00C77811" w14:paraId="6FDE14DE" w14:textId="77777777" w:rsidTr="00C77811">
        <w:trPr>
          <w:trHeight w:val="300"/>
        </w:trPr>
        <w:tc>
          <w:tcPr>
            <w:tcW w:w="710" w:type="pct"/>
            <w:vMerge/>
            <w:hideMark/>
          </w:tcPr>
          <w:p w14:paraId="1A84162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5851F79B" w14:textId="313EE80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5B94ECA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41,359,406</w:t>
            </w:r>
          </w:p>
        </w:tc>
        <w:tc>
          <w:tcPr>
            <w:tcW w:w="485" w:type="pct"/>
            <w:shd w:val="clear" w:color="auto" w:fill="auto"/>
            <w:noWrap/>
            <w:hideMark/>
          </w:tcPr>
          <w:p w14:paraId="7B48438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41,359,406</w:t>
            </w:r>
          </w:p>
        </w:tc>
        <w:tc>
          <w:tcPr>
            <w:tcW w:w="467" w:type="pct"/>
            <w:shd w:val="clear" w:color="auto" w:fill="auto"/>
            <w:noWrap/>
            <w:hideMark/>
          </w:tcPr>
          <w:p w14:paraId="1E5338A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43,427,376</w:t>
            </w:r>
          </w:p>
        </w:tc>
        <w:tc>
          <w:tcPr>
            <w:tcW w:w="493" w:type="pct"/>
            <w:shd w:val="clear" w:color="auto" w:fill="auto"/>
            <w:noWrap/>
            <w:hideMark/>
          </w:tcPr>
          <w:p w14:paraId="79B0674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45,598,745</w:t>
            </w:r>
          </w:p>
        </w:tc>
        <w:tc>
          <w:tcPr>
            <w:tcW w:w="381" w:type="pct"/>
            <w:shd w:val="clear" w:color="auto" w:fill="auto"/>
            <w:noWrap/>
            <w:hideMark/>
          </w:tcPr>
          <w:p w14:paraId="7F780DF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3BBD065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5DA9EFD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6" w:type="pct"/>
            <w:shd w:val="clear" w:color="auto" w:fill="auto"/>
            <w:noWrap/>
            <w:hideMark/>
          </w:tcPr>
          <w:p w14:paraId="5B62943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58206E67" w14:textId="77777777" w:rsidTr="00C77811">
        <w:trPr>
          <w:trHeight w:val="300"/>
        </w:trPr>
        <w:tc>
          <w:tcPr>
            <w:tcW w:w="710" w:type="pct"/>
            <w:vMerge/>
            <w:hideMark/>
          </w:tcPr>
          <w:p w14:paraId="35D37CA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0D6159F3" w14:textId="5558AD16"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6AC485DC"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1,125,201,641</w:t>
            </w:r>
          </w:p>
        </w:tc>
        <w:tc>
          <w:tcPr>
            <w:tcW w:w="485" w:type="pct"/>
            <w:shd w:val="clear" w:color="auto" w:fill="auto"/>
            <w:noWrap/>
            <w:hideMark/>
          </w:tcPr>
          <w:p w14:paraId="105026C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979,514,695</w:t>
            </w:r>
          </w:p>
        </w:tc>
        <w:tc>
          <w:tcPr>
            <w:tcW w:w="467" w:type="pct"/>
            <w:shd w:val="clear" w:color="auto" w:fill="auto"/>
            <w:noWrap/>
            <w:hideMark/>
          </w:tcPr>
          <w:p w14:paraId="6DED9D9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1,028,490,430</w:t>
            </w:r>
          </w:p>
        </w:tc>
        <w:tc>
          <w:tcPr>
            <w:tcW w:w="493" w:type="pct"/>
            <w:shd w:val="clear" w:color="auto" w:fill="auto"/>
            <w:noWrap/>
            <w:hideMark/>
          </w:tcPr>
          <w:p w14:paraId="4FC404F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1,079,914,951</w:t>
            </w:r>
          </w:p>
        </w:tc>
        <w:tc>
          <w:tcPr>
            <w:tcW w:w="381" w:type="pct"/>
            <w:shd w:val="clear" w:color="auto" w:fill="auto"/>
            <w:noWrap/>
            <w:hideMark/>
          </w:tcPr>
          <w:p w14:paraId="2DFE964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8.7</w:t>
            </w:r>
          </w:p>
        </w:tc>
        <w:tc>
          <w:tcPr>
            <w:tcW w:w="384" w:type="pct"/>
            <w:shd w:val="clear" w:color="auto" w:fill="auto"/>
            <w:noWrap/>
            <w:hideMark/>
          </w:tcPr>
          <w:p w14:paraId="1AD6E30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w:t>
            </w:r>
          </w:p>
        </w:tc>
        <w:tc>
          <w:tcPr>
            <w:tcW w:w="384" w:type="pct"/>
            <w:shd w:val="clear" w:color="auto" w:fill="auto"/>
            <w:noWrap/>
            <w:hideMark/>
          </w:tcPr>
          <w:p w14:paraId="40D04BD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w:t>
            </w:r>
          </w:p>
        </w:tc>
        <w:tc>
          <w:tcPr>
            <w:tcW w:w="386" w:type="pct"/>
            <w:shd w:val="clear" w:color="auto" w:fill="auto"/>
            <w:noWrap/>
            <w:hideMark/>
          </w:tcPr>
          <w:p w14:paraId="11FAA88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w:t>
            </w:r>
          </w:p>
        </w:tc>
      </w:tr>
      <w:tr w:rsidR="00C77811" w:rsidRPr="00C77811" w14:paraId="03A02501" w14:textId="77777777" w:rsidTr="00C77811">
        <w:trPr>
          <w:trHeight w:val="300"/>
        </w:trPr>
        <w:tc>
          <w:tcPr>
            <w:tcW w:w="710" w:type="pct"/>
            <w:vMerge w:val="restart"/>
            <w:shd w:val="clear" w:color="auto" w:fill="auto"/>
            <w:noWrap/>
            <w:hideMark/>
          </w:tcPr>
          <w:p w14:paraId="6F384F10" w14:textId="45F4FC9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Finance and Planning</w:t>
            </w:r>
          </w:p>
        </w:tc>
        <w:tc>
          <w:tcPr>
            <w:tcW w:w="843" w:type="pct"/>
            <w:shd w:val="clear" w:color="auto" w:fill="auto"/>
            <w:noWrap/>
            <w:hideMark/>
          </w:tcPr>
          <w:p w14:paraId="5E3E1D5C" w14:textId="628AC6E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0FF938B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1,040,934,946</w:t>
            </w:r>
          </w:p>
        </w:tc>
        <w:tc>
          <w:tcPr>
            <w:tcW w:w="485" w:type="pct"/>
            <w:shd w:val="clear" w:color="auto" w:fill="auto"/>
            <w:noWrap/>
            <w:hideMark/>
          </w:tcPr>
          <w:p w14:paraId="6701028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1,068,030,724</w:t>
            </w:r>
          </w:p>
        </w:tc>
        <w:tc>
          <w:tcPr>
            <w:tcW w:w="467" w:type="pct"/>
            <w:shd w:val="clear" w:color="auto" w:fill="auto"/>
            <w:noWrap/>
            <w:hideMark/>
          </w:tcPr>
          <w:p w14:paraId="2CCB6E5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1,121,432,260</w:t>
            </w:r>
          </w:p>
        </w:tc>
        <w:tc>
          <w:tcPr>
            <w:tcW w:w="493" w:type="pct"/>
            <w:shd w:val="clear" w:color="auto" w:fill="auto"/>
            <w:noWrap/>
            <w:hideMark/>
          </w:tcPr>
          <w:p w14:paraId="1354729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1,177,503,873</w:t>
            </w:r>
          </w:p>
        </w:tc>
        <w:tc>
          <w:tcPr>
            <w:tcW w:w="381" w:type="pct"/>
            <w:shd w:val="clear" w:color="auto" w:fill="auto"/>
            <w:noWrap/>
            <w:hideMark/>
          </w:tcPr>
          <w:p w14:paraId="29BC0DA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8.1</w:t>
            </w:r>
          </w:p>
        </w:tc>
        <w:tc>
          <w:tcPr>
            <w:tcW w:w="384" w:type="pct"/>
            <w:shd w:val="clear" w:color="auto" w:fill="auto"/>
            <w:noWrap/>
            <w:hideMark/>
          </w:tcPr>
          <w:p w14:paraId="2E64858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8.4</w:t>
            </w:r>
          </w:p>
        </w:tc>
        <w:tc>
          <w:tcPr>
            <w:tcW w:w="384" w:type="pct"/>
            <w:shd w:val="clear" w:color="auto" w:fill="auto"/>
            <w:noWrap/>
            <w:hideMark/>
          </w:tcPr>
          <w:p w14:paraId="6162646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8.4</w:t>
            </w:r>
          </w:p>
        </w:tc>
        <w:tc>
          <w:tcPr>
            <w:tcW w:w="386" w:type="pct"/>
            <w:shd w:val="clear" w:color="auto" w:fill="auto"/>
            <w:noWrap/>
            <w:hideMark/>
          </w:tcPr>
          <w:p w14:paraId="16B39D2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8.4</w:t>
            </w:r>
          </w:p>
        </w:tc>
      </w:tr>
      <w:tr w:rsidR="00C77811" w:rsidRPr="00C77811" w14:paraId="7E907377" w14:textId="77777777" w:rsidTr="00C77811">
        <w:trPr>
          <w:trHeight w:val="300"/>
        </w:trPr>
        <w:tc>
          <w:tcPr>
            <w:tcW w:w="710" w:type="pct"/>
            <w:vMerge/>
            <w:hideMark/>
          </w:tcPr>
          <w:p w14:paraId="31B8504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06EDC257" w14:textId="00FE7A6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6A453CB3" w14:textId="4626D08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150,000,000</w:t>
            </w:r>
          </w:p>
        </w:tc>
        <w:tc>
          <w:tcPr>
            <w:tcW w:w="485" w:type="pct"/>
            <w:shd w:val="clear" w:color="auto" w:fill="auto"/>
            <w:noWrap/>
            <w:hideMark/>
          </w:tcPr>
          <w:p w14:paraId="7D368899" w14:textId="45BF42A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145,000,000</w:t>
            </w:r>
          </w:p>
        </w:tc>
        <w:tc>
          <w:tcPr>
            <w:tcW w:w="467" w:type="pct"/>
            <w:shd w:val="clear" w:color="auto" w:fill="auto"/>
            <w:noWrap/>
            <w:hideMark/>
          </w:tcPr>
          <w:p w14:paraId="3023532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152,250,000</w:t>
            </w:r>
          </w:p>
        </w:tc>
        <w:tc>
          <w:tcPr>
            <w:tcW w:w="493" w:type="pct"/>
            <w:shd w:val="clear" w:color="auto" w:fill="auto"/>
            <w:noWrap/>
            <w:hideMark/>
          </w:tcPr>
          <w:p w14:paraId="563A363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159,862,500</w:t>
            </w:r>
          </w:p>
        </w:tc>
        <w:tc>
          <w:tcPr>
            <w:tcW w:w="381" w:type="pct"/>
            <w:shd w:val="clear" w:color="auto" w:fill="auto"/>
            <w:noWrap/>
            <w:hideMark/>
          </w:tcPr>
          <w:p w14:paraId="123ED28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w:t>
            </w:r>
          </w:p>
        </w:tc>
        <w:tc>
          <w:tcPr>
            <w:tcW w:w="384" w:type="pct"/>
            <w:shd w:val="clear" w:color="auto" w:fill="auto"/>
            <w:noWrap/>
            <w:hideMark/>
          </w:tcPr>
          <w:p w14:paraId="0F1EF96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w:t>
            </w:r>
          </w:p>
        </w:tc>
        <w:tc>
          <w:tcPr>
            <w:tcW w:w="384" w:type="pct"/>
            <w:shd w:val="clear" w:color="auto" w:fill="auto"/>
            <w:noWrap/>
            <w:hideMark/>
          </w:tcPr>
          <w:p w14:paraId="3253C4E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w:t>
            </w:r>
          </w:p>
        </w:tc>
        <w:tc>
          <w:tcPr>
            <w:tcW w:w="386" w:type="pct"/>
            <w:shd w:val="clear" w:color="auto" w:fill="auto"/>
            <w:noWrap/>
            <w:hideMark/>
          </w:tcPr>
          <w:p w14:paraId="52B4D65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w:t>
            </w:r>
          </w:p>
        </w:tc>
      </w:tr>
      <w:tr w:rsidR="00C77811" w:rsidRPr="00C77811" w14:paraId="1EE03EFB" w14:textId="77777777" w:rsidTr="00C77811">
        <w:trPr>
          <w:trHeight w:val="300"/>
        </w:trPr>
        <w:tc>
          <w:tcPr>
            <w:tcW w:w="710" w:type="pct"/>
            <w:vMerge/>
            <w:hideMark/>
          </w:tcPr>
          <w:p w14:paraId="06AA9997"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59D2E4FC" w14:textId="556BD575"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0AA77B0E"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1,190,934,946</w:t>
            </w:r>
          </w:p>
        </w:tc>
        <w:tc>
          <w:tcPr>
            <w:tcW w:w="485" w:type="pct"/>
            <w:shd w:val="clear" w:color="auto" w:fill="auto"/>
            <w:noWrap/>
            <w:hideMark/>
          </w:tcPr>
          <w:p w14:paraId="562883F4"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1,213,030,724</w:t>
            </w:r>
          </w:p>
        </w:tc>
        <w:tc>
          <w:tcPr>
            <w:tcW w:w="467" w:type="pct"/>
            <w:shd w:val="clear" w:color="auto" w:fill="auto"/>
            <w:noWrap/>
            <w:hideMark/>
          </w:tcPr>
          <w:p w14:paraId="6B5B067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1,273,682,260</w:t>
            </w:r>
          </w:p>
        </w:tc>
        <w:tc>
          <w:tcPr>
            <w:tcW w:w="493" w:type="pct"/>
            <w:shd w:val="clear" w:color="auto" w:fill="auto"/>
            <w:noWrap/>
            <w:hideMark/>
          </w:tcPr>
          <w:p w14:paraId="1E1534B1"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1,337,366,373</w:t>
            </w:r>
          </w:p>
        </w:tc>
        <w:tc>
          <w:tcPr>
            <w:tcW w:w="381" w:type="pct"/>
            <w:shd w:val="clear" w:color="auto" w:fill="auto"/>
            <w:noWrap/>
            <w:hideMark/>
          </w:tcPr>
          <w:p w14:paraId="2E933C3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9.2</w:t>
            </w:r>
          </w:p>
        </w:tc>
        <w:tc>
          <w:tcPr>
            <w:tcW w:w="384" w:type="pct"/>
            <w:shd w:val="clear" w:color="auto" w:fill="auto"/>
            <w:noWrap/>
            <w:hideMark/>
          </w:tcPr>
          <w:p w14:paraId="6179387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9.5</w:t>
            </w:r>
          </w:p>
        </w:tc>
        <w:tc>
          <w:tcPr>
            <w:tcW w:w="384" w:type="pct"/>
            <w:shd w:val="clear" w:color="auto" w:fill="auto"/>
            <w:noWrap/>
            <w:hideMark/>
          </w:tcPr>
          <w:p w14:paraId="0277C8B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9.5</w:t>
            </w:r>
          </w:p>
        </w:tc>
        <w:tc>
          <w:tcPr>
            <w:tcW w:w="386" w:type="pct"/>
            <w:shd w:val="clear" w:color="auto" w:fill="auto"/>
            <w:noWrap/>
            <w:hideMark/>
          </w:tcPr>
          <w:p w14:paraId="485C7AC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9.5</w:t>
            </w:r>
          </w:p>
        </w:tc>
      </w:tr>
      <w:tr w:rsidR="00C77811" w:rsidRPr="00C77811" w14:paraId="72BFAA81" w14:textId="77777777" w:rsidTr="00C77811">
        <w:trPr>
          <w:trHeight w:val="300"/>
        </w:trPr>
        <w:tc>
          <w:tcPr>
            <w:tcW w:w="710" w:type="pct"/>
            <w:vMerge w:val="restart"/>
            <w:shd w:val="clear" w:color="auto" w:fill="auto"/>
            <w:noWrap/>
            <w:hideMark/>
          </w:tcPr>
          <w:p w14:paraId="1BDCDD4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County Public Service Board</w:t>
            </w:r>
          </w:p>
        </w:tc>
        <w:tc>
          <w:tcPr>
            <w:tcW w:w="843" w:type="pct"/>
            <w:shd w:val="clear" w:color="auto" w:fill="auto"/>
            <w:noWrap/>
            <w:hideMark/>
          </w:tcPr>
          <w:p w14:paraId="0320D7B1" w14:textId="24E8C17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1DFF42F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30,911,146</w:t>
            </w:r>
          </w:p>
        </w:tc>
        <w:tc>
          <w:tcPr>
            <w:tcW w:w="485" w:type="pct"/>
            <w:shd w:val="clear" w:color="auto" w:fill="auto"/>
            <w:noWrap/>
            <w:hideMark/>
          </w:tcPr>
          <w:p w14:paraId="64B806B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40,911,146</w:t>
            </w:r>
          </w:p>
        </w:tc>
        <w:tc>
          <w:tcPr>
            <w:tcW w:w="467" w:type="pct"/>
            <w:shd w:val="clear" w:color="auto" w:fill="auto"/>
            <w:noWrap/>
            <w:hideMark/>
          </w:tcPr>
          <w:p w14:paraId="02E7AD2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42,956,704</w:t>
            </w:r>
          </w:p>
        </w:tc>
        <w:tc>
          <w:tcPr>
            <w:tcW w:w="493" w:type="pct"/>
            <w:shd w:val="clear" w:color="auto" w:fill="auto"/>
            <w:noWrap/>
            <w:hideMark/>
          </w:tcPr>
          <w:p w14:paraId="0CEA438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45,104,539</w:t>
            </w:r>
          </w:p>
        </w:tc>
        <w:tc>
          <w:tcPr>
            <w:tcW w:w="381" w:type="pct"/>
            <w:shd w:val="clear" w:color="auto" w:fill="auto"/>
            <w:noWrap/>
            <w:hideMark/>
          </w:tcPr>
          <w:p w14:paraId="122D58C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70B3A6B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3710BD8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6" w:type="pct"/>
            <w:shd w:val="clear" w:color="auto" w:fill="auto"/>
            <w:noWrap/>
            <w:hideMark/>
          </w:tcPr>
          <w:p w14:paraId="18438E8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0B7BF947" w14:textId="77777777" w:rsidTr="00C77811">
        <w:trPr>
          <w:trHeight w:val="300"/>
        </w:trPr>
        <w:tc>
          <w:tcPr>
            <w:tcW w:w="710" w:type="pct"/>
            <w:vMerge/>
            <w:hideMark/>
          </w:tcPr>
          <w:p w14:paraId="3DFD126C"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30B880F1" w14:textId="1052FBE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313770D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30,000,000</w:t>
            </w:r>
          </w:p>
        </w:tc>
        <w:tc>
          <w:tcPr>
            <w:tcW w:w="485" w:type="pct"/>
            <w:shd w:val="clear" w:color="auto" w:fill="auto"/>
            <w:noWrap/>
            <w:hideMark/>
          </w:tcPr>
          <w:p w14:paraId="36F1F44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67" w:type="pct"/>
            <w:shd w:val="clear" w:color="auto" w:fill="auto"/>
            <w:noWrap/>
            <w:hideMark/>
          </w:tcPr>
          <w:p w14:paraId="7B3421E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93" w:type="pct"/>
            <w:shd w:val="clear" w:color="auto" w:fill="auto"/>
            <w:noWrap/>
            <w:hideMark/>
          </w:tcPr>
          <w:p w14:paraId="1A056EE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381" w:type="pct"/>
            <w:shd w:val="clear" w:color="auto" w:fill="auto"/>
            <w:noWrap/>
            <w:hideMark/>
          </w:tcPr>
          <w:p w14:paraId="5D7CD24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189D0F9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5C6C0D7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6" w:type="pct"/>
            <w:shd w:val="clear" w:color="auto" w:fill="auto"/>
            <w:noWrap/>
            <w:hideMark/>
          </w:tcPr>
          <w:p w14:paraId="384D608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4E34B6A1" w14:textId="77777777" w:rsidTr="00C77811">
        <w:trPr>
          <w:trHeight w:val="300"/>
        </w:trPr>
        <w:tc>
          <w:tcPr>
            <w:tcW w:w="710" w:type="pct"/>
            <w:vMerge/>
            <w:hideMark/>
          </w:tcPr>
          <w:p w14:paraId="2E16C60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3AB8AF79" w14:textId="5A958DB3"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5A308B20"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60,911,146</w:t>
            </w:r>
          </w:p>
        </w:tc>
        <w:tc>
          <w:tcPr>
            <w:tcW w:w="485" w:type="pct"/>
            <w:shd w:val="clear" w:color="auto" w:fill="auto"/>
            <w:noWrap/>
            <w:hideMark/>
          </w:tcPr>
          <w:p w14:paraId="1356201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40,911,146</w:t>
            </w:r>
          </w:p>
        </w:tc>
        <w:tc>
          <w:tcPr>
            <w:tcW w:w="467" w:type="pct"/>
            <w:shd w:val="clear" w:color="auto" w:fill="auto"/>
            <w:noWrap/>
            <w:hideMark/>
          </w:tcPr>
          <w:p w14:paraId="6A1B0267"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42,956,704</w:t>
            </w:r>
          </w:p>
        </w:tc>
        <w:tc>
          <w:tcPr>
            <w:tcW w:w="493" w:type="pct"/>
            <w:shd w:val="clear" w:color="auto" w:fill="auto"/>
            <w:noWrap/>
            <w:hideMark/>
          </w:tcPr>
          <w:p w14:paraId="29380BA7"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45,104,539</w:t>
            </w:r>
          </w:p>
        </w:tc>
        <w:tc>
          <w:tcPr>
            <w:tcW w:w="381" w:type="pct"/>
            <w:shd w:val="clear" w:color="auto" w:fill="auto"/>
            <w:noWrap/>
            <w:hideMark/>
          </w:tcPr>
          <w:p w14:paraId="6623BE2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84" w:type="pct"/>
            <w:shd w:val="clear" w:color="auto" w:fill="auto"/>
            <w:noWrap/>
            <w:hideMark/>
          </w:tcPr>
          <w:p w14:paraId="0443297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1F99F29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6" w:type="pct"/>
            <w:shd w:val="clear" w:color="auto" w:fill="auto"/>
            <w:noWrap/>
            <w:hideMark/>
          </w:tcPr>
          <w:p w14:paraId="6FFCBEE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4AC1B027" w14:textId="77777777" w:rsidTr="00C77811">
        <w:trPr>
          <w:trHeight w:val="300"/>
        </w:trPr>
        <w:tc>
          <w:tcPr>
            <w:tcW w:w="710" w:type="pct"/>
            <w:vMerge w:val="restart"/>
            <w:shd w:val="clear" w:color="auto" w:fill="auto"/>
            <w:noWrap/>
            <w:hideMark/>
          </w:tcPr>
          <w:p w14:paraId="574F0B24" w14:textId="3669F74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Governor’s office</w:t>
            </w:r>
          </w:p>
        </w:tc>
        <w:tc>
          <w:tcPr>
            <w:tcW w:w="843" w:type="pct"/>
            <w:shd w:val="clear" w:color="auto" w:fill="auto"/>
            <w:noWrap/>
            <w:hideMark/>
          </w:tcPr>
          <w:p w14:paraId="0E6B36F4" w14:textId="1A3F29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4227DE1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487,058,318</w:t>
            </w:r>
          </w:p>
        </w:tc>
        <w:tc>
          <w:tcPr>
            <w:tcW w:w="485" w:type="pct"/>
            <w:shd w:val="clear" w:color="auto" w:fill="auto"/>
            <w:noWrap/>
            <w:hideMark/>
          </w:tcPr>
          <w:p w14:paraId="0E7F318F" w14:textId="7CF6D7F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507,058,318</w:t>
            </w:r>
          </w:p>
        </w:tc>
        <w:tc>
          <w:tcPr>
            <w:tcW w:w="467" w:type="pct"/>
            <w:shd w:val="clear" w:color="auto" w:fill="auto"/>
            <w:noWrap/>
            <w:hideMark/>
          </w:tcPr>
          <w:p w14:paraId="409CE65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532,411,234</w:t>
            </w:r>
          </w:p>
        </w:tc>
        <w:tc>
          <w:tcPr>
            <w:tcW w:w="493" w:type="pct"/>
            <w:shd w:val="clear" w:color="auto" w:fill="auto"/>
            <w:noWrap/>
            <w:hideMark/>
          </w:tcPr>
          <w:p w14:paraId="5E3D2B3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559,031,796</w:t>
            </w:r>
          </w:p>
        </w:tc>
        <w:tc>
          <w:tcPr>
            <w:tcW w:w="381" w:type="pct"/>
            <w:shd w:val="clear" w:color="auto" w:fill="auto"/>
            <w:noWrap/>
            <w:hideMark/>
          </w:tcPr>
          <w:p w14:paraId="6BB08D4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3.8</w:t>
            </w:r>
          </w:p>
        </w:tc>
        <w:tc>
          <w:tcPr>
            <w:tcW w:w="384" w:type="pct"/>
            <w:shd w:val="clear" w:color="auto" w:fill="auto"/>
            <w:noWrap/>
            <w:hideMark/>
          </w:tcPr>
          <w:p w14:paraId="6F2835D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c>
          <w:tcPr>
            <w:tcW w:w="384" w:type="pct"/>
            <w:shd w:val="clear" w:color="auto" w:fill="auto"/>
            <w:noWrap/>
            <w:hideMark/>
          </w:tcPr>
          <w:p w14:paraId="74A5F4D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c>
          <w:tcPr>
            <w:tcW w:w="386" w:type="pct"/>
            <w:shd w:val="clear" w:color="auto" w:fill="auto"/>
            <w:noWrap/>
            <w:hideMark/>
          </w:tcPr>
          <w:p w14:paraId="1DAE821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r>
      <w:tr w:rsidR="00C77811" w:rsidRPr="00C77811" w14:paraId="2DECC73F" w14:textId="77777777" w:rsidTr="00C77811">
        <w:trPr>
          <w:trHeight w:val="300"/>
        </w:trPr>
        <w:tc>
          <w:tcPr>
            <w:tcW w:w="710" w:type="pct"/>
            <w:vMerge/>
            <w:hideMark/>
          </w:tcPr>
          <w:p w14:paraId="038FB56B"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3B2F76E7" w14:textId="24C8788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26F15C2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85" w:type="pct"/>
            <w:shd w:val="clear" w:color="auto" w:fill="auto"/>
            <w:noWrap/>
            <w:hideMark/>
          </w:tcPr>
          <w:p w14:paraId="14681A2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67" w:type="pct"/>
            <w:shd w:val="clear" w:color="auto" w:fill="auto"/>
            <w:noWrap/>
            <w:hideMark/>
          </w:tcPr>
          <w:p w14:paraId="78C044E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93" w:type="pct"/>
            <w:shd w:val="clear" w:color="auto" w:fill="auto"/>
            <w:noWrap/>
            <w:hideMark/>
          </w:tcPr>
          <w:p w14:paraId="032019A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381" w:type="pct"/>
            <w:shd w:val="clear" w:color="auto" w:fill="auto"/>
            <w:noWrap/>
            <w:hideMark/>
          </w:tcPr>
          <w:p w14:paraId="0183E28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3B95E88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0106563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6" w:type="pct"/>
            <w:shd w:val="clear" w:color="auto" w:fill="auto"/>
            <w:noWrap/>
            <w:hideMark/>
          </w:tcPr>
          <w:p w14:paraId="6B260DD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11801819" w14:textId="77777777" w:rsidTr="00C77811">
        <w:trPr>
          <w:trHeight w:val="300"/>
        </w:trPr>
        <w:tc>
          <w:tcPr>
            <w:tcW w:w="710" w:type="pct"/>
            <w:vMerge/>
            <w:hideMark/>
          </w:tcPr>
          <w:p w14:paraId="6FA4837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55371CD" w14:textId="39C56DE6"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3D4180BE"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487,058,318</w:t>
            </w:r>
          </w:p>
        </w:tc>
        <w:tc>
          <w:tcPr>
            <w:tcW w:w="485" w:type="pct"/>
            <w:shd w:val="clear" w:color="auto" w:fill="auto"/>
            <w:noWrap/>
            <w:hideMark/>
          </w:tcPr>
          <w:p w14:paraId="14F4C681"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507,058,318</w:t>
            </w:r>
          </w:p>
        </w:tc>
        <w:tc>
          <w:tcPr>
            <w:tcW w:w="467" w:type="pct"/>
            <w:shd w:val="clear" w:color="auto" w:fill="auto"/>
            <w:noWrap/>
            <w:hideMark/>
          </w:tcPr>
          <w:p w14:paraId="0D6FEF4D"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532,411,234</w:t>
            </w:r>
          </w:p>
        </w:tc>
        <w:tc>
          <w:tcPr>
            <w:tcW w:w="493" w:type="pct"/>
            <w:shd w:val="clear" w:color="auto" w:fill="auto"/>
            <w:noWrap/>
            <w:hideMark/>
          </w:tcPr>
          <w:p w14:paraId="1A3C0570"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559,031,796</w:t>
            </w:r>
          </w:p>
        </w:tc>
        <w:tc>
          <w:tcPr>
            <w:tcW w:w="381" w:type="pct"/>
            <w:shd w:val="clear" w:color="auto" w:fill="auto"/>
            <w:noWrap/>
            <w:hideMark/>
          </w:tcPr>
          <w:p w14:paraId="0BA9507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3.8</w:t>
            </w:r>
          </w:p>
        </w:tc>
        <w:tc>
          <w:tcPr>
            <w:tcW w:w="384" w:type="pct"/>
            <w:shd w:val="clear" w:color="auto" w:fill="auto"/>
            <w:noWrap/>
            <w:hideMark/>
          </w:tcPr>
          <w:p w14:paraId="7980903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c>
          <w:tcPr>
            <w:tcW w:w="384" w:type="pct"/>
            <w:shd w:val="clear" w:color="auto" w:fill="auto"/>
            <w:noWrap/>
            <w:hideMark/>
          </w:tcPr>
          <w:p w14:paraId="542A580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c>
          <w:tcPr>
            <w:tcW w:w="386" w:type="pct"/>
            <w:shd w:val="clear" w:color="auto" w:fill="auto"/>
            <w:noWrap/>
            <w:hideMark/>
          </w:tcPr>
          <w:p w14:paraId="7780566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r>
      <w:tr w:rsidR="00C77811" w:rsidRPr="00C77811" w14:paraId="1226650C" w14:textId="77777777" w:rsidTr="00C77811">
        <w:trPr>
          <w:trHeight w:val="300"/>
        </w:trPr>
        <w:tc>
          <w:tcPr>
            <w:tcW w:w="710" w:type="pct"/>
            <w:vMerge w:val="restart"/>
            <w:shd w:val="clear" w:color="auto" w:fill="auto"/>
            <w:noWrap/>
            <w:hideMark/>
          </w:tcPr>
          <w:p w14:paraId="7A2926A9" w14:textId="6615DEA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D/Governor’s office</w:t>
            </w:r>
          </w:p>
        </w:tc>
        <w:tc>
          <w:tcPr>
            <w:tcW w:w="843" w:type="pct"/>
            <w:shd w:val="clear" w:color="auto" w:fill="auto"/>
            <w:noWrap/>
            <w:hideMark/>
          </w:tcPr>
          <w:p w14:paraId="17BD0859" w14:textId="700AAAA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49F607F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12,836,583</w:t>
            </w:r>
          </w:p>
        </w:tc>
        <w:tc>
          <w:tcPr>
            <w:tcW w:w="485" w:type="pct"/>
            <w:shd w:val="clear" w:color="auto" w:fill="auto"/>
            <w:noWrap/>
            <w:hideMark/>
          </w:tcPr>
          <w:p w14:paraId="7E9D3D96" w14:textId="5B2B87B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25,836,583</w:t>
            </w:r>
          </w:p>
        </w:tc>
        <w:tc>
          <w:tcPr>
            <w:tcW w:w="467" w:type="pct"/>
            <w:shd w:val="clear" w:color="auto" w:fill="auto"/>
            <w:noWrap/>
            <w:hideMark/>
          </w:tcPr>
          <w:p w14:paraId="7150AB0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27,128,412</w:t>
            </w:r>
          </w:p>
        </w:tc>
        <w:tc>
          <w:tcPr>
            <w:tcW w:w="493" w:type="pct"/>
            <w:shd w:val="clear" w:color="auto" w:fill="auto"/>
            <w:noWrap/>
            <w:hideMark/>
          </w:tcPr>
          <w:p w14:paraId="3EBE68B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28,484,833</w:t>
            </w:r>
          </w:p>
        </w:tc>
        <w:tc>
          <w:tcPr>
            <w:tcW w:w="381" w:type="pct"/>
            <w:shd w:val="clear" w:color="auto" w:fill="auto"/>
            <w:noWrap/>
            <w:hideMark/>
          </w:tcPr>
          <w:p w14:paraId="29C4E6D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01D97BB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0F6BBD4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6" w:type="pct"/>
            <w:shd w:val="clear" w:color="auto" w:fill="auto"/>
            <w:noWrap/>
            <w:hideMark/>
          </w:tcPr>
          <w:p w14:paraId="3348FD3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19A78B63" w14:textId="77777777" w:rsidTr="00C77811">
        <w:trPr>
          <w:trHeight w:val="300"/>
        </w:trPr>
        <w:tc>
          <w:tcPr>
            <w:tcW w:w="710" w:type="pct"/>
            <w:vMerge/>
            <w:hideMark/>
          </w:tcPr>
          <w:p w14:paraId="65FF36D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0AE74912" w14:textId="3003393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65EAFA2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85" w:type="pct"/>
            <w:shd w:val="clear" w:color="auto" w:fill="auto"/>
            <w:noWrap/>
            <w:hideMark/>
          </w:tcPr>
          <w:p w14:paraId="028B700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67" w:type="pct"/>
            <w:shd w:val="clear" w:color="auto" w:fill="auto"/>
            <w:noWrap/>
            <w:hideMark/>
          </w:tcPr>
          <w:p w14:paraId="3A5494E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93" w:type="pct"/>
            <w:shd w:val="clear" w:color="auto" w:fill="auto"/>
            <w:noWrap/>
            <w:hideMark/>
          </w:tcPr>
          <w:p w14:paraId="59E23BA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381" w:type="pct"/>
            <w:shd w:val="clear" w:color="auto" w:fill="auto"/>
            <w:noWrap/>
            <w:hideMark/>
          </w:tcPr>
          <w:p w14:paraId="5716D08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2149BB1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249BD74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6" w:type="pct"/>
            <w:shd w:val="clear" w:color="auto" w:fill="auto"/>
            <w:noWrap/>
            <w:hideMark/>
          </w:tcPr>
          <w:p w14:paraId="099E517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2ABE5238" w14:textId="77777777" w:rsidTr="00C77811">
        <w:trPr>
          <w:trHeight w:val="300"/>
        </w:trPr>
        <w:tc>
          <w:tcPr>
            <w:tcW w:w="710" w:type="pct"/>
            <w:vMerge/>
            <w:hideMark/>
          </w:tcPr>
          <w:p w14:paraId="4B9B09F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5D92624" w14:textId="06B71833"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4698E069"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12,836,583</w:t>
            </w:r>
          </w:p>
        </w:tc>
        <w:tc>
          <w:tcPr>
            <w:tcW w:w="485" w:type="pct"/>
            <w:shd w:val="clear" w:color="auto" w:fill="auto"/>
            <w:noWrap/>
            <w:hideMark/>
          </w:tcPr>
          <w:p w14:paraId="71E5F1DC"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25,836,583</w:t>
            </w:r>
          </w:p>
        </w:tc>
        <w:tc>
          <w:tcPr>
            <w:tcW w:w="467" w:type="pct"/>
            <w:shd w:val="clear" w:color="auto" w:fill="auto"/>
            <w:noWrap/>
            <w:hideMark/>
          </w:tcPr>
          <w:p w14:paraId="1D7C7D56"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27,128,412</w:t>
            </w:r>
          </w:p>
        </w:tc>
        <w:tc>
          <w:tcPr>
            <w:tcW w:w="493" w:type="pct"/>
            <w:shd w:val="clear" w:color="auto" w:fill="auto"/>
            <w:noWrap/>
            <w:hideMark/>
          </w:tcPr>
          <w:p w14:paraId="4BE0FBD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28,484,833</w:t>
            </w:r>
          </w:p>
        </w:tc>
        <w:tc>
          <w:tcPr>
            <w:tcW w:w="381" w:type="pct"/>
            <w:shd w:val="clear" w:color="auto" w:fill="auto"/>
            <w:noWrap/>
            <w:hideMark/>
          </w:tcPr>
          <w:p w14:paraId="11298E3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0242AA0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5281AFA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6" w:type="pct"/>
            <w:shd w:val="clear" w:color="auto" w:fill="auto"/>
            <w:noWrap/>
            <w:hideMark/>
          </w:tcPr>
          <w:p w14:paraId="543C5CB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34928AA9" w14:textId="77777777" w:rsidTr="00C77811">
        <w:trPr>
          <w:trHeight w:val="300"/>
        </w:trPr>
        <w:tc>
          <w:tcPr>
            <w:tcW w:w="710" w:type="pct"/>
            <w:vMerge w:val="restart"/>
            <w:shd w:val="clear" w:color="auto" w:fill="auto"/>
            <w:noWrap/>
            <w:hideMark/>
          </w:tcPr>
          <w:p w14:paraId="6264F17A" w14:textId="392823D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Public Administration</w:t>
            </w:r>
          </w:p>
        </w:tc>
        <w:tc>
          <w:tcPr>
            <w:tcW w:w="843" w:type="pct"/>
            <w:shd w:val="clear" w:color="auto" w:fill="auto"/>
            <w:noWrap/>
            <w:hideMark/>
          </w:tcPr>
          <w:p w14:paraId="5590CBEE" w14:textId="53F485C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2EEC57E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310,123,746</w:t>
            </w:r>
          </w:p>
        </w:tc>
        <w:tc>
          <w:tcPr>
            <w:tcW w:w="485" w:type="pct"/>
            <w:shd w:val="clear" w:color="auto" w:fill="auto"/>
            <w:noWrap/>
            <w:hideMark/>
          </w:tcPr>
          <w:p w14:paraId="3BF52F1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678,123,746</w:t>
            </w:r>
          </w:p>
        </w:tc>
        <w:tc>
          <w:tcPr>
            <w:tcW w:w="467" w:type="pct"/>
            <w:shd w:val="clear" w:color="auto" w:fill="auto"/>
            <w:noWrap/>
            <w:hideMark/>
          </w:tcPr>
          <w:p w14:paraId="481BFD4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712,029,934</w:t>
            </w:r>
          </w:p>
        </w:tc>
        <w:tc>
          <w:tcPr>
            <w:tcW w:w="493" w:type="pct"/>
            <w:shd w:val="clear" w:color="auto" w:fill="auto"/>
            <w:noWrap/>
            <w:hideMark/>
          </w:tcPr>
          <w:p w14:paraId="74CFDBD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747,631,430</w:t>
            </w:r>
          </w:p>
        </w:tc>
        <w:tc>
          <w:tcPr>
            <w:tcW w:w="381" w:type="pct"/>
            <w:shd w:val="clear" w:color="auto" w:fill="auto"/>
            <w:noWrap/>
            <w:hideMark/>
          </w:tcPr>
          <w:p w14:paraId="6532960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w:t>
            </w:r>
          </w:p>
        </w:tc>
        <w:tc>
          <w:tcPr>
            <w:tcW w:w="384" w:type="pct"/>
            <w:shd w:val="clear" w:color="auto" w:fill="auto"/>
            <w:noWrap/>
            <w:hideMark/>
          </w:tcPr>
          <w:p w14:paraId="60B2AEB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5.3</w:t>
            </w:r>
          </w:p>
        </w:tc>
        <w:tc>
          <w:tcPr>
            <w:tcW w:w="384" w:type="pct"/>
            <w:shd w:val="clear" w:color="auto" w:fill="auto"/>
            <w:noWrap/>
            <w:hideMark/>
          </w:tcPr>
          <w:p w14:paraId="41E554F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5.3</w:t>
            </w:r>
          </w:p>
        </w:tc>
        <w:tc>
          <w:tcPr>
            <w:tcW w:w="386" w:type="pct"/>
            <w:shd w:val="clear" w:color="auto" w:fill="auto"/>
            <w:noWrap/>
            <w:hideMark/>
          </w:tcPr>
          <w:p w14:paraId="15FA0B5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5.3</w:t>
            </w:r>
          </w:p>
        </w:tc>
      </w:tr>
      <w:tr w:rsidR="00C77811" w:rsidRPr="00C77811" w14:paraId="1DCDE079" w14:textId="77777777" w:rsidTr="00C77811">
        <w:trPr>
          <w:trHeight w:val="300"/>
        </w:trPr>
        <w:tc>
          <w:tcPr>
            <w:tcW w:w="710" w:type="pct"/>
            <w:vMerge/>
            <w:hideMark/>
          </w:tcPr>
          <w:p w14:paraId="74DE3EB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0D1A1EED" w14:textId="66BC77A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3E210F3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12,422,620</w:t>
            </w:r>
          </w:p>
        </w:tc>
        <w:tc>
          <w:tcPr>
            <w:tcW w:w="485" w:type="pct"/>
            <w:shd w:val="clear" w:color="auto" w:fill="auto"/>
            <w:noWrap/>
            <w:hideMark/>
          </w:tcPr>
          <w:p w14:paraId="15507AE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12,422,620</w:t>
            </w:r>
          </w:p>
        </w:tc>
        <w:tc>
          <w:tcPr>
            <w:tcW w:w="467" w:type="pct"/>
            <w:shd w:val="clear" w:color="auto" w:fill="auto"/>
            <w:noWrap/>
            <w:hideMark/>
          </w:tcPr>
          <w:p w14:paraId="4B87E14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13,043,751</w:t>
            </w:r>
          </w:p>
        </w:tc>
        <w:tc>
          <w:tcPr>
            <w:tcW w:w="493" w:type="pct"/>
            <w:shd w:val="clear" w:color="auto" w:fill="auto"/>
            <w:noWrap/>
            <w:hideMark/>
          </w:tcPr>
          <w:p w14:paraId="36DA808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13,695,939</w:t>
            </w:r>
          </w:p>
        </w:tc>
        <w:tc>
          <w:tcPr>
            <w:tcW w:w="381" w:type="pct"/>
            <w:shd w:val="clear" w:color="auto" w:fill="auto"/>
            <w:noWrap/>
            <w:hideMark/>
          </w:tcPr>
          <w:p w14:paraId="778211D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53F41C0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56E53E1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6" w:type="pct"/>
            <w:shd w:val="clear" w:color="auto" w:fill="auto"/>
            <w:noWrap/>
            <w:hideMark/>
          </w:tcPr>
          <w:p w14:paraId="338C05F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6A11E5CC" w14:textId="77777777" w:rsidTr="00C77811">
        <w:trPr>
          <w:trHeight w:val="300"/>
        </w:trPr>
        <w:tc>
          <w:tcPr>
            <w:tcW w:w="710" w:type="pct"/>
            <w:vMerge/>
            <w:hideMark/>
          </w:tcPr>
          <w:p w14:paraId="7E29529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251E2B1" w14:textId="6748595A"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6A725B91"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322,546,366</w:t>
            </w:r>
          </w:p>
        </w:tc>
        <w:tc>
          <w:tcPr>
            <w:tcW w:w="485" w:type="pct"/>
            <w:shd w:val="clear" w:color="auto" w:fill="auto"/>
            <w:noWrap/>
            <w:hideMark/>
          </w:tcPr>
          <w:p w14:paraId="402FBD84"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690,546,366</w:t>
            </w:r>
          </w:p>
        </w:tc>
        <w:tc>
          <w:tcPr>
            <w:tcW w:w="467" w:type="pct"/>
            <w:shd w:val="clear" w:color="auto" w:fill="auto"/>
            <w:noWrap/>
            <w:hideMark/>
          </w:tcPr>
          <w:p w14:paraId="028643C1"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725,073,685</w:t>
            </w:r>
          </w:p>
        </w:tc>
        <w:tc>
          <w:tcPr>
            <w:tcW w:w="493" w:type="pct"/>
            <w:shd w:val="clear" w:color="auto" w:fill="auto"/>
            <w:noWrap/>
            <w:hideMark/>
          </w:tcPr>
          <w:p w14:paraId="73E1EB9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761,327,369</w:t>
            </w:r>
          </w:p>
        </w:tc>
        <w:tc>
          <w:tcPr>
            <w:tcW w:w="381" w:type="pct"/>
            <w:shd w:val="clear" w:color="auto" w:fill="auto"/>
            <w:noWrap/>
            <w:hideMark/>
          </w:tcPr>
          <w:p w14:paraId="3D17438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w:t>
            </w:r>
          </w:p>
        </w:tc>
        <w:tc>
          <w:tcPr>
            <w:tcW w:w="384" w:type="pct"/>
            <w:shd w:val="clear" w:color="auto" w:fill="auto"/>
            <w:noWrap/>
            <w:hideMark/>
          </w:tcPr>
          <w:p w14:paraId="4086ED8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5.4</w:t>
            </w:r>
          </w:p>
        </w:tc>
        <w:tc>
          <w:tcPr>
            <w:tcW w:w="384" w:type="pct"/>
            <w:shd w:val="clear" w:color="auto" w:fill="auto"/>
            <w:noWrap/>
            <w:hideMark/>
          </w:tcPr>
          <w:p w14:paraId="13526F0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5.4</w:t>
            </w:r>
          </w:p>
        </w:tc>
        <w:tc>
          <w:tcPr>
            <w:tcW w:w="386" w:type="pct"/>
            <w:shd w:val="clear" w:color="auto" w:fill="auto"/>
            <w:noWrap/>
            <w:hideMark/>
          </w:tcPr>
          <w:p w14:paraId="5C7AB22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5.4</w:t>
            </w:r>
          </w:p>
        </w:tc>
      </w:tr>
      <w:tr w:rsidR="00C77811" w:rsidRPr="00C77811" w14:paraId="3F2BFDAE" w14:textId="77777777" w:rsidTr="00C77811">
        <w:trPr>
          <w:trHeight w:val="300"/>
        </w:trPr>
        <w:tc>
          <w:tcPr>
            <w:tcW w:w="710" w:type="pct"/>
            <w:vMerge w:val="restart"/>
            <w:shd w:val="clear" w:color="auto" w:fill="auto"/>
            <w:noWrap/>
            <w:hideMark/>
          </w:tcPr>
          <w:p w14:paraId="4BA9BC91" w14:textId="5D98B74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Sub County Administration</w:t>
            </w:r>
          </w:p>
        </w:tc>
        <w:tc>
          <w:tcPr>
            <w:tcW w:w="843" w:type="pct"/>
            <w:shd w:val="clear" w:color="auto" w:fill="auto"/>
            <w:noWrap/>
            <w:hideMark/>
          </w:tcPr>
          <w:p w14:paraId="49B3F160" w14:textId="46BCC42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173FBC8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10,971,617</w:t>
            </w:r>
          </w:p>
        </w:tc>
        <w:tc>
          <w:tcPr>
            <w:tcW w:w="485" w:type="pct"/>
            <w:shd w:val="clear" w:color="auto" w:fill="auto"/>
            <w:noWrap/>
            <w:hideMark/>
          </w:tcPr>
          <w:p w14:paraId="033059EB" w14:textId="43E3CD1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45,000,000</w:t>
            </w:r>
          </w:p>
        </w:tc>
        <w:tc>
          <w:tcPr>
            <w:tcW w:w="467" w:type="pct"/>
            <w:shd w:val="clear" w:color="auto" w:fill="auto"/>
            <w:noWrap/>
            <w:hideMark/>
          </w:tcPr>
          <w:p w14:paraId="70F63BC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47,250,000</w:t>
            </w:r>
          </w:p>
        </w:tc>
        <w:tc>
          <w:tcPr>
            <w:tcW w:w="493" w:type="pct"/>
            <w:shd w:val="clear" w:color="auto" w:fill="auto"/>
            <w:noWrap/>
            <w:hideMark/>
          </w:tcPr>
          <w:p w14:paraId="3161007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49,612,500</w:t>
            </w:r>
          </w:p>
        </w:tc>
        <w:tc>
          <w:tcPr>
            <w:tcW w:w="381" w:type="pct"/>
            <w:shd w:val="clear" w:color="auto" w:fill="auto"/>
            <w:noWrap/>
            <w:hideMark/>
          </w:tcPr>
          <w:p w14:paraId="715CA43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0A15700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84" w:type="pct"/>
            <w:shd w:val="clear" w:color="auto" w:fill="auto"/>
            <w:noWrap/>
            <w:hideMark/>
          </w:tcPr>
          <w:p w14:paraId="7378B66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86" w:type="pct"/>
            <w:shd w:val="clear" w:color="auto" w:fill="auto"/>
            <w:noWrap/>
            <w:hideMark/>
          </w:tcPr>
          <w:p w14:paraId="78FA8E2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r>
      <w:tr w:rsidR="00C77811" w:rsidRPr="00C77811" w14:paraId="4FBD7FEB" w14:textId="77777777" w:rsidTr="00C77811">
        <w:trPr>
          <w:trHeight w:val="300"/>
        </w:trPr>
        <w:tc>
          <w:tcPr>
            <w:tcW w:w="710" w:type="pct"/>
            <w:vMerge/>
            <w:hideMark/>
          </w:tcPr>
          <w:p w14:paraId="15AFC6C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3691CC8" w14:textId="15408D7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4281D46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85" w:type="pct"/>
            <w:shd w:val="clear" w:color="auto" w:fill="auto"/>
            <w:noWrap/>
            <w:hideMark/>
          </w:tcPr>
          <w:p w14:paraId="09BDA87E" w14:textId="2101F0E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225,000,000</w:t>
            </w:r>
          </w:p>
        </w:tc>
        <w:tc>
          <w:tcPr>
            <w:tcW w:w="467" w:type="pct"/>
            <w:shd w:val="clear" w:color="auto" w:fill="auto"/>
            <w:noWrap/>
            <w:hideMark/>
          </w:tcPr>
          <w:p w14:paraId="4BF5AB0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236,250,000</w:t>
            </w:r>
          </w:p>
        </w:tc>
        <w:tc>
          <w:tcPr>
            <w:tcW w:w="493" w:type="pct"/>
            <w:shd w:val="clear" w:color="auto" w:fill="auto"/>
            <w:noWrap/>
            <w:hideMark/>
          </w:tcPr>
          <w:p w14:paraId="2AAF5A2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248,062,500</w:t>
            </w:r>
          </w:p>
        </w:tc>
        <w:tc>
          <w:tcPr>
            <w:tcW w:w="381" w:type="pct"/>
            <w:shd w:val="clear" w:color="auto" w:fill="auto"/>
            <w:noWrap/>
            <w:hideMark/>
          </w:tcPr>
          <w:p w14:paraId="2421600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2F6CF32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w:t>
            </w:r>
          </w:p>
        </w:tc>
        <w:tc>
          <w:tcPr>
            <w:tcW w:w="384" w:type="pct"/>
            <w:shd w:val="clear" w:color="auto" w:fill="auto"/>
            <w:noWrap/>
            <w:hideMark/>
          </w:tcPr>
          <w:p w14:paraId="01B93BD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w:t>
            </w:r>
          </w:p>
        </w:tc>
        <w:tc>
          <w:tcPr>
            <w:tcW w:w="386" w:type="pct"/>
            <w:shd w:val="clear" w:color="auto" w:fill="auto"/>
            <w:noWrap/>
            <w:hideMark/>
          </w:tcPr>
          <w:p w14:paraId="3A39A00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w:t>
            </w:r>
          </w:p>
        </w:tc>
      </w:tr>
      <w:tr w:rsidR="00C77811" w:rsidRPr="00C77811" w14:paraId="1F6E5B03" w14:textId="77777777" w:rsidTr="00C77811">
        <w:trPr>
          <w:trHeight w:val="300"/>
        </w:trPr>
        <w:tc>
          <w:tcPr>
            <w:tcW w:w="710" w:type="pct"/>
            <w:vMerge/>
            <w:hideMark/>
          </w:tcPr>
          <w:p w14:paraId="33E1348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61A84CC5" w14:textId="62829392"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109610D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10,971,617</w:t>
            </w:r>
          </w:p>
        </w:tc>
        <w:tc>
          <w:tcPr>
            <w:tcW w:w="485" w:type="pct"/>
            <w:shd w:val="clear" w:color="auto" w:fill="auto"/>
            <w:noWrap/>
            <w:hideMark/>
          </w:tcPr>
          <w:p w14:paraId="6810B177"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270,000,000</w:t>
            </w:r>
          </w:p>
        </w:tc>
        <w:tc>
          <w:tcPr>
            <w:tcW w:w="467" w:type="pct"/>
            <w:shd w:val="clear" w:color="auto" w:fill="auto"/>
            <w:noWrap/>
            <w:hideMark/>
          </w:tcPr>
          <w:p w14:paraId="6375064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283,500,000</w:t>
            </w:r>
          </w:p>
        </w:tc>
        <w:tc>
          <w:tcPr>
            <w:tcW w:w="493" w:type="pct"/>
            <w:shd w:val="clear" w:color="auto" w:fill="auto"/>
            <w:noWrap/>
            <w:hideMark/>
          </w:tcPr>
          <w:p w14:paraId="1B7DFEA0"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297,675,000</w:t>
            </w:r>
          </w:p>
        </w:tc>
        <w:tc>
          <w:tcPr>
            <w:tcW w:w="381" w:type="pct"/>
            <w:shd w:val="clear" w:color="auto" w:fill="auto"/>
            <w:noWrap/>
            <w:hideMark/>
          </w:tcPr>
          <w:p w14:paraId="4B9E022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07C4D38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w:t>
            </w:r>
          </w:p>
        </w:tc>
        <w:tc>
          <w:tcPr>
            <w:tcW w:w="384" w:type="pct"/>
            <w:shd w:val="clear" w:color="auto" w:fill="auto"/>
            <w:noWrap/>
            <w:hideMark/>
          </w:tcPr>
          <w:p w14:paraId="24F3C19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w:t>
            </w:r>
          </w:p>
        </w:tc>
        <w:tc>
          <w:tcPr>
            <w:tcW w:w="386" w:type="pct"/>
            <w:shd w:val="clear" w:color="auto" w:fill="auto"/>
            <w:noWrap/>
            <w:hideMark/>
          </w:tcPr>
          <w:p w14:paraId="365614F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w:t>
            </w:r>
          </w:p>
        </w:tc>
      </w:tr>
      <w:tr w:rsidR="00C77811" w:rsidRPr="00C77811" w14:paraId="24007A8A" w14:textId="77777777" w:rsidTr="00C77811">
        <w:trPr>
          <w:trHeight w:val="300"/>
        </w:trPr>
        <w:tc>
          <w:tcPr>
            <w:tcW w:w="710" w:type="pct"/>
            <w:vMerge w:val="restart"/>
            <w:shd w:val="clear" w:color="auto" w:fill="auto"/>
            <w:noWrap/>
            <w:hideMark/>
          </w:tcPr>
          <w:p w14:paraId="67A6466C" w14:textId="46642BD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County Secretary</w:t>
            </w:r>
          </w:p>
        </w:tc>
        <w:tc>
          <w:tcPr>
            <w:tcW w:w="843" w:type="pct"/>
            <w:shd w:val="clear" w:color="auto" w:fill="auto"/>
            <w:noWrap/>
            <w:hideMark/>
          </w:tcPr>
          <w:p w14:paraId="70E8903F" w14:textId="0BF2D53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24F2BA1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188,517,982</w:t>
            </w:r>
          </w:p>
        </w:tc>
        <w:tc>
          <w:tcPr>
            <w:tcW w:w="485" w:type="pct"/>
            <w:shd w:val="clear" w:color="auto" w:fill="auto"/>
            <w:noWrap/>
            <w:hideMark/>
          </w:tcPr>
          <w:p w14:paraId="0EDB0D3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29,422,107</w:t>
            </w:r>
          </w:p>
        </w:tc>
        <w:tc>
          <w:tcPr>
            <w:tcW w:w="467" w:type="pct"/>
            <w:shd w:val="clear" w:color="auto" w:fill="auto"/>
            <w:noWrap/>
            <w:hideMark/>
          </w:tcPr>
          <w:p w14:paraId="04966AD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30,893,212</w:t>
            </w:r>
          </w:p>
        </w:tc>
        <w:tc>
          <w:tcPr>
            <w:tcW w:w="493" w:type="pct"/>
            <w:shd w:val="clear" w:color="auto" w:fill="auto"/>
            <w:noWrap/>
            <w:hideMark/>
          </w:tcPr>
          <w:p w14:paraId="198DA9F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32,437,873</w:t>
            </w:r>
          </w:p>
        </w:tc>
        <w:tc>
          <w:tcPr>
            <w:tcW w:w="381" w:type="pct"/>
            <w:shd w:val="clear" w:color="auto" w:fill="auto"/>
            <w:noWrap/>
            <w:hideMark/>
          </w:tcPr>
          <w:p w14:paraId="6ABE969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w:t>
            </w:r>
          </w:p>
        </w:tc>
        <w:tc>
          <w:tcPr>
            <w:tcW w:w="384" w:type="pct"/>
            <w:shd w:val="clear" w:color="auto" w:fill="auto"/>
            <w:noWrap/>
            <w:hideMark/>
          </w:tcPr>
          <w:p w14:paraId="2CA2FBB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03A04AF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6" w:type="pct"/>
            <w:shd w:val="clear" w:color="auto" w:fill="auto"/>
            <w:noWrap/>
            <w:hideMark/>
          </w:tcPr>
          <w:p w14:paraId="3767CBC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7276FF83" w14:textId="77777777" w:rsidTr="00C77811">
        <w:trPr>
          <w:trHeight w:val="300"/>
        </w:trPr>
        <w:tc>
          <w:tcPr>
            <w:tcW w:w="710" w:type="pct"/>
            <w:vMerge/>
            <w:hideMark/>
          </w:tcPr>
          <w:p w14:paraId="4169C84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23595A7" w14:textId="7DEA46F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2CBAE82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118,815,048</w:t>
            </w:r>
          </w:p>
        </w:tc>
        <w:tc>
          <w:tcPr>
            <w:tcW w:w="485" w:type="pct"/>
            <w:shd w:val="clear" w:color="auto" w:fill="auto"/>
            <w:noWrap/>
            <w:hideMark/>
          </w:tcPr>
          <w:p w14:paraId="196A159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15,000,000</w:t>
            </w:r>
          </w:p>
        </w:tc>
        <w:tc>
          <w:tcPr>
            <w:tcW w:w="467" w:type="pct"/>
            <w:shd w:val="clear" w:color="auto" w:fill="auto"/>
            <w:noWrap/>
            <w:hideMark/>
          </w:tcPr>
          <w:p w14:paraId="15CBE6E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15,750,000</w:t>
            </w:r>
          </w:p>
        </w:tc>
        <w:tc>
          <w:tcPr>
            <w:tcW w:w="493" w:type="pct"/>
            <w:shd w:val="clear" w:color="auto" w:fill="auto"/>
            <w:noWrap/>
            <w:hideMark/>
          </w:tcPr>
          <w:p w14:paraId="4A65EE9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16,537,500</w:t>
            </w:r>
          </w:p>
        </w:tc>
        <w:tc>
          <w:tcPr>
            <w:tcW w:w="381" w:type="pct"/>
            <w:shd w:val="clear" w:color="auto" w:fill="auto"/>
            <w:noWrap/>
            <w:hideMark/>
          </w:tcPr>
          <w:p w14:paraId="437F7D1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384" w:type="pct"/>
            <w:shd w:val="clear" w:color="auto" w:fill="auto"/>
            <w:noWrap/>
            <w:hideMark/>
          </w:tcPr>
          <w:p w14:paraId="0CEF7BF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5A7419B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6" w:type="pct"/>
            <w:shd w:val="clear" w:color="auto" w:fill="auto"/>
            <w:noWrap/>
            <w:hideMark/>
          </w:tcPr>
          <w:p w14:paraId="330C1B1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5C616354" w14:textId="77777777" w:rsidTr="00C77811">
        <w:trPr>
          <w:trHeight w:val="300"/>
        </w:trPr>
        <w:tc>
          <w:tcPr>
            <w:tcW w:w="710" w:type="pct"/>
            <w:vMerge/>
            <w:hideMark/>
          </w:tcPr>
          <w:p w14:paraId="5A35487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4929CB15" w14:textId="1FB257F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6360B3E7"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307,333,030</w:t>
            </w:r>
          </w:p>
        </w:tc>
        <w:tc>
          <w:tcPr>
            <w:tcW w:w="485" w:type="pct"/>
            <w:shd w:val="clear" w:color="auto" w:fill="auto"/>
            <w:noWrap/>
            <w:hideMark/>
          </w:tcPr>
          <w:p w14:paraId="0FE28581"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44,422,107</w:t>
            </w:r>
          </w:p>
        </w:tc>
        <w:tc>
          <w:tcPr>
            <w:tcW w:w="467" w:type="pct"/>
            <w:shd w:val="clear" w:color="auto" w:fill="auto"/>
            <w:noWrap/>
            <w:hideMark/>
          </w:tcPr>
          <w:p w14:paraId="00285E83"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46,643,212</w:t>
            </w:r>
          </w:p>
        </w:tc>
        <w:tc>
          <w:tcPr>
            <w:tcW w:w="493" w:type="pct"/>
            <w:shd w:val="clear" w:color="auto" w:fill="auto"/>
            <w:noWrap/>
            <w:hideMark/>
          </w:tcPr>
          <w:p w14:paraId="27BE875B"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48,975,373</w:t>
            </w:r>
          </w:p>
        </w:tc>
        <w:tc>
          <w:tcPr>
            <w:tcW w:w="381" w:type="pct"/>
            <w:shd w:val="clear" w:color="auto" w:fill="auto"/>
            <w:noWrap/>
            <w:hideMark/>
          </w:tcPr>
          <w:p w14:paraId="535B77A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w:t>
            </w:r>
          </w:p>
        </w:tc>
        <w:tc>
          <w:tcPr>
            <w:tcW w:w="384" w:type="pct"/>
            <w:shd w:val="clear" w:color="auto" w:fill="auto"/>
            <w:noWrap/>
            <w:hideMark/>
          </w:tcPr>
          <w:p w14:paraId="77099EA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4719335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6" w:type="pct"/>
            <w:shd w:val="clear" w:color="auto" w:fill="auto"/>
            <w:noWrap/>
            <w:hideMark/>
          </w:tcPr>
          <w:p w14:paraId="2CD4021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7BB4B7B8" w14:textId="77777777" w:rsidTr="00C77811">
        <w:trPr>
          <w:trHeight w:val="300"/>
        </w:trPr>
        <w:tc>
          <w:tcPr>
            <w:tcW w:w="710" w:type="pct"/>
            <w:vMerge w:val="restart"/>
            <w:shd w:val="clear" w:color="auto" w:fill="auto"/>
            <w:noWrap/>
            <w:hideMark/>
          </w:tcPr>
          <w:p w14:paraId="1F2C7D1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ICT</w:t>
            </w:r>
          </w:p>
        </w:tc>
        <w:tc>
          <w:tcPr>
            <w:tcW w:w="843" w:type="pct"/>
            <w:shd w:val="clear" w:color="auto" w:fill="auto"/>
            <w:noWrap/>
            <w:hideMark/>
          </w:tcPr>
          <w:p w14:paraId="08C77A3B" w14:textId="17E5628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67A8D69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25,982,005</w:t>
            </w:r>
          </w:p>
        </w:tc>
        <w:tc>
          <w:tcPr>
            <w:tcW w:w="485" w:type="pct"/>
            <w:shd w:val="clear" w:color="auto" w:fill="auto"/>
            <w:noWrap/>
            <w:hideMark/>
          </w:tcPr>
          <w:p w14:paraId="533E332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23,982,005</w:t>
            </w:r>
          </w:p>
        </w:tc>
        <w:tc>
          <w:tcPr>
            <w:tcW w:w="467" w:type="pct"/>
            <w:shd w:val="clear" w:color="auto" w:fill="auto"/>
            <w:noWrap/>
            <w:hideMark/>
          </w:tcPr>
          <w:p w14:paraId="143E460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25,181,105</w:t>
            </w:r>
          </w:p>
        </w:tc>
        <w:tc>
          <w:tcPr>
            <w:tcW w:w="493" w:type="pct"/>
            <w:shd w:val="clear" w:color="auto" w:fill="auto"/>
            <w:noWrap/>
            <w:hideMark/>
          </w:tcPr>
          <w:p w14:paraId="3410431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26,440,161</w:t>
            </w:r>
          </w:p>
        </w:tc>
        <w:tc>
          <w:tcPr>
            <w:tcW w:w="381" w:type="pct"/>
            <w:shd w:val="clear" w:color="auto" w:fill="auto"/>
            <w:noWrap/>
            <w:hideMark/>
          </w:tcPr>
          <w:p w14:paraId="6EEBBCE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64BBA09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0D0BDE2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6" w:type="pct"/>
            <w:shd w:val="clear" w:color="auto" w:fill="auto"/>
            <w:noWrap/>
            <w:hideMark/>
          </w:tcPr>
          <w:p w14:paraId="1B5735B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135DCB51" w14:textId="77777777" w:rsidTr="00C77811">
        <w:trPr>
          <w:trHeight w:val="300"/>
        </w:trPr>
        <w:tc>
          <w:tcPr>
            <w:tcW w:w="710" w:type="pct"/>
            <w:vMerge/>
            <w:hideMark/>
          </w:tcPr>
          <w:p w14:paraId="5EF912E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4578BA1" w14:textId="560230B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7D94532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29,847,901</w:t>
            </w:r>
          </w:p>
        </w:tc>
        <w:tc>
          <w:tcPr>
            <w:tcW w:w="485" w:type="pct"/>
            <w:shd w:val="clear" w:color="auto" w:fill="auto"/>
            <w:noWrap/>
            <w:hideMark/>
          </w:tcPr>
          <w:p w14:paraId="3E483F0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15,000,000</w:t>
            </w:r>
          </w:p>
        </w:tc>
        <w:tc>
          <w:tcPr>
            <w:tcW w:w="467" w:type="pct"/>
            <w:shd w:val="clear" w:color="auto" w:fill="auto"/>
            <w:noWrap/>
            <w:hideMark/>
          </w:tcPr>
          <w:p w14:paraId="74A6498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15,750,000</w:t>
            </w:r>
          </w:p>
        </w:tc>
        <w:tc>
          <w:tcPr>
            <w:tcW w:w="493" w:type="pct"/>
            <w:shd w:val="clear" w:color="auto" w:fill="auto"/>
            <w:noWrap/>
            <w:hideMark/>
          </w:tcPr>
          <w:p w14:paraId="2A60A2E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16,537,500</w:t>
            </w:r>
          </w:p>
        </w:tc>
        <w:tc>
          <w:tcPr>
            <w:tcW w:w="381" w:type="pct"/>
            <w:shd w:val="clear" w:color="auto" w:fill="auto"/>
            <w:noWrap/>
            <w:hideMark/>
          </w:tcPr>
          <w:p w14:paraId="58565B5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03FB409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4" w:type="pct"/>
            <w:shd w:val="clear" w:color="auto" w:fill="auto"/>
            <w:noWrap/>
            <w:hideMark/>
          </w:tcPr>
          <w:p w14:paraId="58E9EA3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86" w:type="pct"/>
            <w:shd w:val="clear" w:color="auto" w:fill="auto"/>
            <w:noWrap/>
            <w:hideMark/>
          </w:tcPr>
          <w:p w14:paraId="20CA7E5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19793A3C" w14:textId="77777777" w:rsidTr="00C77811">
        <w:trPr>
          <w:trHeight w:val="300"/>
        </w:trPr>
        <w:tc>
          <w:tcPr>
            <w:tcW w:w="710" w:type="pct"/>
            <w:vMerge/>
            <w:hideMark/>
          </w:tcPr>
          <w:p w14:paraId="104D91A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0AD8B7F7" w14:textId="2D1465A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3716367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55,829,906</w:t>
            </w:r>
          </w:p>
        </w:tc>
        <w:tc>
          <w:tcPr>
            <w:tcW w:w="485" w:type="pct"/>
            <w:shd w:val="clear" w:color="auto" w:fill="auto"/>
            <w:noWrap/>
            <w:hideMark/>
          </w:tcPr>
          <w:p w14:paraId="6A34C58D"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38,982,005</w:t>
            </w:r>
          </w:p>
        </w:tc>
        <w:tc>
          <w:tcPr>
            <w:tcW w:w="467" w:type="pct"/>
            <w:shd w:val="clear" w:color="auto" w:fill="auto"/>
            <w:noWrap/>
            <w:hideMark/>
          </w:tcPr>
          <w:p w14:paraId="058BAD4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40,931,105</w:t>
            </w:r>
          </w:p>
        </w:tc>
        <w:tc>
          <w:tcPr>
            <w:tcW w:w="493" w:type="pct"/>
            <w:shd w:val="clear" w:color="auto" w:fill="auto"/>
            <w:noWrap/>
            <w:hideMark/>
          </w:tcPr>
          <w:p w14:paraId="5A827A31"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42,977,661</w:t>
            </w:r>
          </w:p>
        </w:tc>
        <w:tc>
          <w:tcPr>
            <w:tcW w:w="381" w:type="pct"/>
            <w:shd w:val="clear" w:color="auto" w:fill="auto"/>
            <w:noWrap/>
            <w:hideMark/>
          </w:tcPr>
          <w:p w14:paraId="5A96930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84" w:type="pct"/>
            <w:shd w:val="clear" w:color="auto" w:fill="auto"/>
            <w:noWrap/>
            <w:hideMark/>
          </w:tcPr>
          <w:p w14:paraId="5D9241B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4" w:type="pct"/>
            <w:shd w:val="clear" w:color="auto" w:fill="auto"/>
            <w:noWrap/>
            <w:hideMark/>
          </w:tcPr>
          <w:p w14:paraId="4EF0C83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86" w:type="pct"/>
            <w:shd w:val="clear" w:color="auto" w:fill="auto"/>
            <w:noWrap/>
            <w:hideMark/>
          </w:tcPr>
          <w:p w14:paraId="063E276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3644D34C" w14:textId="77777777" w:rsidTr="00C77811">
        <w:trPr>
          <w:trHeight w:val="300"/>
        </w:trPr>
        <w:tc>
          <w:tcPr>
            <w:tcW w:w="710" w:type="pct"/>
            <w:vMerge w:val="restart"/>
            <w:shd w:val="clear" w:color="auto" w:fill="auto"/>
            <w:noWrap/>
            <w:hideMark/>
          </w:tcPr>
          <w:p w14:paraId="5ABBD7A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County Attorney</w:t>
            </w:r>
          </w:p>
        </w:tc>
        <w:tc>
          <w:tcPr>
            <w:tcW w:w="843" w:type="pct"/>
            <w:shd w:val="clear" w:color="auto" w:fill="auto"/>
            <w:noWrap/>
            <w:hideMark/>
          </w:tcPr>
          <w:p w14:paraId="734D02EC" w14:textId="028C8AD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6C760F1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31,673,780</w:t>
            </w:r>
          </w:p>
        </w:tc>
        <w:tc>
          <w:tcPr>
            <w:tcW w:w="485" w:type="pct"/>
            <w:shd w:val="clear" w:color="auto" w:fill="auto"/>
            <w:noWrap/>
            <w:hideMark/>
          </w:tcPr>
          <w:p w14:paraId="082DF33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30,769,655</w:t>
            </w:r>
          </w:p>
        </w:tc>
        <w:tc>
          <w:tcPr>
            <w:tcW w:w="467" w:type="pct"/>
            <w:shd w:val="clear" w:color="auto" w:fill="auto"/>
            <w:noWrap/>
            <w:hideMark/>
          </w:tcPr>
          <w:p w14:paraId="65D7992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32,308,138</w:t>
            </w:r>
          </w:p>
        </w:tc>
        <w:tc>
          <w:tcPr>
            <w:tcW w:w="493" w:type="pct"/>
            <w:shd w:val="clear" w:color="auto" w:fill="auto"/>
            <w:noWrap/>
            <w:hideMark/>
          </w:tcPr>
          <w:p w14:paraId="1B1B852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33,923,545</w:t>
            </w:r>
          </w:p>
        </w:tc>
        <w:tc>
          <w:tcPr>
            <w:tcW w:w="381" w:type="pct"/>
            <w:shd w:val="clear" w:color="auto" w:fill="auto"/>
            <w:noWrap/>
            <w:hideMark/>
          </w:tcPr>
          <w:p w14:paraId="09CEDE3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602EAEC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79F4E6B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6" w:type="pct"/>
            <w:shd w:val="clear" w:color="auto" w:fill="auto"/>
            <w:noWrap/>
            <w:hideMark/>
          </w:tcPr>
          <w:p w14:paraId="4344823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1CB586D5" w14:textId="77777777" w:rsidTr="00C77811">
        <w:trPr>
          <w:trHeight w:val="300"/>
        </w:trPr>
        <w:tc>
          <w:tcPr>
            <w:tcW w:w="710" w:type="pct"/>
            <w:vMerge/>
            <w:hideMark/>
          </w:tcPr>
          <w:p w14:paraId="096AD77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62D997D2" w14:textId="64B7256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50A24315"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0</w:t>
            </w:r>
          </w:p>
        </w:tc>
        <w:tc>
          <w:tcPr>
            <w:tcW w:w="485" w:type="pct"/>
            <w:shd w:val="clear" w:color="auto" w:fill="auto"/>
            <w:noWrap/>
            <w:hideMark/>
          </w:tcPr>
          <w:p w14:paraId="7BF456C4"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0</w:t>
            </w:r>
          </w:p>
        </w:tc>
        <w:tc>
          <w:tcPr>
            <w:tcW w:w="467" w:type="pct"/>
            <w:shd w:val="clear" w:color="auto" w:fill="auto"/>
            <w:noWrap/>
            <w:hideMark/>
          </w:tcPr>
          <w:p w14:paraId="67B18AB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93" w:type="pct"/>
            <w:shd w:val="clear" w:color="auto" w:fill="auto"/>
            <w:noWrap/>
            <w:hideMark/>
          </w:tcPr>
          <w:p w14:paraId="2124B0C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381" w:type="pct"/>
            <w:shd w:val="clear" w:color="auto" w:fill="auto"/>
            <w:noWrap/>
            <w:hideMark/>
          </w:tcPr>
          <w:p w14:paraId="179FAC8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63A95FE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73D1CE2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6" w:type="pct"/>
            <w:shd w:val="clear" w:color="auto" w:fill="auto"/>
            <w:noWrap/>
            <w:hideMark/>
          </w:tcPr>
          <w:p w14:paraId="52DDA95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1840FEB6" w14:textId="77777777" w:rsidTr="00C77811">
        <w:trPr>
          <w:trHeight w:val="300"/>
        </w:trPr>
        <w:tc>
          <w:tcPr>
            <w:tcW w:w="710" w:type="pct"/>
            <w:vMerge/>
            <w:hideMark/>
          </w:tcPr>
          <w:p w14:paraId="7B025D4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24C0C2E9" w14:textId="6122F5AD"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120229F5"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31,673,780</w:t>
            </w:r>
          </w:p>
        </w:tc>
        <w:tc>
          <w:tcPr>
            <w:tcW w:w="485" w:type="pct"/>
            <w:shd w:val="clear" w:color="auto" w:fill="auto"/>
            <w:noWrap/>
            <w:hideMark/>
          </w:tcPr>
          <w:p w14:paraId="78105027"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30,769,655</w:t>
            </w:r>
          </w:p>
        </w:tc>
        <w:tc>
          <w:tcPr>
            <w:tcW w:w="467" w:type="pct"/>
            <w:shd w:val="clear" w:color="auto" w:fill="auto"/>
            <w:noWrap/>
            <w:hideMark/>
          </w:tcPr>
          <w:p w14:paraId="24DFD23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32,308,138</w:t>
            </w:r>
          </w:p>
        </w:tc>
        <w:tc>
          <w:tcPr>
            <w:tcW w:w="493" w:type="pct"/>
            <w:shd w:val="clear" w:color="auto" w:fill="auto"/>
            <w:noWrap/>
            <w:hideMark/>
          </w:tcPr>
          <w:p w14:paraId="398F7C8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33,923,545</w:t>
            </w:r>
          </w:p>
        </w:tc>
        <w:tc>
          <w:tcPr>
            <w:tcW w:w="381" w:type="pct"/>
            <w:shd w:val="clear" w:color="auto" w:fill="auto"/>
            <w:noWrap/>
            <w:hideMark/>
          </w:tcPr>
          <w:p w14:paraId="50A992B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146DAB5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4" w:type="pct"/>
            <w:shd w:val="clear" w:color="auto" w:fill="auto"/>
            <w:noWrap/>
            <w:hideMark/>
          </w:tcPr>
          <w:p w14:paraId="4E52883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86" w:type="pct"/>
            <w:shd w:val="clear" w:color="auto" w:fill="auto"/>
            <w:noWrap/>
            <w:hideMark/>
          </w:tcPr>
          <w:p w14:paraId="4F41540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4CA95FE6" w14:textId="77777777" w:rsidTr="00C77811">
        <w:trPr>
          <w:trHeight w:val="300"/>
        </w:trPr>
        <w:tc>
          <w:tcPr>
            <w:tcW w:w="710" w:type="pct"/>
            <w:vMerge w:val="restart"/>
            <w:shd w:val="clear" w:color="auto" w:fill="auto"/>
            <w:noWrap/>
            <w:hideMark/>
          </w:tcPr>
          <w:p w14:paraId="10785D1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Ward Based Projects</w:t>
            </w:r>
          </w:p>
        </w:tc>
        <w:tc>
          <w:tcPr>
            <w:tcW w:w="843" w:type="pct"/>
            <w:shd w:val="clear" w:color="auto" w:fill="auto"/>
            <w:noWrap/>
            <w:hideMark/>
          </w:tcPr>
          <w:p w14:paraId="749908EF" w14:textId="1537D81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7" w:type="pct"/>
            <w:shd w:val="clear" w:color="auto" w:fill="auto"/>
            <w:noWrap/>
            <w:hideMark/>
          </w:tcPr>
          <w:p w14:paraId="2DF8AC24"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0</w:t>
            </w:r>
          </w:p>
        </w:tc>
        <w:tc>
          <w:tcPr>
            <w:tcW w:w="485" w:type="pct"/>
            <w:shd w:val="clear" w:color="auto" w:fill="auto"/>
            <w:noWrap/>
            <w:hideMark/>
          </w:tcPr>
          <w:p w14:paraId="37F0A98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67" w:type="pct"/>
            <w:shd w:val="clear" w:color="auto" w:fill="auto"/>
            <w:noWrap/>
            <w:hideMark/>
          </w:tcPr>
          <w:p w14:paraId="26A4B90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93" w:type="pct"/>
            <w:shd w:val="clear" w:color="auto" w:fill="auto"/>
            <w:noWrap/>
            <w:hideMark/>
          </w:tcPr>
          <w:p w14:paraId="185BD7C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381" w:type="pct"/>
            <w:shd w:val="clear" w:color="auto" w:fill="auto"/>
            <w:noWrap/>
            <w:hideMark/>
          </w:tcPr>
          <w:p w14:paraId="1670CB2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002E47F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0A8AF24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6" w:type="pct"/>
            <w:shd w:val="clear" w:color="auto" w:fill="auto"/>
            <w:noWrap/>
            <w:hideMark/>
          </w:tcPr>
          <w:p w14:paraId="0F7D155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41394324" w14:textId="77777777" w:rsidTr="00C77811">
        <w:trPr>
          <w:trHeight w:val="300"/>
        </w:trPr>
        <w:tc>
          <w:tcPr>
            <w:tcW w:w="710" w:type="pct"/>
            <w:vMerge/>
            <w:hideMark/>
          </w:tcPr>
          <w:p w14:paraId="18D0E45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20D3CCD9" w14:textId="1A6A004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Development</w:t>
            </w:r>
          </w:p>
        </w:tc>
        <w:tc>
          <w:tcPr>
            <w:tcW w:w="467" w:type="pct"/>
            <w:shd w:val="clear" w:color="auto" w:fill="auto"/>
            <w:noWrap/>
            <w:hideMark/>
          </w:tcPr>
          <w:p w14:paraId="7866570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w:t>
            </w:r>
          </w:p>
        </w:tc>
        <w:tc>
          <w:tcPr>
            <w:tcW w:w="485" w:type="pct"/>
            <w:shd w:val="clear" w:color="auto" w:fill="auto"/>
            <w:noWrap/>
            <w:hideMark/>
          </w:tcPr>
          <w:p w14:paraId="0924A7B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855,000,000</w:t>
            </w:r>
          </w:p>
        </w:tc>
        <w:tc>
          <w:tcPr>
            <w:tcW w:w="467" w:type="pct"/>
            <w:shd w:val="clear" w:color="auto" w:fill="auto"/>
            <w:noWrap/>
            <w:hideMark/>
          </w:tcPr>
          <w:p w14:paraId="5E42F61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897,750,000</w:t>
            </w:r>
          </w:p>
        </w:tc>
        <w:tc>
          <w:tcPr>
            <w:tcW w:w="493" w:type="pct"/>
            <w:shd w:val="clear" w:color="auto" w:fill="auto"/>
            <w:noWrap/>
            <w:hideMark/>
          </w:tcPr>
          <w:p w14:paraId="49E8A02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942,637,500</w:t>
            </w:r>
          </w:p>
        </w:tc>
        <w:tc>
          <w:tcPr>
            <w:tcW w:w="381" w:type="pct"/>
            <w:shd w:val="clear" w:color="auto" w:fill="auto"/>
            <w:noWrap/>
            <w:hideMark/>
          </w:tcPr>
          <w:p w14:paraId="7C56094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0BAE0F2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6.7</w:t>
            </w:r>
          </w:p>
        </w:tc>
        <w:tc>
          <w:tcPr>
            <w:tcW w:w="384" w:type="pct"/>
            <w:shd w:val="clear" w:color="auto" w:fill="auto"/>
            <w:noWrap/>
            <w:hideMark/>
          </w:tcPr>
          <w:p w14:paraId="2F89284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6.7</w:t>
            </w:r>
          </w:p>
        </w:tc>
        <w:tc>
          <w:tcPr>
            <w:tcW w:w="386" w:type="pct"/>
            <w:shd w:val="clear" w:color="auto" w:fill="auto"/>
            <w:noWrap/>
            <w:hideMark/>
          </w:tcPr>
          <w:p w14:paraId="3BDA4FE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6.7</w:t>
            </w:r>
          </w:p>
        </w:tc>
      </w:tr>
      <w:tr w:rsidR="00C77811" w:rsidRPr="00C77811" w14:paraId="0AAF689D" w14:textId="77777777" w:rsidTr="00C77811">
        <w:trPr>
          <w:trHeight w:val="300"/>
        </w:trPr>
        <w:tc>
          <w:tcPr>
            <w:tcW w:w="710" w:type="pct"/>
            <w:vMerge/>
            <w:hideMark/>
          </w:tcPr>
          <w:p w14:paraId="4CD1823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1C7D2C0F" w14:textId="6F99DC1D"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Sub Total</w:t>
            </w:r>
          </w:p>
        </w:tc>
        <w:tc>
          <w:tcPr>
            <w:tcW w:w="467" w:type="pct"/>
            <w:shd w:val="clear" w:color="auto" w:fill="auto"/>
            <w:noWrap/>
            <w:hideMark/>
          </w:tcPr>
          <w:p w14:paraId="090FF825"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0</w:t>
            </w:r>
          </w:p>
        </w:tc>
        <w:tc>
          <w:tcPr>
            <w:tcW w:w="485" w:type="pct"/>
            <w:shd w:val="clear" w:color="auto" w:fill="auto"/>
            <w:noWrap/>
            <w:hideMark/>
          </w:tcPr>
          <w:p w14:paraId="44AF5BDD"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855,000,000</w:t>
            </w:r>
          </w:p>
        </w:tc>
        <w:tc>
          <w:tcPr>
            <w:tcW w:w="467" w:type="pct"/>
            <w:shd w:val="clear" w:color="auto" w:fill="auto"/>
            <w:noWrap/>
            <w:hideMark/>
          </w:tcPr>
          <w:p w14:paraId="1663FE83"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897,750,000</w:t>
            </w:r>
          </w:p>
        </w:tc>
        <w:tc>
          <w:tcPr>
            <w:tcW w:w="493" w:type="pct"/>
            <w:shd w:val="clear" w:color="auto" w:fill="auto"/>
            <w:noWrap/>
            <w:hideMark/>
          </w:tcPr>
          <w:p w14:paraId="1527972C"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942,637,500</w:t>
            </w:r>
          </w:p>
        </w:tc>
        <w:tc>
          <w:tcPr>
            <w:tcW w:w="381" w:type="pct"/>
            <w:shd w:val="clear" w:color="auto" w:fill="auto"/>
            <w:noWrap/>
            <w:hideMark/>
          </w:tcPr>
          <w:p w14:paraId="2ADF339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84" w:type="pct"/>
            <w:shd w:val="clear" w:color="auto" w:fill="auto"/>
            <w:noWrap/>
            <w:hideMark/>
          </w:tcPr>
          <w:p w14:paraId="4FCA57E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6.7</w:t>
            </w:r>
          </w:p>
        </w:tc>
        <w:tc>
          <w:tcPr>
            <w:tcW w:w="384" w:type="pct"/>
            <w:shd w:val="clear" w:color="auto" w:fill="auto"/>
            <w:noWrap/>
            <w:hideMark/>
          </w:tcPr>
          <w:p w14:paraId="209B406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6.7</w:t>
            </w:r>
          </w:p>
        </w:tc>
        <w:tc>
          <w:tcPr>
            <w:tcW w:w="386" w:type="pct"/>
            <w:shd w:val="clear" w:color="auto" w:fill="auto"/>
            <w:noWrap/>
            <w:hideMark/>
          </w:tcPr>
          <w:p w14:paraId="7F01FF6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6.7</w:t>
            </w:r>
          </w:p>
        </w:tc>
      </w:tr>
      <w:tr w:rsidR="00C77811" w:rsidRPr="00C77811" w14:paraId="2EFD3D7F" w14:textId="77777777" w:rsidTr="00C77811">
        <w:trPr>
          <w:trHeight w:val="300"/>
        </w:trPr>
        <w:tc>
          <w:tcPr>
            <w:tcW w:w="710" w:type="pct"/>
            <w:vMerge w:val="restart"/>
            <w:shd w:val="clear" w:color="auto" w:fill="auto"/>
            <w:noWrap/>
            <w:hideMark/>
          </w:tcPr>
          <w:p w14:paraId="064CF507" w14:textId="5DCE634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TOTAL</w:t>
            </w:r>
          </w:p>
        </w:tc>
        <w:tc>
          <w:tcPr>
            <w:tcW w:w="843" w:type="pct"/>
            <w:shd w:val="clear" w:color="auto" w:fill="auto"/>
            <w:noWrap/>
            <w:hideMark/>
          </w:tcPr>
          <w:p w14:paraId="5160C48A" w14:textId="51C32F66"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Recurrent</w:t>
            </w:r>
          </w:p>
        </w:tc>
        <w:tc>
          <w:tcPr>
            <w:tcW w:w="467" w:type="pct"/>
            <w:shd w:val="clear" w:color="auto" w:fill="auto"/>
            <w:noWrap/>
            <w:hideMark/>
          </w:tcPr>
          <w:p w14:paraId="0860C86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9,102,727,022</w:t>
            </w:r>
          </w:p>
        </w:tc>
        <w:tc>
          <w:tcPr>
            <w:tcW w:w="485" w:type="pct"/>
            <w:shd w:val="clear" w:color="auto" w:fill="auto"/>
            <w:noWrap/>
            <w:hideMark/>
          </w:tcPr>
          <w:p w14:paraId="03F53BA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8,925,346,221</w:t>
            </w:r>
          </w:p>
        </w:tc>
        <w:tc>
          <w:tcPr>
            <w:tcW w:w="467" w:type="pct"/>
            <w:shd w:val="clear" w:color="auto" w:fill="auto"/>
            <w:noWrap/>
            <w:hideMark/>
          </w:tcPr>
          <w:p w14:paraId="71FEA23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9,371,613,532</w:t>
            </w:r>
          </w:p>
        </w:tc>
        <w:tc>
          <w:tcPr>
            <w:tcW w:w="493" w:type="pct"/>
            <w:shd w:val="clear" w:color="auto" w:fill="auto"/>
            <w:noWrap/>
            <w:hideMark/>
          </w:tcPr>
          <w:p w14:paraId="50A2711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9,840,194,208</w:t>
            </w:r>
          </w:p>
        </w:tc>
        <w:tc>
          <w:tcPr>
            <w:tcW w:w="381" w:type="pct"/>
            <w:shd w:val="clear" w:color="auto" w:fill="auto"/>
            <w:noWrap/>
            <w:hideMark/>
          </w:tcPr>
          <w:p w14:paraId="02DA9B6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70.5</w:t>
            </w:r>
          </w:p>
        </w:tc>
        <w:tc>
          <w:tcPr>
            <w:tcW w:w="384" w:type="pct"/>
            <w:shd w:val="clear" w:color="auto" w:fill="auto"/>
            <w:noWrap/>
            <w:hideMark/>
          </w:tcPr>
          <w:p w14:paraId="1787F8B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70.0</w:t>
            </w:r>
          </w:p>
        </w:tc>
        <w:tc>
          <w:tcPr>
            <w:tcW w:w="384" w:type="pct"/>
            <w:shd w:val="clear" w:color="auto" w:fill="auto"/>
            <w:noWrap/>
            <w:hideMark/>
          </w:tcPr>
          <w:p w14:paraId="565E20F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70.0</w:t>
            </w:r>
          </w:p>
        </w:tc>
        <w:tc>
          <w:tcPr>
            <w:tcW w:w="386" w:type="pct"/>
            <w:shd w:val="clear" w:color="auto" w:fill="auto"/>
            <w:noWrap/>
            <w:hideMark/>
          </w:tcPr>
          <w:p w14:paraId="7424487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70.0</w:t>
            </w:r>
          </w:p>
        </w:tc>
      </w:tr>
      <w:tr w:rsidR="00C77811" w:rsidRPr="00C77811" w14:paraId="126A2C10" w14:textId="77777777" w:rsidTr="00C77811">
        <w:trPr>
          <w:trHeight w:val="300"/>
        </w:trPr>
        <w:tc>
          <w:tcPr>
            <w:tcW w:w="710" w:type="pct"/>
            <w:vMerge/>
            <w:hideMark/>
          </w:tcPr>
          <w:p w14:paraId="442D0E9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0F94E44A" w14:textId="47FE3405"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Development</w:t>
            </w:r>
          </w:p>
        </w:tc>
        <w:tc>
          <w:tcPr>
            <w:tcW w:w="467" w:type="pct"/>
            <w:shd w:val="clear" w:color="auto" w:fill="auto"/>
            <w:noWrap/>
            <w:hideMark/>
          </w:tcPr>
          <w:p w14:paraId="5E0697EA"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3,811,553,350</w:t>
            </w:r>
          </w:p>
        </w:tc>
        <w:tc>
          <w:tcPr>
            <w:tcW w:w="485" w:type="pct"/>
            <w:shd w:val="clear" w:color="auto" w:fill="auto"/>
            <w:noWrap/>
            <w:hideMark/>
          </w:tcPr>
          <w:p w14:paraId="3DFECC37"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3,832,314,188</w:t>
            </w:r>
          </w:p>
        </w:tc>
        <w:tc>
          <w:tcPr>
            <w:tcW w:w="467" w:type="pct"/>
            <w:shd w:val="clear" w:color="auto" w:fill="auto"/>
            <w:noWrap/>
            <w:hideMark/>
          </w:tcPr>
          <w:p w14:paraId="72ED3C8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4,023,929,897</w:t>
            </w:r>
          </w:p>
        </w:tc>
        <w:tc>
          <w:tcPr>
            <w:tcW w:w="493" w:type="pct"/>
            <w:shd w:val="clear" w:color="auto" w:fill="auto"/>
            <w:noWrap/>
            <w:hideMark/>
          </w:tcPr>
          <w:p w14:paraId="123741F6"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4,225,126,392</w:t>
            </w:r>
          </w:p>
        </w:tc>
        <w:tc>
          <w:tcPr>
            <w:tcW w:w="381" w:type="pct"/>
            <w:shd w:val="clear" w:color="auto" w:fill="auto"/>
            <w:noWrap/>
            <w:hideMark/>
          </w:tcPr>
          <w:p w14:paraId="6CEA423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29.5</w:t>
            </w:r>
          </w:p>
        </w:tc>
        <w:tc>
          <w:tcPr>
            <w:tcW w:w="384" w:type="pct"/>
            <w:shd w:val="clear" w:color="auto" w:fill="auto"/>
            <w:noWrap/>
            <w:hideMark/>
          </w:tcPr>
          <w:p w14:paraId="71FB65F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30.0</w:t>
            </w:r>
          </w:p>
        </w:tc>
        <w:tc>
          <w:tcPr>
            <w:tcW w:w="384" w:type="pct"/>
            <w:shd w:val="clear" w:color="auto" w:fill="auto"/>
            <w:noWrap/>
            <w:hideMark/>
          </w:tcPr>
          <w:p w14:paraId="548385E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30.0</w:t>
            </w:r>
          </w:p>
        </w:tc>
        <w:tc>
          <w:tcPr>
            <w:tcW w:w="386" w:type="pct"/>
            <w:shd w:val="clear" w:color="auto" w:fill="auto"/>
            <w:noWrap/>
            <w:hideMark/>
          </w:tcPr>
          <w:p w14:paraId="54B3D7C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30.0</w:t>
            </w:r>
          </w:p>
        </w:tc>
      </w:tr>
      <w:tr w:rsidR="00C77811" w:rsidRPr="00C77811" w14:paraId="661E7368" w14:textId="77777777" w:rsidTr="00C77811">
        <w:trPr>
          <w:trHeight w:val="300"/>
        </w:trPr>
        <w:tc>
          <w:tcPr>
            <w:tcW w:w="710" w:type="pct"/>
            <w:vMerge/>
            <w:hideMark/>
          </w:tcPr>
          <w:p w14:paraId="0E2926D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843" w:type="pct"/>
            <w:shd w:val="clear" w:color="auto" w:fill="auto"/>
            <w:noWrap/>
            <w:hideMark/>
          </w:tcPr>
          <w:p w14:paraId="5BC32B4B"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Total</w:t>
            </w:r>
          </w:p>
        </w:tc>
        <w:tc>
          <w:tcPr>
            <w:tcW w:w="467" w:type="pct"/>
            <w:shd w:val="clear" w:color="auto" w:fill="auto"/>
            <w:noWrap/>
            <w:hideMark/>
          </w:tcPr>
          <w:p w14:paraId="6960B063"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12,914,280,372</w:t>
            </w:r>
          </w:p>
        </w:tc>
        <w:tc>
          <w:tcPr>
            <w:tcW w:w="485" w:type="pct"/>
            <w:shd w:val="clear" w:color="auto" w:fill="auto"/>
            <w:noWrap/>
            <w:hideMark/>
          </w:tcPr>
          <w:p w14:paraId="3D5BC57E"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12,757,660,409</w:t>
            </w:r>
          </w:p>
        </w:tc>
        <w:tc>
          <w:tcPr>
            <w:tcW w:w="467" w:type="pct"/>
            <w:shd w:val="clear" w:color="auto" w:fill="auto"/>
            <w:noWrap/>
            <w:hideMark/>
          </w:tcPr>
          <w:p w14:paraId="04B45276"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13,395,543,429</w:t>
            </w:r>
          </w:p>
        </w:tc>
        <w:tc>
          <w:tcPr>
            <w:tcW w:w="493" w:type="pct"/>
            <w:shd w:val="clear" w:color="auto" w:fill="auto"/>
            <w:noWrap/>
            <w:hideMark/>
          </w:tcPr>
          <w:p w14:paraId="14CC2A9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14,065,320,600</w:t>
            </w:r>
          </w:p>
        </w:tc>
        <w:tc>
          <w:tcPr>
            <w:tcW w:w="381" w:type="pct"/>
            <w:shd w:val="clear" w:color="auto" w:fill="auto"/>
            <w:noWrap/>
            <w:hideMark/>
          </w:tcPr>
          <w:p w14:paraId="778BE09D"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100</w:t>
            </w:r>
          </w:p>
        </w:tc>
        <w:tc>
          <w:tcPr>
            <w:tcW w:w="384" w:type="pct"/>
            <w:shd w:val="clear" w:color="auto" w:fill="auto"/>
            <w:noWrap/>
            <w:hideMark/>
          </w:tcPr>
          <w:p w14:paraId="4C34D27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100.0</w:t>
            </w:r>
          </w:p>
        </w:tc>
        <w:tc>
          <w:tcPr>
            <w:tcW w:w="384" w:type="pct"/>
            <w:shd w:val="clear" w:color="auto" w:fill="auto"/>
            <w:noWrap/>
            <w:hideMark/>
          </w:tcPr>
          <w:p w14:paraId="217BA4C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100.0</w:t>
            </w:r>
          </w:p>
        </w:tc>
        <w:tc>
          <w:tcPr>
            <w:tcW w:w="386" w:type="pct"/>
            <w:shd w:val="clear" w:color="auto" w:fill="auto"/>
            <w:noWrap/>
            <w:hideMark/>
          </w:tcPr>
          <w:p w14:paraId="1F6E50C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100.0</w:t>
            </w:r>
          </w:p>
        </w:tc>
      </w:tr>
    </w:tbl>
    <w:p w14:paraId="4BADFB5A" w14:textId="6C9087EE" w:rsidR="00C77811" w:rsidRDefault="00C77811" w:rsidP="00AD47CD"/>
    <w:p w14:paraId="7FBBA64D" w14:textId="77777777" w:rsidR="00C77811" w:rsidRPr="00AF4725" w:rsidRDefault="00C77811" w:rsidP="00AD47CD"/>
    <w:p w14:paraId="06100A99" w14:textId="77777777" w:rsidR="00AF4725" w:rsidRPr="00AF4725" w:rsidRDefault="00AF4725" w:rsidP="00AF4725">
      <w:pPr>
        <w:rPr>
          <w:rFonts w:ascii="Constantia" w:hAnsi="Constantia"/>
          <w:sz w:val="24"/>
          <w:szCs w:val="24"/>
        </w:rPr>
      </w:pPr>
    </w:p>
    <w:p w14:paraId="307332F3" w14:textId="77777777" w:rsidR="00AF4725" w:rsidRPr="00AF4725" w:rsidRDefault="00AF4725" w:rsidP="00AF4725">
      <w:pPr>
        <w:rPr>
          <w:rFonts w:ascii="Constantia" w:hAnsi="Constantia"/>
          <w:sz w:val="24"/>
          <w:szCs w:val="24"/>
        </w:rPr>
      </w:pPr>
    </w:p>
    <w:p w14:paraId="4E7663ED" w14:textId="77777777" w:rsidR="00AF4725" w:rsidRPr="00AF4725" w:rsidRDefault="00AF4725" w:rsidP="00AF4725">
      <w:pPr>
        <w:rPr>
          <w:rFonts w:ascii="Constantia" w:hAnsi="Constantia"/>
          <w:b/>
          <w:bCs/>
          <w:sz w:val="24"/>
          <w:szCs w:val="24"/>
        </w:rPr>
      </w:pPr>
      <w:r w:rsidRPr="00AF4725">
        <w:rPr>
          <w:rFonts w:ascii="Constantia" w:hAnsi="Constantia"/>
          <w:b/>
          <w:bCs/>
          <w:sz w:val="24"/>
          <w:szCs w:val="24"/>
        </w:rPr>
        <w:br w:type="page"/>
      </w:r>
    </w:p>
    <w:p w14:paraId="3D32A7BE" w14:textId="47E2B1E2" w:rsidR="00C77811" w:rsidRDefault="00AF4725" w:rsidP="00AF4725">
      <w:pPr>
        <w:keepNext/>
        <w:keepLines/>
        <w:jc w:val="both"/>
        <w:outlineLvl w:val="1"/>
        <w:rPr>
          <w:rFonts w:ascii="Constantia" w:hAnsi="Constantia" w:cs="Tahoma"/>
          <w:b/>
          <w:sz w:val="24"/>
          <w:szCs w:val="24"/>
        </w:rPr>
      </w:pPr>
      <w:r w:rsidRPr="00AF4725">
        <w:rPr>
          <w:rFonts w:ascii="Constantia" w:hAnsi="Constantia" w:cs="Tahoma"/>
          <w:b/>
          <w:sz w:val="24"/>
          <w:szCs w:val="24"/>
        </w:rPr>
        <w:lastRenderedPageBreak/>
        <w:t>Annex 2: Recurrent Sector Ceilings for the FY 2022/23-2024/25 MTEF Period</w:t>
      </w:r>
    </w:p>
    <w:p w14:paraId="22E64191" w14:textId="766E26B9" w:rsidR="00C77811" w:rsidRDefault="00C77811" w:rsidP="00AF4725">
      <w:pPr>
        <w:keepNext/>
        <w:keepLines/>
        <w:jc w:val="both"/>
        <w:outlineLvl w:val="1"/>
        <w:rPr>
          <w:rFonts w:ascii="Constantia" w:hAnsi="Constantia" w:cs="Tahoma"/>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408"/>
        <w:gridCol w:w="1187"/>
        <w:gridCol w:w="1192"/>
        <w:gridCol w:w="1206"/>
        <w:gridCol w:w="1205"/>
        <w:gridCol w:w="994"/>
        <w:gridCol w:w="994"/>
        <w:gridCol w:w="1002"/>
        <w:gridCol w:w="1006"/>
      </w:tblGrid>
      <w:tr w:rsidR="00C77811" w:rsidRPr="00C77811" w14:paraId="05AD5645" w14:textId="77777777" w:rsidTr="00C77811">
        <w:trPr>
          <w:trHeight w:val="1080"/>
          <w:tblHeader/>
        </w:trPr>
        <w:tc>
          <w:tcPr>
            <w:tcW w:w="760" w:type="pct"/>
            <w:vMerge w:val="restart"/>
            <w:shd w:val="clear" w:color="000000" w:fill="4472C4"/>
            <w:noWrap/>
            <w:hideMark/>
          </w:tcPr>
          <w:p w14:paraId="5163FCA4" w14:textId="3184607E"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DEPARTMENT</w:t>
            </w:r>
          </w:p>
        </w:tc>
        <w:tc>
          <w:tcPr>
            <w:tcW w:w="994" w:type="pct"/>
            <w:vMerge w:val="restart"/>
            <w:shd w:val="clear" w:color="000000" w:fill="4472C4"/>
            <w:noWrap/>
            <w:hideMark/>
          </w:tcPr>
          <w:p w14:paraId="03E00AE1" w14:textId="77777777" w:rsidR="00C77811" w:rsidRPr="00C77811" w:rsidRDefault="00C77811" w:rsidP="00C77811">
            <w:pPr>
              <w:widowControl/>
              <w:rPr>
                <w:rFonts w:ascii="Constantia" w:eastAsia="Times New Roman" w:hAnsi="Constantia" w:cs="Calibri"/>
                <w:color w:val="FFFFFF"/>
                <w:sz w:val="18"/>
                <w:szCs w:val="18"/>
                <w:lang w:val="en-KE" w:eastAsia="en-KE"/>
              </w:rPr>
            </w:pPr>
            <w:r w:rsidRPr="00C77811">
              <w:rPr>
                <w:rFonts w:ascii="Constantia" w:eastAsia="Times New Roman" w:hAnsi="Constantia" w:cs="Calibri"/>
                <w:color w:val="FFFFFF"/>
                <w:sz w:val="18"/>
                <w:szCs w:val="18"/>
                <w:lang w:val="en-KE" w:eastAsia="en-KE"/>
              </w:rPr>
              <w:t>ITEM</w:t>
            </w:r>
          </w:p>
        </w:tc>
        <w:tc>
          <w:tcPr>
            <w:tcW w:w="464" w:type="pct"/>
            <w:vMerge w:val="restart"/>
            <w:shd w:val="clear" w:color="000000" w:fill="4472C4"/>
            <w:noWrap/>
            <w:hideMark/>
          </w:tcPr>
          <w:p w14:paraId="450E1169"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2022/23</w:t>
            </w:r>
          </w:p>
        </w:tc>
        <w:tc>
          <w:tcPr>
            <w:tcW w:w="466" w:type="pct"/>
            <w:vMerge w:val="restart"/>
            <w:shd w:val="clear" w:color="000000" w:fill="4472C4"/>
            <w:hideMark/>
          </w:tcPr>
          <w:p w14:paraId="47BEC169"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INDICATIVE CEILING FY 2023/24</w:t>
            </w:r>
          </w:p>
        </w:tc>
        <w:tc>
          <w:tcPr>
            <w:tcW w:w="957" w:type="pct"/>
            <w:gridSpan w:val="2"/>
            <w:shd w:val="clear" w:color="000000" w:fill="4472C4"/>
            <w:noWrap/>
            <w:hideMark/>
          </w:tcPr>
          <w:p w14:paraId="7C0EB1EE"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PROJECTIONS</w:t>
            </w:r>
          </w:p>
        </w:tc>
        <w:tc>
          <w:tcPr>
            <w:tcW w:w="1359" w:type="pct"/>
            <w:gridSpan w:val="4"/>
            <w:shd w:val="clear" w:color="000000" w:fill="4472C4"/>
            <w:noWrap/>
            <w:hideMark/>
          </w:tcPr>
          <w:p w14:paraId="5ACD0107"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 share of total allocation</w:t>
            </w:r>
          </w:p>
        </w:tc>
      </w:tr>
      <w:tr w:rsidR="00C77811" w:rsidRPr="00C77811" w14:paraId="29948236" w14:textId="77777777" w:rsidTr="00C77811">
        <w:trPr>
          <w:trHeight w:val="300"/>
          <w:tblHeader/>
        </w:trPr>
        <w:tc>
          <w:tcPr>
            <w:tcW w:w="760" w:type="pct"/>
            <w:vMerge/>
            <w:hideMark/>
          </w:tcPr>
          <w:p w14:paraId="65D337AE"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p>
        </w:tc>
        <w:tc>
          <w:tcPr>
            <w:tcW w:w="994" w:type="pct"/>
            <w:vMerge/>
            <w:hideMark/>
          </w:tcPr>
          <w:p w14:paraId="730C0B43" w14:textId="77777777" w:rsidR="00C77811" w:rsidRPr="00C77811" w:rsidRDefault="00C77811" w:rsidP="00C77811">
            <w:pPr>
              <w:widowControl/>
              <w:rPr>
                <w:rFonts w:ascii="Constantia" w:eastAsia="Times New Roman" w:hAnsi="Constantia" w:cs="Calibri"/>
                <w:color w:val="FFFFFF"/>
                <w:sz w:val="18"/>
                <w:szCs w:val="18"/>
                <w:lang w:val="en-KE" w:eastAsia="en-KE"/>
              </w:rPr>
            </w:pPr>
          </w:p>
        </w:tc>
        <w:tc>
          <w:tcPr>
            <w:tcW w:w="464" w:type="pct"/>
            <w:vMerge/>
            <w:hideMark/>
          </w:tcPr>
          <w:p w14:paraId="30190F9D"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p>
        </w:tc>
        <w:tc>
          <w:tcPr>
            <w:tcW w:w="466" w:type="pct"/>
            <w:vMerge/>
            <w:hideMark/>
          </w:tcPr>
          <w:p w14:paraId="4C78C0B1"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p>
        </w:tc>
        <w:tc>
          <w:tcPr>
            <w:tcW w:w="427" w:type="pct"/>
            <w:shd w:val="clear" w:color="000000" w:fill="4472C4"/>
            <w:noWrap/>
            <w:hideMark/>
          </w:tcPr>
          <w:p w14:paraId="4F852B27"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2024/25</w:t>
            </w:r>
          </w:p>
        </w:tc>
        <w:tc>
          <w:tcPr>
            <w:tcW w:w="530" w:type="pct"/>
            <w:shd w:val="clear" w:color="000000" w:fill="4472C4"/>
            <w:noWrap/>
            <w:hideMark/>
          </w:tcPr>
          <w:p w14:paraId="42D563BD"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2025/26</w:t>
            </w:r>
          </w:p>
        </w:tc>
        <w:tc>
          <w:tcPr>
            <w:tcW w:w="446" w:type="pct"/>
            <w:shd w:val="clear" w:color="000000" w:fill="4472C4"/>
            <w:noWrap/>
            <w:hideMark/>
          </w:tcPr>
          <w:p w14:paraId="0F602B12"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2022/23</w:t>
            </w:r>
          </w:p>
        </w:tc>
        <w:tc>
          <w:tcPr>
            <w:tcW w:w="281" w:type="pct"/>
            <w:shd w:val="clear" w:color="000000" w:fill="4472C4"/>
            <w:noWrap/>
            <w:hideMark/>
          </w:tcPr>
          <w:p w14:paraId="77610A1B"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2022/23</w:t>
            </w:r>
          </w:p>
        </w:tc>
        <w:tc>
          <w:tcPr>
            <w:tcW w:w="283" w:type="pct"/>
            <w:shd w:val="clear" w:color="000000" w:fill="4472C4"/>
            <w:noWrap/>
            <w:hideMark/>
          </w:tcPr>
          <w:p w14:paraId="60CDB354"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2024/25</w:t>
            </w:r>
          </w:p>
        </w:tc>
        <w:tc>
          <w:tcPr>
            <w:tcW w:w="349" w:type="pct"/>
            <w:shd w:val="clear" w:color="000000" w:fill="4472C4"/>
            <w:noWrap/>
            <w:hideMark/>
          </w:tcPr>
          <w:p w14:paraId="4E6591BB" w14:textId="77777777" w:rsidR="00C77811" w:rsidRPr="00C77811" w:rsidRDefault="00C77811" w:rsidP="00C77811">
            <w:pPr>
              <w:widowControl/>
              <w:rPr>
                <w:rFonts w:ascii="Constantia" w:eastAsia="Times New Roman" w:hAnsi="Constantia" w:cs="Calibri"/>
                <w:b/>
                <w:bCs/>
                <w:color w:val="FFFFFF"/>
                <w:sz w:val="18"/>
                <w:szCs w:val="18"/>
                <w:lang w:val="en-KE" w:eastAsia="en-KE"/>
              </w:rPr>
            </w:pPr>
            <w:r w:rsidRPr="00C77811">
              <w:rPr>
                <w:rFonts w:ascii="Constantia" w:eastAsia="Times New Roman" w:hAnsi="Constantia" w:cs="Calibri"/>
                <w:b/>
                <w:bCs/>
                <w:color w:val="FFFFFF"/>
                <w:sz w:val="18"/>
                <w:szCs w:val="18"/>
                <w:lang w:val="en-KE" w:eastAsia="en-KE"/>
              </w:rPr>
              <w:t>FY 2025/26</w:t>
            </w:r>
          </w:p>
        </w:tc>
      </w:tr>
      <w:tr w:rsidR="00C77811" w:rsidRPr="00C77811" w14:paraId="5F3F541A" w14:textId="77777777" w:rsidTr="00C77811">
        <w:trPr>
          <w:trHeight w:val="300"/>
        </w:trPr>
        <w:tc>
          <w:tcPr>
            <w:tcW w:w="760" w:type="pct"/>
            <w:vMerge w:val="restart"/>
            <w:shd w:val="clear" w:color="auto" w:fill="auto"/>
            <w:noWrap/>
            <w:hideMark/>
          </w:tcPr>
          <w:p w14:paraId="41540BD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Agriculture and Irrigation</w:t>
            </w:r>
          </w:p>
        </w:tc>
        <w:tc>
          <w:tcPr>
            <w:tcW w:w="994" w:type="pct"/>
            <w:shd w:val="clear" w:color="auto" w:fill="auto"/>
            <w:noWrap/>
            <w:hideMark/>
          </w:tcPr>
          <w:p w14:paraId="5056EFC0" w14:textId="3E769A7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32387EE1" w14:textId="26DA6FC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242,847,382</w:t>
            </w:r>
          </w:p>
        </w:tc>
        <w:tc>
          <w:tcPr>
            <w:tcW w:w="466" w:type="pct"/>
            <w:shd w:val="clear" w:color="auto" w:fill="auto"/>
            <w:noWrap/>
            <w:hideMark/>
          </w:tcPr>
          <w:p w14:paraId="3C684752" w14:textId="6E78E65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237,987,779</w:t>
            </w:r>
          </w:p>
        </w:tc>
        <w:tc>
          <w:tcPr>
            <w:tcW w:w="427" w:type="pct"/>
            <w:shd w:val="clear" w:color="auto" w:fill="auto"/>
            <w:noWrap/>
            <w:hideMark/>
          </w:tcPr>
          <w:p w14:paraId="0784D681" w14:textId="6231885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249,887,168</w:t>
            </w:r>
          </w:p>
        </w:tc>
        <w:tc>
          <w:tcPr>
            <w:tcW w:w="530" w:type="pct"/>
            <w:shd w:val="clear" w:color="auto" w:fill="auto"/>
            <w:noWrap/>
            <w:hideMark/>
          </w:tcPr>
          <w:p w14:paraId="0E25D1CE" w14:textId="67590D1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262,381,526</w:t>
            </w:r>
          </w:p>
        </w:tc>
        <w:tc>
          <w:tcPr>
            <w:tcW w:w="446" w:type="pct"/>
            <w:shd w:val="clear" w:color="auto" w:fill="auto"/>
            <w:noWrap/>
            <w:hideMark/>
          </w:tcPr>
          <w:p w14:paraId="5BEE957D" w14:textId="6BD5C58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w:t>
            </w:r>
          </w:p>
        </w:tc>
        <w:tc>
          <w:tcPr>
            <w:tcW w:w="281" w:type="pct"/>
            <w:shd w:val="clear" w:color="auto" w:fill="auto"/>
            <w:noWrap/>
            <w:hideMark/>
          </w:tcPr>
          <w:p w14:paraId="6AE9CB74" w14:textId="3AE00A0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w:t>
            </w:r>
          </w:p>
        </w:tc>
        <w:tc>
          <w:tcPr>
            <w:tcW w:w="283" w:type="pct"/>
            <w:shd w:val="clear" w:color="auto" w:fill="auto"/>
            <w:noWrap/>
            <w:hideMark/>
          </w:tcPr>
          <w:p w14:paraId="262F0253" w14:textId="43159FC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w:t>
            </w:r>
          </w:p>
        </w:tc>
        <w:tc>
          <w:tcPr>
            <w:tcW w:w="349" w:type="pct"/>
            <w:shd w:val="clear" w:color="auto" w:fill="auto"/>
            <w:noWrap/>
            <w:hideMark/>
          </w:tcPr>
          <w:p w14:paraId="7478F441" w14:textId="75F2058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w:t>
            </w:r>
          </w:p>
        </w:tc>
      </w:tr>
      <w:tr w:rsidR="00C77811" w:rsidRPr="00C77811" w14:paraId="68B8887F" w14:textId="77777777" w:rsidTr="00C77811">
        <w:trPr>
          <w:trHeight w:val="300"/>
        </w:trPr>
        <w:tc>
          <w:tcPr>
            <w:tcW w:w="760" w:type="pct"/>
            <w:vMerge/>
            <w:hideMark/>
          </w:tcPr>
          <w:p w14:paraId="1B8A584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568F4F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468B1793" w14:textId="4AF7345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21,500,000</w:t>
            </w:r>
          </w:p>
        </w:tc>
        <w:tc>
          <w:tcPr>
            <w:tcW w:w="466" w:type="pct"/>
            <w:shd w:val="clear" w:color="auto" w:fill="auto"/>
            <w:noWrap/>
            <w:hideMark/>
          </w:tcPr>
          <w:p w14:paraId="61144CCC" w14:textId="4C55630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21,500,000</w:t>
            </w:r>
          </w:p>
        </w:tc>
        <w:tc>
          <w:tcPr>
            <w:tcW w:w="427" w:type="pct"/>
            <w:shd w:val="clear" w:color="auto" w:fill="auto"/>
            <w:noWrap/>
            <w:hideMark/>
          </w:tcPr>
          <w:p w14:paraId="62D32B9D" w14:textId="3F68E7E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22,575,000</w:t>
            </w:r>
          </w:p>
        </w:tc>
        <w:tc>
          <w:tcPr>
            <w:tcW w:w="530" w:type="pct"/>
            <w:shd w:val="clear" w:color="auto" w:fill="auto"/>
            <w:noWrap/>
            <w:hideMark/>
          </w:tcPr>
          <w:p w14:paraId="5A3D0964" w14:textId="7D2DD7E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23,703,750</w:t>
            </w:r>
          </w:p>
        </w:tc>
        <w:tc>
          <w:tcPr>
            <w:tcW w:w="446" w:type="pct"/>
            <w:shd w:val="clear" w:color="auto" w:fill="auto"/>
            <w:noWrap/>
            <w:hideMark/>
          </w:tcPr>
          <w:p w14:paraId="729E159F" w14:textId="01E759B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35B05BDD" w14:textId="1D7CA66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49C104BA" w14:textId="3FAB0C5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0CDF2C70" w14:textId="786D53A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30070EFE" w14:textId="77777777" w:rsidTr="00C77811">
        <w:trPr>
          <w:trHeight w:val="300"/>
        </w:trPr>
        <w:tc>
          <w:tcPr>
            <w:tcW w:w="760" w:type="pct"/>
            <w:vMerge/>
            <w:hideMark/>
          </w:tcPr>
          <w:p w14:paraId="0A5958B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0AE140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5142B09F" w14:textId="7DA1312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221,347,382</w:t>
            </w:r>
          </w:p>
        </w:tc>
        <w:tc>
          <w:tcPr>
            <w:tcW w:w="466" w:type="pct"/>
            <w:shd w:val="clear" w:color="auto" w:fill="auto"/>
            <w:noWrap/>
            <w:hideMark/>
          </w:tcPr>
          <w:p w14:paraId="067EB56F" w14:textId="738BBEF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216,487,779</w:t>
            </w:r>
          </w:p>
        </w:tc>
        <w:tc>
          <w:tcPr>
            <w:tcW w:w="427" w:type="pct"/>
            <w:shd w:val="clear" w:color="auto" w:fill="auto"/>
            <w:noWrap/>
            <w:hideMark/>
          </w:tcPr>
          <w:p w14:paraId="4603057E" w14:textId="216CB11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227,312,168</w:t>
            </w:r>
          </w:p>
        </w:tc>
        <w:tc>
          <w:tcPr>
            <w:tcW w:w="530" w:type="pct"/>
            <w:shd w:val="clear" w:color="auto" w:fill="auto"/>
            <w:noWrap/>
            <w:hideMark/>
          </w:tcPr>
          <w:p w14:paraId="7CF68604" w14:textId="6DD7B97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238,677,776</w:t>
            </w:r>
          </w:p>
        </w:tc>
        <w:tc>
          <w:tcPr>
            <w:tcW w:w="446" w:type="pct"/>
            <w:shd w:val="clear" w:color="auto" w:fill="auto"/>
            <w:noWrap/>
            <w:hideMark/>
          </w:tcPr>
          <w:p w14:paraId="18804017" w14:textId="65F9EFC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w:t>
            </w:r>
          </w:p>
        </w:tc>
        <w:tc>
          <w:tcPr>
            <w:tcW w:w="281" w:type="pct"/>
            <w:shd w:val="clear" w:color="auto" w:fill="auto"/>
            <w:noWrap/>
            <w:hideMark/>
          </w:tcPr>
          <w:p w14:paraId="0B2776EB" w14:textId="48B2DEC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w:t>
            </w:r>
          </w:p>
        </w:tc>
        <w:tc>
          <w:tcPr>
            <w:tcW w:w="283" w:type="pct"/>
            <w:shd w:val="clear" w:color="auto" w:fill="auto"/>
            <w:noWrap/>
            <w:hideMark/>
          </w:tcPr>
          <w:p w14:paraId="0409D092" w14:textId="692FFAA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w:t>
            </w:r>
          </w:p>
        </w:tc>
        <w:tc>
          <w:tcPr>
            <w:tcW w:w="349" w:type="pct"/>
            <w:shd w:val="clear" w:color="auto" w:fill="auto"/>
            <w:noWrap/>
            <w:hideMark/>
          </w:tcPr>
          <w:p w14:paraId="07931130" w14:textId="431D7B4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w:t>
            </w:r>
          </w:p>
        </w:tc>
      </w:tr>
      <w:tr w:rsidR="00C77811" w:rsidRPr="00C77811" w14:paraId="10ABE4AC" w14:textId="77777777" w:rsidTr="00C77811">
        <w:trPr>
          <w:trHeight w:val="300"/>
        </w:trPr>
        <w:tc>
          <w:tcPr>
            <w:tcW w:w="760" w:type="pct"/>
            <w:vMerge/>
            <w:hideMark/>
          </w:tcPr>
          <w:p w14:paraId="19D6F4B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6773DD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078D2D44" w14:textId="08135D6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186,413,761</w:t>
            </w:r>
          </w:p>
        </w:tc>
        <w:tc>
          <w:tcPr>
            <w:tcW w:w="466" w:type="pct"/>
            <w:shd w:val="clear" w:color="auto" w:fill="auto"/>
            <w:noWrap/>
            <w:hideMark/>
          </w:tcPr>
          <w:p w14:paraId="4E0E4558" w14:textId="403DE2C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195,734,449</w:t>
            </w:r>
          </w:p>
        </w:tc>
        <w:tc>
          <w:tcPr>
            <w:tcW w:w="427" w:type="pct"/>
            <w:shd w:val="clear" w:color="auto" w:fill="auto"/>
            <w:noWrap/>
            <w:hideMark/>
          </w:tcPr>
          <w:p w14:paraId="1487314A" w14:textId="73BD413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205,521,172</w:t>
            </w:r>
          </w:p>
        </w:tc>
        <w:tc>
          <w:tcPr>
            <w:tcW w:w="530" w:type="pct"/>
            <w:shd w:val="clear" w:color="auto" w:fill="auto"/>
            <w:noWrap/>
            <w:hideMark/>
          </w:tcPr>
          <w:p w14:paraId="217AA213" w14:textId="29EEB86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215,797,230</w:t>
            </w:r>
          </w:p>
        </w:tc>
        <w:tc>
          <w:tcPr>
            <w:tcW w:w="446" w:type="pct"/>
            <w:shd w:val="clear" w:color="auto" w:fill="auto"/>
            <w:noWrap/>
            <w:hideMark/>
          </w:tcPr>
          <w:p w14:paraId="78A88399" w14:textId="7B5F2D5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w:t>
            </w:r>
          </w:p>
        </w:tc>
        <w:tc>
          <w:tcPr>
            <w:tcW w:w="281" w:type="pct"/>
            <w:shd w:val="clear" w:color="auto" w:fill="auto"/>
            <w:noWrap/>
            <w:hideMark/>
          </w:tcPr>
          <w:p w14:paraId="73CD7678" w14:textId="2E14824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w:t>
            </w:r>
          </w:p>
        </w:tc>
        <w:tc>
          <w:tcPr>
            <w:tcW w:w="283" w:type="pct"/>
            <w:shd w:val="clear" w:color="auto" w:fill="auto"/>
            <w:noWrap/>
            <w:hideMark/>
          </w:tcPr>
          <w:p w14:paraId="2C46DD65" w14:textId="381186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w:t>
            </w:r>
          </w:p>
        </w:tc>
        <w:tc>
          <w:tcPr>
            <w:tcW w:w="349" w:type="pct"/>
            <w:shd w:val="clear" w:color="auto" w:fill="auto"/>
            <w:noWrap/>
            <w:hideMark/>
          </w:tcPr>
          <w:p w14:paraId="35A832A6" w14:textId="2C154EF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w:t>
            </w:r>
          </w:p>
        </w:tc>
      </w:tr>
      <w:tr w:rsidR="00C77811" w:rsidRPr="00C77811" w14:paraId="55C834EC" w14:textId="77777777" w:rsidTr="00C77811">
        <w:trPr>
          <w:trHeight w:val="300"/>
        </w:trPr>
        <w:tc>
          <w:tcPr>
            <w:tcW w:w="760" w:type="pct"/>
            <w:vMerge/>
            <w:hideMark/>
          </w:tcPr>
          <w:p w14:paraId="2D70503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48C1E429" w14:textId="4883C6F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515AC9BE" w14:textId="44E0737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2,212,000</w:t>
            </w:r>
          </w:p>
        </w:tc>
        <w:tc>
          <w:tcPr>
            <w:tcW w:w="466" w:type="pct"/>
            <w:shd w:val="clear" w:color="auto" w:fill="auto"/>
            <w:noWrap/>
            <w:hideMark/>
          </w:tcPr>
          <w:p w14:paraId="22FA577D" w14:textId="76480CB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2,212,000</w:t>
            </w:r>
          </w:p>
        </w:tc>
        <w:tc>
          <w:tcPr>
            <w:tcW w:w="427" w:type="pct"/>
            <w:shd w:val="clear" w:color="auto" w:fill="auto"/>
            <w:noWrap/>
            <w:hideMark/>
          </w:tcPr>
          <w:p w14:paraId="78FB2B9A" w14:textId="7047FDB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2,322,600</w:t>
            </w:r>
          </w:p>
        </w:tc>
        <w:tc>
          <w:tcPr>
            <w:tcW w:w="530" w:type="pct"/>
            <w:shd w:val="clear" w:color="auto" w:fill="auto"/>
            <w:noWrap/>
            <w:hideMark/>
          </w:tcPr>
          <w:p w14:paraId="56C4A0F0" w14:textId="6E120FF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2,438,730</w:t>
            </w:r>
          </w:p>
        </w:tc>
        <w:tc>
          <w:tcPr>
            <w:tcW w:w="446" w:type="pct"/>
            <w:shd w:val="clear" w:color="auto" w:fill="auto"/>
            <w:noWrap/>
            <w:hideMark/>
          </w:tcPr>
          <w:p w14:paraId="505F09E7" w14:textId="3D8974A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690BC047" w14:textId="61D774F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02DC4A13" w14:textId="630729F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58126C0E" w14:textId="0DF3597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59BA43DF" w14:textId="77777777" w:rsidTr="00C77811">
        <w:trPr>
          <w:trHeight w:val="300"/>
        </w:trPr>
        <w:tc>
          <w:tcPr>
            <w:tcW w:w="760" w:type="pct"/>
            <w:vMerge/>
            <w:hideMark/>
          </w:tcPr>
          <w:p w14:paraId="7CA3186C"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7ECED8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77605AE2" w14:textId="1F893D1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54,221,621</w:t>
            </w:r>
          </w:p>
        </w:tc>
        <w:tc>
          <w:tcPr>
            <w:tcW w:w="466" w:type="pct"/>
            <w:shd w:val="clear" w:color="auto" w:fill="auto"/>
            <w:noWrap/>
            <w:hideMark/>
          </w:tcPr>
          <w:p w14:paraId="468B74F4" w14:textId="1A672BC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40,041,330</w:t>
            </w:r>
          </w:p>
        </w:tc>
        <w:tc>
          <w:tcPr>
            <w:tcW w:w="427" w:type="pct"/>
            <w:shd w:val="clear" w:color="auto" w:fill="auto"/>
            <w:noWrap/>
            <w:hideMark/>
          </w:tcPr>
          <w:p w14:paraId="6F12A15C" w14:textId="7611EBB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42,043,396</w:t>
            </w:r>
          </w:p>
        </w:tc>
        <w:tc>
          <w:tcPr>
            <w:tcW w:w="530" w:type="pct"/>
            <w:shd w:val="clear" w:color="auto" w:fill="auto"/>
            <w:noWrap/>
            <w:hideMark/>
          </w:tcPr>
          <w:p w14:paraId="38C535C4" w14:textId="58F418C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44,145,566</w:t>
            </w:r>
          </w:p>
        </w:tc>
        <w:tc>
          <w:tcPr>
            <w:tcW w:w="446" w:type="pct"/>
            <w:shd w:val="clear" w:color="auto" w:fill="auto"/>
            <w:noWrap/>
            <w:hideMark/>
          </w:tcPr>
          <w:p w14:paraId="00AC770D" w14:textId="2CE7AD7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281" w:type="pct"/>
            <w:shd w:val="clear" w:color="auto" w:fill="auto"/>
            <w:noWrap/>
            <w:hideMark/>
          </w:tcPr>
          <w:p w14:paraId="735FCED7" w14:textId="76BD26A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283" w:type="pct"/>
            <w:shd w:val="clear" w:color="auto" w:fill="auto"/>
            <w:noWrap/>
            <w:hideMark/>
          </w:tcPr>
          <w:p w14:paraId="3D8EF2E3" w14:textId="58420BD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49" w:type="pct"/>
            <w:shd w:val="clear" w:color="auto" w:fill="auto"/>
            <w:noWrap/>
            <w:hideMark/>
          </w:tcPr>
          <w:p w14:paraId="3008B952" w14:textId="0ECB0C9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r>
      <w:tr w:rsidR="00C77811" w:rsidRPr="00C77811" w14:paraId="0FDFC6FF" w14:textId="77777777" w:rsidTr="00C77811">
        <w:trPr>
          <w:trHeight w:val="300"/>
        </w:trPr>
        <w:tc>
          <w:tcPr>
            <w:tcW w:w="760" w:type="pct"/>
            <w:vMerge w:val="restart"/>
            <w:shd w:val="clear" w:color="auto" w:fill="auto"/>
            <w:noWrap/>
            <w:hideMark/>
          </w:tcPr>
          <w:p w14:paraId="59CAADFB" w14:textId="1EAF443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Livestock and fisheries</w:t>
            </w:r>
          </w:p>
        </w:tc>
        <w:tc>
          <w:tcPr>
            <w:tcW w:w="994" w:type="pct"/>
            <w:shd w:val="clear" w:color="auto" w:fill="auto"/>
            <w:noWrap/>
            <w:hideMark/>
          </w:tcPr>
          <w:p w14:paraId="4F816C92" w14:textId="44D9BF4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332EF694" w14:textId="29DA858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156,034,470</w:t>
            </w:r>
          </w:p>
        </w:tc>
        <w:tc>
          <w:tcPr>
            <w:tcW w:w="466" w:type="pct"/>
            <w:shd w:val="clear" w:color="auto" w:fill="auto"/>
            <w:noWrap/>
            <w:hideMark/>
          </w:tcPr>
          <w:p w14:paraId="2BB667EE" w14:textId="41E748C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152,912,074</w:t>
            </w:r>
          </w:p>
        </w:tc>
        <w:tc>
          <w:tcPr>
            <w:tcW w:w="427" w:type="pct"/>
            <w:shd w:val="clear" w:color="auto" w:fill="auto"/>
            <w:noWrap/>
            <w:hideMark/>
          </w:tcPr>
          <w:p w14:paraId="0FBDD8F9" w14:textId="5FA6E5F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160,557,678</w:t>
            </w:r>
          </w:p>
        </w:tc>
        <w:tc>
          <w:tcPr>
            <w:tcW w:w="530" w:type="pct"/>
            <w:shd w:val="clear" w:color="auto" w:fill="auto"/>
            <w:noWrap/>
            <w:hideMark/>
          </w:tcPr>
          <w:p w14:paraId="01399530" w14:textId="342B1E7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168,585,562</w:t>
            </w:r>
          </w:p>
        </w:tc>
        <w:tc>
          <w:tcPr>
            <w:tcW w:w="446" w:type="pct"/>
            <w:shd w:val="clear" w:color="auto" w:fill="auto"/>
            <w:noWrap/>
            <w:hideMark/>
          </w:tcPr>
          <w:p w14:paraId="191D05EA" w14:textId="1E8330C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281" w:type="pct"/>
            <w:shd w:val="clear" w:color="auto" w:fill="auto"/>
            <w:noWrap/>
            <w:hideMark/>
          </w:tcPr>
          <w:p w14:paraId="0978B3AF" w14:textId="637315C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283" w:type="pct"/>
            <w:shd w:val="clear" w:color="auto" w:fill="auto"/>
            <w:noWrap/>
            <w:hideMark/>
          </w:tcPr>
          <w:p w14:paraId="7691FF19" w14:textId="2367CFE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349" w:type="pct"/>
            <w:shd w:val="clear" w:color="auto" w:fill="auto"/>
            <w:noWrap/>
            <w:hideMark/>
          </w:tcPr>
          <w:p w14:paraId="59F46551" w14:textId="1287C0E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r>
      <w:tr w:rsidR="00C77811" w:rsidRPr="00C77811" w14:paraId="2A9FE8AD" w14:textId="77777777" w:rsidTr="00C77811">
        <w:trPr>
          <w:trHeight w:val="300"/>
        </w:trPr>
        <w:tc>
          <w:tcPr>
            <w:tcW w:w="760" w:type="pct"/>
            <w:vMerge/>
            <w:hideMark/>
          </w:tcPr>
          <w:p w14:paraId="16E1CDB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F9D142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781C25D7" w14:textId="23109A2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3,507,000</w:t>
            </w:r>
          </w:p>
        </w:tc>
        <w:tc>
          <w:tcPr>
            <w:tcW w:w="466" w:type="pct"/>
            <w:shd w:val="clear" w:color="auto" w:fill="auto"/>
            <w:noWrap/>
            <w:hideMark/>
          </w:tcPr>
          <w:p w14:paraId="6AE49021" w14:textId="7F341B9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3,507,000</w:t>
            </w:r>
          </w:p>
        </w:tc>
        <w:tc>
          <w:tcPr>
            <w:tcW w:w="427" w:type="pct"/>
            <w:shd w:val="clear" w:color="auto" w:fill="auto"/>
            <w:noWrap/>
            <w:hideMark/>
          </w:tcPr>
          <w:p w14:paraId="5D7A38E6" w14:textId="1D7974E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3,682,350</w:t>
            </w:r>
          </w:p>
        </w:tc>
        <w:tc>
          <w:tcPr>
            <w:tcW w:w="530" w:type="pct"/>
            <w:shd w:val="clear" w:color="auto" w:fill="auto"/>
            <w:noWrap/>
            <w:hideMark/>
          </w:tcPr>
          <w:p w14:paraId="34E5B396" w14:textId="3F01270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3,866,468</w:t>
            </w:r>
          </w:p>
        </w:tc>
        <w:tc>
          <w:tcPr>
            <w:tcW w:w="446" w:type="pct"/>
            <w:shd w:val="clear" w:color="auto" w:fill="auto"/>
            <w:noWrap/>
            <w:hideMark/>
          </w:tcPr>
          <w:p w14:paraId="6B2747C6" w14:textId="726D6D2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5CF95F4E" w14:textId="27B66AC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65CA0E39" w14:textId="54D42B5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13908736" w14:textId="1D1671E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720CAADE" w14:textId="77777777" w:rsidTr="00C77811">
        <w:trPr>
          <w:trHeight w:val="300"/>
        </w:trPr>
        <w:tc>
          <w:tcPr>
            <w:tcW w:w="760" w:type="pct"/>
            <w:vMerge/>
            <w:hideMark/>
          </w:tcPr>
          <w:p w14:paraId="53AE085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681F29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5244DC5B" w14:textId="38191D7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152,527,470</w:t>
            </w:r>
          </w:p>
        </w:tc>
        <w:tc>
          <w:tcPr>
            <w:tcW w:w="466" w:type="pct"/>
            <w:shd w:val="clear" w:color="auto" w:fill="auto"/>
            <w:noWrap/>
            <w:hideMark/>
          </w:tcPr>
          <w:p w14:paraId="36C663CE" w14:textId="3F91822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149,405,074</w:t>
            </w:r>
          </w:p>
        </w:tc>
        <w:tc>
          <w:tcPr>
            <w:tcW w:w="427" w:type="pct"/>
            <w:shd w:val="clear" w:color="auto" w:fill="auto"/>
            <w:noWrap/>
            <w:hideMark/>
          </w:tcPr>
          <w:p w14:paraId="73EF9A05" w14:textId="2616880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156,875,328</w:t>
            </w:r>
          </w:p>
        </w:tc>
        <w:tc>
          <w:tcPr>
            <w:tcW w:w="530" w:type="pct"/>
            <w:shd w:val="clear" w:color="auto" w:fill="auto"/>
            <w:noWrap/>
            <w:hideMark/>
          </w:tcPr>
          <w:p w14:paraId="49F496E5" w14:textId="7E8D97F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164,719,094</w:t>
            </w:r>
          </w:p>
        </w:tc>
        <w:tc>
          <w:tcPr>
            <w:tcW w:w="446" w:type="pct"/>
            <w:shd w:val="clear" w:color="auto" w:fill="auto"/>
            <w:noWrap/>
            <w:hideMark/>
          </w:tcPr>
          <w:p w14:paraId="474DAA61" w14:textId="1AE7103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281" w:type="pct"/>
            <w:shd w:val="clear" w:color="auto" w:fill="auto"/>
            <w:noWrap/>
            <w:hideMark/>
          </w:tcPr>
          <w:p w14:paraId="098E2741" w14:textId="38A95E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283" w:type="pct"/>
            <w:shd w:val="clear" w:color="auto" w:fill="auto"/>
            <w:noWrap/>
            <w:hideMark/>
          </w:tcPr>
          <w:p w14:paraId="2D849E30" w14:textId="4F99F3E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349" w:type="pct"/>
            <w:shd w:val="clear" w:color="auto" w:fill="auto"/>
            <w:noWrap/>
            <w:hideMark/>
          </w:tcPr>
          <w:p w14:paraId="53B56C68" w14:textId="7884B63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r>
      <w:tr w:rsidR="00C77811" w:rsidRPr="00C77811" w14:paraId="24228AE4" w14:textId="77777777" w:rsidTr="00C77811">
        <w:trPr>
          <w:trHeight w:val="300"/>
        </w:trPr>
        <w:tc>
          <w:tcPr>
            <w:tcW w:w="760" w:type="pct"/>
            <w:vMerge/>
            <w:hideMark/>
          </w:tcPr>
          <w:p w14:paraId="6B0405B9"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45C8CC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3D92ABC1" w14:textId="295DB03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133,515,321</w:t>
            </w:r>
          </w:p>
        </w:tc>
        <w:tc>
          <w:tcPr>
            <w:tcW w:w="466" w:type="pct"/>
            <w:shd w:val="clear" w:color="auto" w:fill="auto"/>
            <w:noWrap/>
            <w:hideMark/>
          </w:tcPr>
          <w:p w14:paraId="3ED3DAB0" w14:textId="365DE78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140,191,087</w:t>
            </w:r>
          </w:p>
        </w:tc>
        <w:tc>
          <w:tcPr>
            <w:tcW w:w="427" w:type="pct"/>
            <w:shd w:val="clear" w:color="auto" w:fill="auto"/>
            <w:noWrap/>
            <w:hideMark/>
          </w:tcPr>
          <w:p w14:paraId="60796807" w14:textId="21C25A8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147,200,642</w:t>
            </w:r>
          </w:p>
        </w:tc>
        <w:tc>
          <w:tcPr>
            <w:tcW w:w="530" w:type="pct"/>
            <w:shd w:val="clear" w:color="auto" w:fill="auto"/>
            <w:noWrap/>
            <w:hideMark/>
          </w:tcPr>
          <w:p w14:paraId="2C98C96F" w14:textId="18434B4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154,560,674</w:t>
            </w:r>
          </w:p>
        </w:tc>
        <w:tc>
          <w:tcPr>
            <w:tcW w:w="446" w:type="pct"/>
            <w:shd w:val="clear" w:color="auto" w:fill="auto"/>
            <w:noWrap/>
            <w:hideMark/>
          </w:tcPr>
          <w:p w14:paraId="7C746895" w14:textId="2E3A1A3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w:t>
            </w:r>
          </w:p>
        </w:tc>
        <w:tc>
          <w:tcPr>
            <w:tcW w:w="281" w:type="pct"/>
            <w:shd w:val="clear" w:color="auto" w:fill="auto"/>
            <w:noWrap/>
            <w:hideMark/>
          </w:tcPr>
          <w:p w14:paraId="18DD245A" w14:textId="160515C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c>
          <w:tcPr>
            <w:tcW w:w="283" w:type="pct"/>
            <w:shd w:val="clear" w:color="auto" w:fill="auto"/>
            <w:noWrap/>
            <w:hideMark/>
          </w:tcPr>
          <w:p w14:paraId="76C84CDC" w14:textId="3112C2C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c>
          <w:tcPr>
            <w:tcW w:w="349" w:type="pct"/>
            <w:shd w:val="clear" w:color="auto" w:fill="auto"/>
            <w:noWrap/>
            <w:hideMark/>
          </w:tcPr>
          <w:p w14:paraId="7D398EA7" w14:textId="59E1406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r>
      <w:tr w:rsidR="00C77811" w:rsidRPr="00C77811" w14:paraId="282789A6" w14:textId="77777777" w:rsidTr="00C77811">
        <w:trPr>
          <w:trHeight w:val="300"/>
        </w:trPr>
        <w:tc>
          <w:tcPr>
            <w:tcW w:w="760" w:type="pct"/>
            <w:vMerge/>
            <w:hideMark/>
          </w:tcPr>
          <w:p w14:paraId="5C3707CC"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4632F513" w14:textId="31714A0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2BF0BD2F" w14:textId="487A545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1,800,000</w:t>
            </w:r>
          </w:p>
        </w:tc>
        <w:tc>
          <w:tcPr>
            <w:tcW w:w="466" w:type="pct"/>
            <w:shd w:val="clear" w:color="auto" w:fill="auto"/>
            <w:noWrap/>
            <w:hideMark/>
          </w:tcPr>
          <w:p w14:paraId="4D968166" w14:textId="5C428C0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1,800,000</w:t>
            </w:r>
          </w:p>
        </w:tc>
        <w:tc>
          <w:tcPr>
            <w:tcW w:w="427" w:type="pct"/>
            <w:shd w:val="clear" w:color="auto" w:fill="auto"/>
            <w:noWrap/>
            <w:hideMark/>
          </w:tcPr>
          <w:p w14:paraId="21EF1147" w14:textId="662F5D1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1,890,000</w:t>
            </w:r>
          </w:p>
        </w:tc>
        <w:tc>
          <w:tcPr>
            <w:tcW w:w="530" w:type="pct"/>
            <w:shd w:val="clear" w:color="auto" w:fill="auto"/>
            <w:noWrap/>
            <w:hideMark/>
          </w:tcPr>
          <w:p w14:paraId="6B76A7DB" w14:textId="0D447A9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1,984,500</w:t>
            </w:r>
          </w:p>
        </w:tc>
        <w:tc>
          <w:tcPr>
            <w:tcW w:w="446" w:type="pct"/>
            <w:shd w:val="clear" w:color="auto" w:fill="auto"/>
            <w:noWrap/>
            <w:hideMark/>
          </w:tcPr>
          <w:p w14:paraId="42127F4F" w14:textId="533D577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5AAAD230" w14:textId="29D9E31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664E6921" w14:textId="7D7FD63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69241431" w14:textId="5AB95E5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0DBDFCB1" w14:textId="77777777" w:rsidTr="00C77811">
        <w:trPr>
          <w:trHeight w:val="300"/>
        </w:trPr>
        <w:tc>
          <w:tcPr>
            <w:tcW w:w="760" w:type="pct"/>
            <w:vMerge/>
            <w:hideMark/>
          </w:tcPr>
          <w:p w14:paraId="0FD863B9"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B766F7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099E4DF2" w14:textId="09F8FD9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20,719,149</w:t>
            </w:r>
          </w:p>
        </w:tc>
        <w:tc>
          <w:tcPr>
            <w:tcW w:w="466" w:type="pct"/>
            <w:shd w:val="clear" w:color="auto" w:fill="auto"/>
            <w:noWrap/>
            <w:hideMark/>
          </w:tcPr>
          <w:p w14:paraId="1920F530" w14:textId="1E6FA5E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10,920,987</w:t>
            </w:r>
          </w:p>
        </w:tc>
        <w:tc>
          <w:tcPr>
            <w:tcW w:w="427" w:type="pct"/>
            <w:shd w:val="clear" w:color="auto" w:fill="auto"/>
            <w:noWrap/>
            <w:hideMark/>
          </w:tcPr>
          <w:p w14:paraId="206AF5BA" w14:textId="79CA0FC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11,467,036</w:t>
            </w:r>
          </w:p>
        </w:tc>
        <w:tc>
          <w:tcPr>
            <w:tcW w:w="530" w:type="pct"/>
            <w:shd w:val="clear" w:color="auto" w:fill="auto"/>
            <w:noWrap/>
            <w:hideMark/>
          </w:tcPr>
          <w:p w14:paraId="42619864" w14:textId="294F261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12,040,388</w:t>
            </w:r>
          </w:p>
        </w:tc>
        <w:tc>
          <w:tcPr>
            <w:tcW w:w="446" w:type="pct"/>
            <w:shd w:val="clear" w:color="auto" w:fill="auto"/>
            <w:noWrap/>
            <w:hideMark/>
          </w:tcPr>
          <w:p w14:paraId="35201A88" w14:textId="069F75E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2BA6A3F5" w14:textId="4FD1166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32ECAB99" w14:textId="239CAD6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3C7FCBE6" w14:textId="7484548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760A66B5" w14:textId="77777777" w:rsidTr="00C77811">
        <w:trPr>
          <w:trHeight w:val="300"/>
        </w:trPr>
        <w:tc>
          <w:tcPr>
            <w:tcW w:w="760" w:type="pct"/>
            <w:vMerge w:val="restart"/>
            <w:shd w:val="clear" w:color="auto" w:fill="auto"/>
            <w:noWrap/>
            <w:hideMark/>
          </w:tcPr>
          <w:p w14:paraId="4C93C660" w14:textId="13AC9F5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Cooperative development</w:t>
            </w:r>
          </w:p>
        </w:tc>
        <w:tc>
          <w:tcPr>
            <w:tcW w:w="994" w:type="pct"/>
            <w:shd w:val="clear" w:color="auto" w:fill="auto"/>
            <w:noWrap/>
            <w:hideMark/>
          </w:tcPr>
          <w:p w14:paraId="5C2E33EE" w14:textId="606A42E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738B103E" w14:textId="6008121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29,825,479</w:t>
            </w:r>
          </w:p>
        </w:tc>
        <w:tc>
          <w:tcPr>
            <w:tcW w:w="466" w:type="pct"/>
            <w:shd w:val="clear" w:color="auto" w:fill="auto"/>
            <w:noWrap/>
            <w:hideMark/>
          </w:tcPr>
          <w:p w14:paraId="38FB121C" w14:textId="1FA9AA3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29,228,639</w:t>
            </w:r>
          </w:p>
        </w:tc>
        <w:tc>
          <w:tcPr>
            <w:tcW w:w="427" w:type="pct"/>
            <w:shd w:val="clear" w:color="auto" w:fill="auto"/>
            <w:noWrap/>
            <w:hideMark/>
          </w:tcPr>
          <w:p w14:paraId="12F2921E" w14:textId="1FDA2BE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30,690,071</w:t>
            </w:r>
          </w:p>
        </w:tc>
        <w:tc>
          <w:tcPr>
            <w:tcW w:w="530" w:type="pct"/>
            <w:shd w:val="clear" w:color="auto" w:fill="auto"/>
            <w:noWrap/>
            <w:hideMark/>
          </w:tcPr>
          <w:p w14:paraId="7EDC497C" w14:textId="1640EBF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32,224,574</w:t>
            </w:r>
          </w:p>
        </w:tc>
        <w:tc>
          <w:tcPr>
            <w:tcW w:w="446" w:type="pct"/>
            <w:shd w:val="clear" w:color="auto" w:fill="auto"/>
            <w:noWrap/>
            <w:hideMark/>
          </w:tcPr>
          <w:p w14:paraId="63FC09EA" w14:textId="3D74BA6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57153730" w14:textId="7266991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63F31CD4" w14:textId="7B42478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00A5DC8B" w14:textId="41C1FA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085ED5E0" w14:textId="77777777" w:rsidTr="00C77811">
        <w:trPr>
          <w:trHeight w:val="300"/>
        </w:trPr>
        <w:tc>
          <w:tcPr>
            <w:tcW w:w="760" w:type="pct"/>
            <w:vMerge/>
            <w:hideMark/>
          </w:tcPr>
          <w:p w14:paraId="0813200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0C0455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4B311F87" w14:textId="5DB59C3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1,754,460</w:t>
            </w:r>
          </w:p>
        </w:tc>
        <w:tc>
          <w:tcPr>
            <w:tcW w:w="466" w:type="pct"/>
            <w:shd w:val="clear" w:color="auto" w:fill="auto"/>
            <w:noWrap/>
            <w:hideMark/>
          </w:tcPr>
          <w:p w14:paraId="369360B9" w14:textId="4408569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1,754,460</w:t>
            </w:r>
          </w:p>
        </w:tc>
        <w:tc>
          <w:tcPr>
            <w:tcW w:w="427" w:type="pct"/>
            <w:shd w:val="clear" w:color="auto" w:fill="auto"/>
            <w:noWrap/>
            <w:hideMark/>
          </w:tcPr>
          <w:p w14:paraId="4EF27B83" w14:textId="5F260B3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1,842,183</w:t>
            </w:r>
          </w:p>
        </w:tc>
        <w:tc>
          <w:tcPr>
            <w:tcW w:w="530" w:type="pct"/>
            <w:shd w:val="clear" w:color="auto" w:fill="auto"/>
            <w:noWrap/>
            <w:hideMark/>
          </w:tcPr>
          <w:p w14:paraId="4779366B" w14:textId="1E9D24F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1,934,292</w:t>
            </w:r>
          </w:p>
        </w:tc>
        <w:tc>
          <w:tcPr>
            <w:tcW w:w="446" w:type="pct"/>
            <w:shd w:val="clear" w:color="auto" w:fill="auto"/>
            <w:noWrap/>
            <w:hideMark/>
          </w:tcPr>
          <w:p w14:paraId="10297AF2" w14:textId="3BBE1B1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225E41C0" w14:textId="576B0DA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150D2032" w14:textId="68411DB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3398CF8B" w14:textId="22E146C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43386D1C" w14:textId="77777777" w:rsidTr="00C77811">
        <w:trPr>
          <w:trHeight w:val="300"/>
        </w:trPr>
        <w:tc>
          <w:tcPr>
            <w:tcW w:w="760" w:type="pct"/>
            <w:vMerge/>
            <w:hideMark/>
          </w:tcPr>
          <w:p w14:paraId="393FA5B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9C4AE2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6958E341" w14:textId="66539C1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28,071,019</w:t>
            </w:r>
          </w:p>
        </w:tc>
        <w:tc>
          <w:tcPr>
            <w:tcW w:w="466" w:type="pct"/>
            <w:shd w:val="clear" w:color="auto" w:fill="auto"/>
            <w:noWrap/>
            <w:hideMark/>
          </w:tcPr>
          <w:p w14:paraId="12132875" w14:textId="58D5EEB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27,474,179</w:t>
            </w:r>
          </w:p>
        </w:tc>
        <w:tc>
          <w:tcPr>
            <w:tcW w:w="427" w:type="pct"/>
            <w:shd w:val="clear" w:color="auto" w:fill="auto"/>
            <w:noWrap/>
            <w:hideMark/>
          </w:tcPr>
          <w:p w14:paraId="0403BCF1" w14:textId="4CA6004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28,847,888</w:t>
            </w:r>
          </w:p>
        </w:tc>
        <w:tc>
          <w:tcPr>
            <w:tcW w:w="530" w:type="pct"/>
            <w:shd w:val="clear" w:color="auto" w:fill="auto"/>
            <w:noWrap/>
            <w:hideMark/>
          </w:tcPr>
          <w:p w14:paraId="1E741204" w14:textId="338785D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30,290,282</w:t>
            </w:r>
          </w:p>
        </w:tc>
        <w:tc>
          <w:tcPr>
            <w:tcW w:w="446" w:type="pct"/>
            <w:shd w:val="clear" w:color="auto" w:fill="auto"/>
            <w:noWrap/>
            <w:hideMark/>
          </w:tcPr>
          <w:p w14:paraId="65E3DA39" w14:textId="5C2F5F8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7137B471" w14:textId="17EA688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011236EF" w14:textId="3FBEB46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32D2273F" w14:textId="26DE6CC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678CB0AD" w14:textId="77777777" w:rsidTr="00C77811">
        <w:trPr>
          <w:trHeight w:val="300"/>
        </w:trPr>
        <w:tc>
          <w:tcPr>
            <w:tcW w:w="760" w:type="pct"/>
            <w:vMerge/>
            <w:hideMark/>
          </w:tcPr>
          <w:p w14:paraId="66BEAC9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BF0F8A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2680BF12" w14:textId="74F604A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19,818,758</w:t>
            </w:r>
          </w:p>
        </w:tc>
        <w:tc>
          <w:tcPr>
            <w:tcW w:w="466" w:type="pct"/>
            <w:shd w:val="clear" w:color="auto" w:fill="auto"/>
            <w:noWrap/>
            <w:hideMark/>
          </w:tcPr>
          <w:p w14:paraId="342ECE30" w14:textId="6A02F8C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20,809,696</w:t>
            </w:r>
          </w:p>
        </w:tc>
        <w:tc>
          <w:tcPr>
            <w:tcW w:w="427" w:type="pct"/>
            <w:shd w:val="clear" w:color="auto" w:fill="auto"/>
            <w:noWrap/>
            <w:hideMark/>
          </w:tcPr>
          <w:p w14:paraId="02A8C735" w14:textId="27E247E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21,850,181</w:t>
            </w:r>
          </w:p>
        </w:tc>
        <w:tc>
          <w:tcPr>
            <w:tcW w:w="530" w:type="pct"/>
            <w:shd w:val="clear" w:color="auto" w:fill="auto"/>
            <w:noWrap/>
            <w:hideMark/>
          </w:tcPr>
          <w:p w14:paraId="1FEEDF79" w14:textId="0D446B0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22,942,690</w:t>
            </w:r>
          </w:p>
        </w:tc>
        <w:tc>
          <w:tcPr>
            <w:tcW w:w="446" w:type="pct"/>
            <w:shd w:val="clear" w:color="auto" w:fill="auto"/>
            <w:noWrap/>
            <w:hideMark/>
          </w:tcPr>
          <w:p w14:paraId="29FFE6AC" w14:textId="2427CA2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59412A6D" w14:textId="2E789B5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34057E8D" w14:textId="127BB88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51D4B0BA" w14:textId="60AA81E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3627F436" w14:textId="77777777" w:rsidTr="00C77811">
        <w:trPr>
          <w:trHeight w:val="300"/>
        </w:trPr>
        <w:tc>
          <w:tcPr>
            <w:tcW w:w="760" w:type="pct"/>
            <w:vMerge/>
            <w:hideMark/>
          </w:tcPr>
          <w:p w14:paraId="1B62C64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75D34B6" w14:textId="0846BEA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0DBBF653" w14:textId="7304CAB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638,000</w:t>
            </w:r>
          </w:p>
        </w:tc>
        <w:tc>
          <w:tcPr>
            <w:tcW w:w="466" w:type="pct"/>
            <w:shd w:val="clear" w:color="auto" w:fill="auto"/>
            <w:noWrap/>
            <w:hideMark/>
          </w:tcPr>
          <w:p w14:paraId="7EE57736" w14:textId="6CDE4B8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638,000</w:t>
            </w:r>
          </w:p>
        </w:tc>
        <w:tc>
          <w:tcPr>
            <w:tcW w:w="427" w:type="pct"/>
            <w:shd w:val="clear" w:color="auto" w:fill="auto"/>
            <w:noWrap/>
            <w:hideMark/>
          </w:tcPr>
          <w:p w14:paraId="441B4123" w14:textId="0827F35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669,900</w:t>
            </w:r>
          </w:p>
        </w:tc>
        <w:tc>
          <w:tcPr>
            <w:tcW w:w="530" w:type="pct"/>
            <w:shd w:val="clear" w:color="auto" w:fill="auto"/>
            <w:noWrap/>
            <w:hideMark/>
          </w:tcPr>
          <w:p w14:paraId="649EB28E" w14:textId="6E9CFA2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703,395</w:t>
            </w:r>
          </w:p>
        </w:tc>
        <w:tc>
          <w:tcPr>
            <w:tcW w:w="446" w:type="pct"/>
            <w:shd w:val="clear" w:color="auto" w:fill="auto"/>
            <w:noWrap/>
            <w:hideMark/>
          </w:tcPr>
          <w:p w14:paraId="3734DF6F" w14:textId="5EA21A2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026C63BE" w14:textId="47E4E7B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133B2F44" w14:textId="449B354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609102DE" w14:textId="15FBB49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57EC9BCE" w14:textId="77777777" w:rsidTr="00C77811">
        <w:trPr>
          <w:trHeight w:val="300"/>
        </w:trPr>
        <w:tc>
          <w:tcPr>
            <w:tcW w:w="760" w:type="pct"/>
            <w:vMerge/>
            <w:hideMark/>
          </w:tcPr>
          <w:p w14:paraId="35D0953B"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DF9DB9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15690911" w14:textId="0FE9E2C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9,368,721</w:t>
            </w:r>
          </w:p>
        </w:tc>
        <w:tc>
          <w:tcPr>
            <w:tcW w:w="466" w:type="pct"/>
            <w:shd w:val="clear" w:color="auto" w:fill="auto"/>
            <w:noWrap/>
            <w:hideMark/>
          </w:tcPr>
          <w:p w14:paraId="798D9E46" w14:textId="7E30BC8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7,780,943</w:t>
            </w:r>
          </w:p>
        </w:tc>
        <w:tc>
          <w:tcPr>
            <w:tcW w:w="427" w:type="pct"/>
            <w:shd w:val="clear" w:color="auto" w:fill="auto"/>
            <w:noWrap/>
            <w:hideMark/>
          </w:tcPr>
          <w:p w14:paraId="48FDE01C" w14:textId="6015FFA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8,169,990</w:t>
            </w:r>
          </w:p>
        </w:tc>
        <w:tc>
          <w:tcPr>
            <w:tcW w:w="530" w:type="pct"/>
            <w:shd w:val="clear" w:color="auto" w:fill="auto"/>
            <w:noWrap/>
            <w:hideMark/>
          </w:tcPr>
          <w:p w14:paraId="4E8B759A" w14:textId="318C960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8,578,489</w:t>
            </w:r>
          </w:p>
        </w:tc>
        <w:tc>
          <w:tcPr>
            <w:tcW w:w="446" w:type="pct"/>
            <w:shd w:val="clear" w:color="auto" w:fill="auto"/>
            <w:noWrap/>
            <w:hideMark/>
          </w:tcPr>
          <w:p w14:paraId="572B7035" w14:textId="7774D38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387C843C" w14:textId="3489280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1BE9C99E" w14:textId="2FBC787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72E86160" w14:textId="570D310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6187892B" w14:textId="77777777" w:rsidTr="00C77811">
        <w:trPr>
          <w:trHeight w:val="300"/>
        </w:trPr>
        <w:tc>
          <w:tcPr>
            <w:tcW w:w="760" w:type="pct"/>
            <w:vMerge w:val="restart"/>
            <w:shd w:val="clear" w:color="auto" w:fill="auto"/>
            <w:noWrap/>
            <w:hideMark/>
          </w:tcPr>
          <w:p w14:paraId="2B22187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Tourism and environment</w:t>
            </w:r>
          </w:p>
        </w:tc>
        <w:tc>
          <w:tcPr>
            <w:tcW w:w="994" w:type="pct"/>
            <w:shd w:val="clear" w:color="auto" w:fill="auto"/>
            <w:noWrap/>
            <w:hideMark/>
          </w:tcPr>
          <w:p w14:paraId="56112C8D" w14:textId="301E6EC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6BE6F436" w14:textId="7489DAF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203,673,966</w:t>
            </w:r>
          </w:p>
        </w:tc>
        <w:tc>
          <w:tcPr>
            <w:tcW w:w="466" w:type="pct"/>
            <w:shd w:val="clear" w:color="auto" w:fill="auto"/>
            <w:noWrap/>
            <w:hideMark/>
          </w:tcPr>
          <w:p w14:paraId="1633B767" w14:textId="594E91B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203,673,966</w:t>
            </w:r>
          </w:p>
        </w:tc>
        <w:tc>
          <w:tcPr>
            <w:tcW w:w="427" w:type="pct"/>
            <w:shd w:val="clear" w:color="auto" w:fill="auto"/>
            <w:noWrap/>
            <w:hideMark/>
          </w:tcPr>
          <w:p w14:paraId="590FA097" w14:textId="343C9F5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213,857,664</w:t>
            </w:r>
          </w:p>
        </w:tc>
        <w:tc>
          <w:tcPr>
            <w:tcW w:w="530" w:type="pct"/>
            <w:shd w:val="clear" w:color="auto" w:fill="auto"/>
            <w:noWrap/>
            <w:hideMark/>
          </w:tcPr>
          <w:p w14:paraId="4790A735" w14:textId="2760063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224,550,548</w:t>
            </w:r>
          </w:p>
        </w:tc>
        <w:tc>
          <w:tcPr>
            <w:tcW w:w="446" w:type="pct"/>
            <w:shd w:val="clear" w:color="auto" w:fill="auto"/>
            <w:noWrap/>
            <w:hideMark/>
          </w:tcPr>
          <w:p w14:paraId="136B7ABE" w14:textId="09F66A6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w:t>
            </w:r>
          </w:p>
        </w:tc>
        <w:tc>
          <w:tcPr>
            <w:tcW w:w="281" w:type="pct"/>
            <w:shd w:val="clear" w:color="auto" w:fill="auto"/>
            <w:noWrap/>
            <w:hideMark/>
          </w:tcPr>
          <w:p w14:paraId="1D508060" w14:textId="016C156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w:t>
            </w:r>
          </w:p>
        </w:tc>
        <w:tc>
          <w:tcPr>
            <w:tcW w:w="283" w:type="pct"/>
            <w:shd w:val="clear" w:color="auto" w:fill="auto"/>
            <w:noWrap/>
            <w:hideMark/>
          </w:tcPr>
          <w:p w14:paraId="3459A2F1" w14:textId="43F3F70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w:t>
            </w:r>
          </w:p>
        </w:tc>
        <w:tc>
          <w:tcPr>
            <w:tcW w:w="349" w:type="pct"/>
            <w:shd w:val="clear" w:color="auto" w:fill="auto"/>
            <w:noWrap/>
            <w:hideMark/>
          </w:tcPr>
          <w:p w14:paraId="6DCCB6A3" w14:textId="5773A2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w:t>
            </w:r>
          </w:p>
        </w:tc>
      </w:tr>
      <w:tr w:rsidR="00C77811" w:rsidRPr="00C77811" w14:paraId="06596C2E" w14:textId="77777777" w:rsidTr="00C77811">
        <w:trPr>
          <w:trHeight w:val="300"/>
        </w:trPr>
        <w:tc>
          <w:tcPr>
            <w:tcW w:w="760" w:type="pct"/>
            <w:vMerge/>
            <w:hideMark/>
          </w:tcPr>
          <w:p w14:paraId="27A61D8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AC67A0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1B449080" w14:textId="6C5674D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1,273,388</w:t>
            </w:r>
          </w:p>
        </w:tc>
        <w:tc>
          <w:tcPr>
            <w:tcW w:w="466" w:type="pct"/>
            <w:shd w:val="clear" w:color="auto" w:fill="auto"/>
            <w:noWrap/>
            <w:hideMark/>
          </w:tcPr>
          <w:p w14:paraId="30684130" w14:textId="3962541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1,273,388</w:t>
            </w:r>
          </w:p>
        </w:tc>
        <w:tc>
          <w:tcPr>
            <w:tcW w:w="427" w:type="pct"/>
            <w:shd w:val="clear" w:color="auto" w:fill="auto"/>
            <w:noWrap/>
            <w:hideMark/>
          </w:tcPr>
          <w:p w14:paraId="2A999B3E" w14:textId="41E1151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1,337,057</w:t>
            </w:r>
          </w:p>
        </w:tc>
        <w:tc>
          <w:tcPr>
            <w:tcW w:w="530" w:type="pct"/>
            <w:shd w:val="clear" w:color="auto" w:fill="auto"/>
            <w:noWrap/>
            <w:hideMark/>
          </w:tcPr>
          <w:p w14:paraId="61E553F7" w14:textId="095AFC9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1,403,910</w:t>
            </w:r>
          </w:p>
        </w:tc>
        <w:tc>
          <w:tcPr>
            <w:tcW w:w="446" w:type="pct"/>
            <w:shd w:val="clear" w:color="auto" w:fill="auto"/>
            <w:noWrap/>
            <w:hideMark/>
          </w:tcPr>
          <w:p w14:paraId="35D31EA5" w14:textId="4F44A65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7F4B79B4" w14:textId="25F0162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0D88DF76" w14:textId="21359F4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56F16917" w14:textId="5AE0BA9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02DBB402" w14:textId="77777777" w:rsidTr="00C77811">
        <w:trPr>
          <w:trHeight w:val="300"/>
        </w:trPr>
        <w:tc>
          <w:tcPr>
            <w:tcW w:w="760" w:type="pct"/>
            <w:vMerge/>
            <w:hideMark/>
          </w:tcPr>
          <w:p w14:paraId="2F97C58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C80A07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1D9883FE" w14:textId="7758358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202,400,578</w:t>
            </w:r>
          </w:p>
        </w:tc>
        <w:tc>
          <w:tcPr>
            <w:tcW w:w="466" w:type="pct"/>
            <w:shd w:val="clear" w:color="auto" w:fill="auto"/>
            <w:noWrap/>
            <w:hideMark/>
          </w:tcPr>
          <w:p w14:paraId="7F0C78DE" w14:textId="468369A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202,400,578</w:t>
            </w:r>
          </w:p>
        </w:tc>
        <w:tc>
          <w:tcPr>
            <w:tcW w:w="427" w:type="pct"/>
            <w:shd w:val="clear" w:color="auto" w:fill="auto"/>
            <w:noWrap/>
            <w:hideMark/>
          </w:tcPr>
          <w:p w14:paraId="1C85D56F" w14:textId="46E7E4B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212,520,607</w:t>
            </w:r>
          </w:p>
        </w:tc>
        <w:tc>
          <w:tcPr>
            <w:tcW w:w="530" w:type="pct"/>
            <w:shd w:val="clear" w:color="auto" w:fill="auto"/>
            <w:noWrap/>
            <w:hideMark/>
          </w:tcPr>
          <w:p w14:paraId="5559D5AB" w14:textId="6B00D5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223,146,637</w:t>
            </w:r>
          </w:p>
        </w:tc>
        <w:tc>
          <w:tcPr>
            <w:tcW w:w="446" w:type="pct"/>
            <w:shd w:val="clear" w:color="auto" w:fill="auto"/>
            <w:noWrap/>
            <w:hideMark/>
          </w:tcPr>
          <w:p w14:paraId="7266F2DC" w14:textId="4A3BBFB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w:t>
            </w:r>
          </w:p>
        </w:tc>
        <w:tc>
          <w:tcPr>
            <w:tcW w:w="281" w:type="pct"/>
            <w:shd w:val="clear" w:color="auto" w:fill="auto"/>
            <w:noWrap/>
            <w:hideMark/>
          </w:tcPr>
          <w:p w14:paraId="727FD7C8" w14:textId="77E2BD3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w:t>
            </w:r>
          </w:p>
        </w:tc>
        <w:tc>
          <w:tcPr>
            <w:tcW w:w="283" w:type="pct"/>
            <w:shd w:val="clear" w:color="auto" w:fill="auto"/>
            <w:noWrap/>
            <w:hideMark/>
          </w:tcPr>
          <w:p w14:paraId="2D860938" w14:textId="0B00172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w:t>
            </w:r>
          </w:p>
        </w:tc>
        <w:tc>
          <w:tcPr>
            <w:tcW w:w="349" w:type="pct"/>
            <w:shd w:val="clear" w:color="auto" w:fill="auto"/>
            <w:noWrap/>
            <w:hideMark/>
          </w:tcPr>
          <w:p w14:paraId="0A1C8309" w14:textId="0BED980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w:t>
            </w:r>
          </w:p>
        </w:tc>
      </w:tr>
      <w:tr w:rsidR="00C77811" w:rsidRPr="00C77811" w14:paraId="602A7CBC" w14:textId="77777777" w:rsidTr="00C77811">
        <w:trPr>
          <w:trHeight w:val="300"/>
        </w:trPr>
        <w:tc>
          <w:tcPr>
            <w:tcW w:w="760" w:type="pct"/>
            <w:vMerge/>
            <w:hideMark/>
          </w:tcPr>
          <w:p w14:paraId="41956BF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C5CE31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3281B956" w14:textId="0CE8052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27,637,130</w:t>
            </w:r>
          </w:p>
        </w:tc>
        <w:tc>
          <w:tcPr>
            <w:tcW w:w="466" w:type="pct"/>
            <w:shd w:val="clear" w:color="auto" w:fill="auto"/>
            <w:noWrap/>
            <w:hideMark/>
          </w:tcPr>
          <w:p w14:paraId="35AFDE00" w14:textId="7E0D3CB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29,018,987</w:t>
            </w:r>
          </w:p>
        </w:tc>
        <w:tc>
          <w:tcPr>
            <w:tcW w:w="427" w:type="pct"/>
            <w:shd w:val="clear" w:color="auto" w:fill="auto"/>
            <w:noWrap/>
            <w:hideMark/>
          </w:tcPr>
          <w:p w14:paraId="36E483F6" w14:textId="2120472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30,469,936</w:t>
            </w:r>
          </w:p>
        </w:tc>
        <w:tc>
          <w:tcPr>
            <w:tcW w:w="530" w:type="pct"/>
            <w:shd w:val="clear" w:color="auto" w:fill="auto"/>
            <w:noWrap/>
            <w:hideMark/>
          </w:tcPr>
          <w:p w14:paraId="77A745A9" w14:textId="14940B4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31,993,433</w:t>
            </w:r>
          </w:p>
        </w:tc>
        <w:tc>
          <w:tcPr>
            <w:tcW w:w="446" w:type="pct"/>
            <w:shd w:val="clear" w:color="auto" w:fill="auto"/>
            <w:noWrap/>
            <w:hideMark/>
          </w:tcPr>
          <w:p w14:paraId="672867AB" w14:textId="3CFE414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141DEDF4" w14:textId="5E08EC2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5B3E7385" w14:textId="19EAA92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05E292E8" w14:textId="3F9E96A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671B7F0E" w14:textId="77777777" w:rsidTr="00C77811">
        <w:trPr>
          <w:trHeight w:val="300"/>
        </w:trPr>
        <w:tc>
          <w:tcPr>
            <w:tcW w:w="760" w:type="pct"/>
            <w:vMerge/>
            <w:hideMark/>
          </w:tcPr>
          <w:p w14:paraId="590029D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650F184" w14:textId="4206F1E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1A4E56CE" w14:textId="3CA059E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693,070</w:t>
            </w:r>
          </w:p>
        </w:tc>
        <w:tc>
          <w:tcPr>
            <w:tcW w:w="466" w:type="pct"/>
            <w:shd w:val="clear" w:color="auto" w:fill="auto"/>
            <w:noWrap/>
            <w:hideMark/>
          </w:tcPr>
          <w:p w14:paraId="4A64EE6F" w14:textId="46A493A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693,070</w:t>
            </w:r>
          </w:p>
        </w:tc>
        <w:tc>
          <w:tcPr>
            <w:tcW w:w="427" w:type="pct"/>
            <w:shd w:val="clear" w:color="auto" w:fill="auto"/>
            <w:noWrap/>
            <w:hideMark/>
          </w:tcPr>
          <w:p w14:paraId="1D1BEABF" w14:textId="313C128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727,724</w:t>
            </w:r>
          </w:p>
        </w:tc>
        <w:tc>
          <w:tcPr>
            <w:tcW w:w="530" w:type="pct"/>
            <w:shd w:val="clear" w:color="auto" w:fill="auto"/>
            <w:noWrap/>
            <w:hideMark/>
          </w:tcPr>
          <w:p w14:paraId="530973BB" w14:textId="255E30E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764,110</w:t>
            </w:r>
          </w:p>
        </w:tc>
        <w:tc>
          <w:tcPr>
            <w:tcW w:w="446" w:type="pct"/>
            <w:shd w:val="clear" w:color="auto" w:fill="auto"/>
            <w:noWrap/>
            <w:hideMark/>
          </w:tcPr>
          <w:p w14:paraId="2CA9BEAD" w14:textId="4C7ADD0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0704C25A" w14:textId="45CFCDF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5CA09F74" w14:textId="15183C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19121E27" w14:textId="39268E5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28FD8E35" w14:textId="77777777" w:rsidTr="00C77811">
        <w:trPr>
          <w:trHeight w:val="300"/>
        </w:trPr>
        <w:tc>
          <w:tcPr>
            <w:tcW w:w="760" w:type="pct"/>
            <w:vMerge/>
            <w:hideMark/>
          </w:tcPr>
          <w:p w14:paraId="24E62177"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B9EA2D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7FDA701D" w14:textId="3EB5E85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175,343,766</w:t>
            </w:r>
          </w:p>
        </w:tc>
        <w:tc>
          <w:tcPr>
            <w:tcW w:w="466" w:type="pct"/>
            <w:shd w:val="clear" w:color="auto" w:fill="auto"/>
            <w:noWrap/>
            <w:hideMark/>
          </w:tcPr>
          <w:p w14:paraId="7A0C1074" w14:textId="19CC3A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173,961,909</w:t>
            </w:r>
          </w:p>
        </w:tc>
        <w:tc>
          <w:tcPr>
            <w:tcW w:w="427" w:type="pct"/>
            <w:shd w:val="clear" w:color="auto" w:fill="auto"/>
            <w:noWrap/>
            <w:hideMark/>
          </w:tcPr>
          <w:p w14:paraId="3BE01F29" w14:textId="767CFA0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182,660,005</w:t>
            </w:r>
          </w:p>
        </w:tc>
        <w:tc>
          <w:tcPr>
            <w:tcW w:w="530" w:type="pct"/>
            <w:shd w:val="clear" w:color="auto" w:fill="auto"/>
            <w:noWrap/>
            <w:hideMark/>
          </w:tcPr>
          <w:p w14:paraId="20184CD3" w14:textId="56E960B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191,793,005</w:t>
            </w:r>
          </w:p>
        </w:tc>
        <w:tc>
          <w:tcPr>
            <w:tcW w:w="446" w:type="pct"/>
            <w:shd w:val="clear" w:color="auto" w:fill="auto"/>
            <w:noWrap/>
            <w:hideMark/>
          </w:tcPr>
          <w:p w14:paraId="5F4807D4" w14:textId="0BAB083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w:t>
            </w:r>
          </w:p>
        </w:tc>
        <w:tc>
          <w:tcPr>
            <w:tcW w:w="281" w:type="pct"/>
            <w:shd w:val="clear" w:color="auto" w:fill="auto"/>
            <w:noWrap/>
            <w:hideMark/>
          </w:tcPr>
          <w:p w14:paraId="69612D4D" w14:textId="7BF1F01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w:t>
            </w:r>
          </w:p>
        </w:tc>
        <w:tc>
          <w:tcPr>
            <w:tcW w:w="283" w:type="pct"/>
            <w:shd w:val="clear" w:color="auto" w:fill="auto"/>
            <w:noWrap/>
            <w:hideMark/>
          </w:tcPr>
          <w:p w14:paraId="5013C248" w14:textId="089C27E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w:t>
            </w:r>
          </w:p>
        </w:tc>
        <w:tc>
          <w:tcPr>
            <w:tcW w:w="349" w:type="pct"/>
            <w:shd w:val="clear" w:color="auto" w:fill="auto"/>
            <w:noWrap/>
            <w:hideMark/>
          </w:tcPr>
          <w:p w14:paraId="21111FCC" w14:textId="43654A8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w:t>
            </w:r>
          </w:p>
        </w:tc>
      </w:tr>
      <w:tr w:rsidR="00C77811" w:rsidRPr="00C77811" w14:paraId="1E5528CF" w14:textId="77777777" w:rsidTr="00C77811">
        <w:trPr>
          <w:trHeight w:val="300"/>
        </w:trPr>
        <w:tc>
          <w:tcPr>
            <w:tcW w:w="760" w:type="pct"/>
            <w:vMerge w:val="restart"/>
            <w:shd w:val="clear" w:color="auto" w:fill="auto"/>
            <w:noWrap/>
            <w:hideMark/>
          </w:tcPr>
          <w:p w14:paraId="22454A77" w14:textId="1FEA063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Water and Natural Resources</w:t>
            </w:r>
          </w:p>
        </w:tc>
        <w:tc>
          <w:tcPr>
            <w:tcW w:w="994" w:type="pct"/>
            <w:shd w:val="clear" w:color="auto" w:fill="auto"/>
            <w:noWrap/>
            <w:hideMark/>
          </w:tcPr>
          <w:p w14:paraId="57468E72" w14:textId="6FFC997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48D395BD" w14:textId="314B0C6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65,797,534</w:t>
            </w:r>
          </w:p>
        </w:tc>
        <w:tc>
          <w:tcPr>
            <w:tcW w:w="466" w:type="pct"/>
            <w:shd w:val="clear" w:color="auto" w:fill="auto"/>
            <w:noWrap/>
            <w:hideMark/>
          </w:tcPr>
          <w:p w14:paraId="782443D5" w14:textId="17EFAC3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65,797,534</w:t>
            </w:r>
          </w:p>
        </w:tc>
        <w:tc>
          <w:tcPr>
            <w:tcW w:w="427" w:type="pct"/>
            <w:shd w:val="clear" w:color="auto" w:fill="auto"/>
            <w:noWrap/>
            <w:hideMark/>
          </w:tcPr>
          <w:p w14:paraId="224B29DB" w14:textId="4136C53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69,087,411</w:t>
            </w:r>
          </w:p>
        </w:tc>
        <w:tc>
          <w:tcPr>
            <w:tcW w:w="530" w:type="pct"/>
            <w:shd w:val="clear" w:color="auto" w:fill="auto"/>
            <w:noWrap/>
            <w:hideMark/>
          </w:tcPr>
          <w:p w14:paraId="38918A8E" w14:textId="56C7C6C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72,541,781</w:t>
            </w:r>
          </w:p>
        </w:tc>
        <w:tc>
          <w:tcPr>
            <w:tcW w:w="446" w:type="pct"/>
            <w:shd w:val="clear" w:color="auto" w:fill="auto"/>
            <w:noWrap/>
            <w:hideMark/>
          </w:tcPr>
          <w:p w14:paraId="427D34D0" w14:textId="46E4454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c>
          <w:tcPr>
            <w:tcW w:w="281" w:type="pct"/>
            <w:shd w:val="clear" w:color="auto" w:fill="auto"/>
            <w:noWrap/>
            <w:hideMark/>
          </w:tcPr>
          <w:p w14:paraId="585FF77D" w14:textId="4A3C079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c>
          <w:tcPr>
            <w:tcW w:w="283" w:type="pct"/>
            <w:shd w:val="clear" w:color="auto" w:fill="auto"/>
            <w:noWrap/>
            <w:hideMark/>
          </w:tcPr>
          <w:p w14:paraId="74A64DC6" w14:textId="1655348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c>
          <w:tcPr>
            <w:tcW w:w="349" w:type="pct"/>
            <w:shd w:val="clear" w:color="auto" w:fill="auto"/>
            <w:noWrap/>
            <w:hideMark/>
          </w:tcPr>
          <w:p w14:paraId="2B029D31" w14:textId="3B86566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r>
      <w:tr w:rsidR="00C77811" w:rsidRPr="00C77811" w14:paraId="436C6ED5" w14:textId="77777777" w:rsidTr="00C77811">
        <w:trPr>
          <w:trHeight w:val="300"/>
        </w:trPr>
        <w:tc>
          <w:tcPr>
            <w:tcW w:w="760" w:type="pct"/>
            <w:vMerge/>
            <w:hideMark/>
          </w:tcPr>
          <w:p w14:paraId="440B5608"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1F039A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77E0F08B" w14:textId="53436B1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0B78F0C6" w14:textId="7B5AC30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39B9921B" w14:textId="566F82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1F26D5CD" w14:textId="5697A2B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2FE4D198" w14:textId="1CA77B8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78498FEE" w14:textId="247A10E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392383E3" w14:textId="386552E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228780FF" w14:textId="4504FC6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72A506D1" w14:textId="77777777" w:rsidTr="00C77811">
        <w:trPr>
          <w:trHeight w:val="300"/>
        </w:trPr>
        <w:tc>
          <w:tcPr>
            <w:tcW w:w="760" w:type="pct"/>
            <w:vMerge/>
            <w:hideMark/>
          </w:tcPr>
          <w:p w14:paraId="31E4C41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04255C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7BE0B2F0" w14:textId="68BE978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65,797,534</w:t>
            </w:r>
          </w:p>
        </w:tc>
        <w:tc>
          <w:tcPr>
            <w:tcW w:w="466" w:type="pct"/>
            <w:shd w:val="clear" w:color="auto" w:fill="auto"/>
            <w:noWrap/>
            <w:hideMark/>
          </w:tcPr>
          <w:p w14:paraId="763D9B9E" w14:textId="73B35A3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65,797,534</w:t>
            </w:r>
          </w:p>
        </w:tc>
        <w:tc>
          <w:tcPr>
            <w:tcW w:w="427" w:type="pct"/>
            <w:shd w:val="clear" w:color="auto" w:fill="auto"/>
            <w:noWrap/>
            <w:hideMark/>
          </w:tcPr>
          <w:p w14:paraId="3487F51C" w14:textId="614571C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69,087,411</w:t>
            </w:r>
          </w:p>
        </w:tc>
        <w:tc>
          <w:tcPr>
            <w:tcW w:w="530" w:type="pct"/>
            <w:shd w:val="clear" w:color="auto" w:fill="auto"/>
            <w:noWrap/>
            <w:hideMark/>
          </w:tcPr>
          <w:p w14:paraId="5ED2FEA0" w14:textId="29115EC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72,541,781</w:t>
            </w:r>
          </w:p>
        </w:tc>
        <w:tc>
          <w:tcPr>
            <w:tcW w:w="446" w:type="pct"/>
            <w:shd w:val="clear" w:color="auto" w:fill="auto"/>
            <w:noWrap/>
            <w:hideMark/>
          </w:tcPr>
          <w:p w14:paraId="5F7F1697" w14:textId="7C66561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c>
          <w:tcPr>
            <w:tcW w:w="281" w:type="pct"/>
            <w:shd w:val="clear" w:color="auto" w:fill="auto"/>
            <w:noWrap/>
            <w:hideMark/>
          </w:tcPr>
          <w:p w14:paraId="29929039" w14:textId="5B2ECEC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c>
          <w:tcPr>
            <w:tcW w:w="283" w:type="pct"/>
            <w:shd w:val="clear" w:color="auto" w:fill="auto"/>
            <w:noWrap/>
            <w:hideMark/>
          </w:tcPr>
          <w:p w14:paraId="76B3ADB9" w14:textId="48E49CF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c>
          <w:tcPr>
            <w:tcW w:w="349" w:type="pct"/>
            <w:shd w:val="clear" w:color="auto" w:fill="auto"/>
            <w:noWrap/>
            <w:hideMark/>
          </w:tcPr>
          <w:p w14:paraId="661C9C4C" w14:textId="280EBB6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0.7</w:t>
            </w:r>
          </w:p>
        </w:tc>
      </w:tr>
      <w:tr w:rsidR="00C77811" w:rsidRPr="00C77811" w14:paraId="1F01074B" w14:textId="77777777" w:rsidTr="00C77811">
        <w:trPr>
          <w:trHeight w:val="300"/>
        </w:trPr>
        <w:tc>
          <w:tcPr>
            <w:tcW w:w="760" w:type="pct"/>
            <w:vMerge/>
            <w:hideMark/>
          </w:tcPr>
          <w:p w14:paraId="40037FC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148E47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44713212" w14:textId="284ABB8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37,099,024</w:t>
            </w:r>
          </w:p>
        </w:tc>
        <w:tc>
          <w:tcPr>
            <w:tcW w:w="466" w:type="pct"/>
            <w:shd w:val="clear" w:color="auto" w:fill="auto"/>
            <w:noWrap/>
            <w:hideMark/>
          </w:tcPr>
          <w:p w14:paraId="459AC703" w14:textId="5FF8FFA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38,953,976</w:t>
            </w:r>
          </w:p>
        </w:tc>
        <w:tc>
          <w:tcPr>
            <w:tcW w:w="427" w:type="pct"/>
            <w:shd w:val="clear" w:color="auto" w:fill="auto"/>
            <w:noWrap/>
            <w:hideMark/>
          </w:tcPr>
          <w:p w14:paraId="5DD19C33" w14:textId="113A6CE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40,901,674</w:t>
            </w:r>
          </w:p>
        </w:tc>
        <w:tc>
          <w:tcPr>
            <w:tcW w:w="530" w:type="pct"/>
            <w:shd w:val="clear" w:color="auto" w:fill="auto"/>
            <w:noWrap/>
            <w:hideMark/>
          </w:tcPr>
          <w:p w14:paraId="4D622FC3" w14:textId="5B9D576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42,946,758</w:t>
            </w:r>
          </w:p>
        </w:tc>
        <w:tc>
          <w:tcPr>
            <w:tcW w:w="446" w:type="pct"/>
            <w:shd w:val="clear" w:color="auto" w:fill="auto"/>
            <w:noWrap/>
            <w:hideMark/>
          </w:tcPr>
          <w:p w14:paraId="4ACF2082" w14:textId="4A423EB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281" w:type="pct"/>
            <w:shd w:val="clear" w:color="auto" w:fill="auto"/>
            <w:noWrap/>
            <w:hideMark/>
          </w:tcPr>
          <w:p w14:paraId="071EFECF" w14:textId="42360C2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283" w:type="pct"/>
            <w:shd w:val="clear" w:color="auto" w:fill="auto"/>
            <w:noWrap/>
            <w:hideMark/>
          </w:tcPr>
          <w:p w14:paraId="4B220E09" w14:textId="7933EA5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49" w:type="pct"/>
            <w:shd w:val="clear" w:color="auto" w:fill="auto"/>
            <w:noWrap/>
            <w:hideMark/>
          </w:tcPr>
          <w:p w14:paraId="74814A01" w14:textId="143A300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r>
      <w:tr w:rsidR="00C77811" w:rsidRPr="00C77811" w14:paraId="5F891F21" w14:textId="77777777" w:rsidTr="00C77811">
        <w:trPr>
          <w:trHeight w:val="300"/>
        </w:trPr>
        <w:tc>
          <w:tcPr>
            <w:tcW w:w="760" w:type="pct"/>
            <w:vMerge/>
            <w:hideMark/>
          </w:tcPr>
          <w:p w14:paraId="058196B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77F0B52" w14:textId="17524C6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3FE22EC4" w14:textId="3F95B0D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8,040,000</w:t>
            </w:r>
          </w:p>
        </w:tc>
        <w:tc>
          <w:tcPr>
            <w:tcW w:w="466" w:type="pct"/>
            <w:shd w:val="clear" w:color="auto" w:fill="auto"/>
            <w:noWrap/>
            <w:hideMark/>
          </w:tcPr>
          <w:p w14:paraId="6328F735" w14:textId="1167331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8,040,000</w:t>
            </w:r>
          </w:p>
        </w:tc>
        <w:tc>
          <w:tcPr>
            <w:tcW w:w="427" w:type="pct"/>
            <w:shd w:val="clear" w:color="auto" w:fill="auto"/>
            <w:noWrap/>
            <w:hideMark/>
          </w:tcPr>
          <w:p w14:paraId="35A09C93" w14:textId="6D0012A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8,442,000</w:t>
            </w:r>
          </w:p>
        </w:tc>
        <w:tc>
          <w:tcPr>
            <w:tcW w:w="530" w:type="pct"/>
            <w:shd w:val="clear" w:color="auto" w:fill="auto"/>
            <w:noWrap/>
            <w:hideMark/>
          </w:tcPr>
          <w:p w14:paraId="6DA37197" w14:textId="151662D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8,864,100</w:t>
            </w:r>
          </w:p>
        </w:tc>
        <w:tc>
          <w:tcPr>
            <w:tcW w:w="446" w:type="pct"/>
            <w:shd w:val="clear" w:color="auto" w:fill="auto"/>
            <w:noWrap/>
            <w:hideMark/>
          </w:tcPr>
          <w:p w14:paraId="3249A4EB" w14:textId="30C01DE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4E4896F9" w14:textId="409AC5F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51D4B2DC" w14:textId="6A57582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67DE8B0B" w14:textId="041C193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02277EF3" w14:textId="77777777" w:rsidTr="00C77811">
        <w:trPr>
          <w:trHeight w:val="300"/>
        </w:trPr>
        <w:tc>
          <w:tcPr>
            <w:tcW w:w="760" w:type="pct"/>
            <w:vMerge/>
            <w:hideMark/>
          </w:tcPr>
          <w:p w14:paraId="2A7C11A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4BEE7C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5ACE6D2C" w14:textId="45E9497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20,658,510</w:t>
            </w:r>
          </w:p>
        </w:tc>
        <w:tc>
          <w:tcPr>
            <w:tcW w:w="466" w:type="pct"/>
            <w:shd w:val="clear" w:color="auto" w:fill="auto"/>
            <w:noWrap/>
            <w:hideMark/>
          </w:tcPr>
          <w:p w14:paraId="3C3F0D85" w14:textId="128A556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18,803,558</w:t>
            </w:r>
          </w:p>
        </w:tc>
        <w:tc>
          <w:tcPr>
            <w:tcW w:w="427" w:type="pct"/>
            <w:shd w:val="clear" w:color="auto" w:fill="auto"/>
            <w:noWrap/>
            <w:hideMark/>
          </w:tcPr>
          <w:p w14:paraId="59F68DAB" w14:textId="593F46E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19,743,736</w:t>
            </w:r>
          </w:p>
        </w:tc>
        <w:tc>
          <w:tcPr>
            <w:tcW w:w="530" w:type="pct"/>
            <w:shd w:val="clear" w:color="auto" w:fill="auto"/>
            <w:noWrap/>
            <w:hideMark/>
          </w:tcPr>
          <w:p w14:paraId="62A5B79B" w14:textId="072F5A8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20,730,923</w:t>
            </w:r>
          </w:p>
        </w:tc>
        <w:tc>
          <w:tcPr>
            <w:tcW w:w="446" w:type="pct"/>
            <w:shd w:val="clear" w:color="auto" w:fill="auto"/>
            <w:noWrap/>
            <w:hideMark/>
          </w:tcPr>
          <w:p w14:paraId="0A819106" w14:textId="193E9DA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27A5533F" w14:textId="5204E9D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0C7756FB" w14:textId="1358F07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59508C69" w14:textId="56908BE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6E82BFD5" w14:textId="77777777" w:rsidTr="00C77811">
        <w:trPr>
          <w:trHeight w:val="300"/>
        </w:trPr>
        <w:tc>
          <w:tcPr>
            <w:tcW w:w="760" w:type="pct"/>
            <w:vMerge w:val="restart"/>
            <w:shd w:val="clear" w:color="auto" w:fill="auto"/>
            <w:noWrap/>
            <w:hideMark/>
          </w:tcPr>
          <w:p w14:paraId="403DEBD8" w14:textId="0255186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Roads and Public works</w:t>
            </w:r>
          </w:p>
        </w:tc>
        <w:tc>
          <w:tcPr>
            <w:tcW w:w="994" w:type="pct"/>
            <w:shd w:val="clear" w:color="auto" w:fill="auto"/>
            <w:noWrap/>
            <w:hideMark/>
          </w:tcPr>
          <w:p w14:paraId="228DA6D3" w14:textId="15970E2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2F459F9B" w14:textId="42F1E44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153,349,030</w:t>
            </w:r>
          </w:p>
        </w:tc>
        <w:tc>
          <w:tcPr>
            <w:tcW w:w="466" w:type="pct"/>
            <w:shd w:val="clear" w:color="auto" w:fill="auto"/>
            <w:noWrap/>
            <w:hideMark/>
          </w:tcPr>
          <w:p w14:paraId="1D08C491" w14:textId="3EE93F5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148,349,030</w:t>
            </w:r>
          </w:p>
        </w:tc>
        <w:tc>
          <w:tcPr>
            <w:tcW w:w="427" w:type="pct"/>
            <w:shd w:val="clear" w:color="auto" w:fill="auto"/>
            <w:noWrap/>
            <w:hideMark/>
          </w:tcPr>
          <w:p w14:paraId="7469BE8C" w14:textId="6494F85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155,766,482</w:t>
            </w:r>
          </w:p>
        </w:tc>
        <w:tc>
          <w:tcPr>
            <w:tcW w:w="530" w:type="pct"/>
            <w:shd w:val="clear" w:color="auto" w:fill="auto"/>
            <w:noWrap/>
            <w:hideMark/>
          </w:tcPr>
          <w:p w14:paraId="17BFF2D4" w14:textId="28A756C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163,554,806</w:t>
            </w:r>
          </w:p>
        </w:tc>
        <w:tc>
          <w:tcPr>
            <w:tcW w:w="446" w:type="pct"/>
            <w:shd w:val="clear" w:color="auto" w:fill="auto"/>
            <w:noWrap/>
            <w:hideMark/>
          </w:tcPr>
          <w:p w14:paraId="39D36D22" w14:textId="51D1DBE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281" w:type="pct"/>
            <w:shd w:val="clear" w:color="auto" w:fill="auto"/>
            <w:noWrap/>
            <w:hideMark/>
          </w:tcPr>
          <w:p w14:paraId="7F0E7B14" w14:textId="7B90BFA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283" w:type="pct"/>
            <w:shd w:val="clear" w:color="auto" w:fill="auto"/>
            <w:noWrap/>
            <w:hideMark/>
          </w:tcPr>
          <w:p w14:paraId="6994A447" w14:textId="2237D2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c>
          <w:tcPr>
            <w:tcW w:w="349" w:type="pct"/>
            <w:shd w:val="clear" w:color="auto" w:fill="auto"/>
            <w:noWrap/>
            <w:hideMark/>
          </w:tcPr>
          <w:p w14:paraId="066F14EF" w14:textId="65EC40D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w:t>
            </w:r>
          </w:p>
        </w:tc>
      </w:tr>
      <w:tr w:rsidR="00C77811" w:rsidRPr="00C77811" w14:paraId="20F70C58" w14:textId="77777777" w:rsidTr="00C77811">
        <w:trPr>
          <w:trHeight w:val="300"/>
        </w:trPr>
        <w:tc>
          <w:tcPr>
            <w:tcW w:w="760" w:type="pct"/>
            <w:vMerge/>
            <w:hideMark/>
          </w:tcPr>
          <w:p w14:paraId="2906324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DC2ECC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6A01C60F" w14:textId="79F4F31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4,051,688</w:t>
            </w:r>
          </w:p>
        </w:tc>
        <w:tc>
          <w:tcPr>
            <w:tcW w:w="466" w:type="pct"/>
            <w:shd w:val="clear" w:color="auto" w:fill="auto"/>
            <w:noWrap/>
            <w:hideMark/>
          </w:tcPr>
          <w:p w14:paraId="611829C1" w14:textId="656E936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4,051,688</w:t>
            </w:r>
          </w:p>
        </w:tc>
        <w:tc>
          <w:tcPr>
            <w:tcW w:w="427" w:type="pct"/>
            <w:shd w:val="clear" w:color="auto" w:fill="auto"/>
            <w:noWrap/>
            <w:hideMark/>
          </w:tcPr>
          <w:p w14:paraId="7706B810" w14:textId="7649E73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4,254,272</w:t>
            </w:r>
          </w:p>
        </w:tc>
        <w:tc>
          <w:tcPr>
            <w:tcW w:w="530" w:type="pct"/>
            <w:shd w:val="clear" w:color="auto" w:fill="auto"/>
            <w:noWrap/>
            <w:hideMark/>
          </w:tcPr>
          <w:p w14:paraId="57D02DAE" w14:textId="03379E2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4,466,986</w:t>
            </w:r>
          </w:p>
        </w:tc>
        <w:tc>
          <w:tcPr>
            <w:tcW w:w="446" w:type="pct"/>
            <w:shd w:val="clear" w:color="auto" w:fill="auto"/>
            <w:noWrap/>
            <w:hideMark/>
          </w:tcPr>
          <w:p w14:paraId="68754D64" w14:textId="3596B13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7726E5B8" w14:textId="7129FC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2A47AF5E" w14:textId="070A762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1B1F75CD" w14:textId="656F32B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3CF7F274" w14:textId="77777777" w:rsidTr="00C77811">
        <w:trPr>
          <w:trHeight w:val="300"/>
        </w:trPr>
        <w:tc>
          <w:tcPr>
            <w:tcW w:w="760" w:type="pct"/>
            <w:vMerge/>
            <w:hideMark/>
          </w:tcPr>
          <w:p w14:paraId="40A161C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A304ED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7A4DF94D" w14:textId="2DA4DF1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149,297,342</w:t>
            </w:r>
          </w:p>
        </w:tc>
        <w:tc>
          <w:tcPr>
            <w:tcW w:w="466" w:type="pct"/>
            <w:shd w:val="clear" w:color="auto" w:fill="auto"/>
            <w:noWrap/>
            <w:hideMark/>
          </w:tcPr>
          <w:p w14:paraId="1C6205B2" w14:textId="5BCE458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144,297,342</w:t>
            </w:r>
          </w:p>
        </w:tc>
        <w:tc>
          <w:tcPr>
            <w:tcW w:w="427" w:type="pct"/>
            <w:shd w:val="clear" w:color="auto" w:fill="auto"/>
            <w:noWrap/>
            <w:hideMark/>
          </w:tcPr>
          <w:p w14:paraId="778147EA" w14:textId="13F9806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151,512,209</w:t>
            </w:r>
          </w:p>
        </w:tc>
        <w:tc>
          <w:tcPr>
            <w:tcW w:w="530" w:type="pct"/>
            <w:shd w:val="clear" w:color="auto" w:fill="auto"/>
            <w:noWrap/>
            <w:hideMark/>
          </w:tcPr>
          <w:p w14:paraId="35B0DC70" w14:textId="2D7B9D5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159,087,820</w:t>
            </w:r>
          </w:p>
        </w:tc>
        <w:tc>
          <w:tcPr>
            <w:tcW w:w="446" w:type="pct"/>
            <w:shd w:val="clear" w:color="auto" w:fill="auto"/>
            <w:noWrap/>
            <w:hideMark/>
          </w:tcPr>
          <w:p w14:paraId="5D05750D" w14:textId="4E4701E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c>
          <w:tcPr>
            <w:tcW w:w="281" w:type="pct"/>
            <w:shd w:val="clear" w:color="auto" w:fill="auto"/>
            <w:noWrap/>
            <w:hideMark/>
          </w:tcPr>
          <w:p w14:paraId="35684EB0" w14:textId="513D081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c>
          <w:tcPr>
            <w:tcW w:w="283" w:type="pct"/>
            <w:shd w:val="clear" w:color="auto" w:fill="auto"/>
            <w:noWrap/>
            <w:hideMark/>
          </w:tcPr>
          <w:p w14:paraId="7D9F7D0B" w14:textId="2C79E40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c>
          <w:tcPr>
            <w:tcW w:w="349" w:type="pct"/>
            <w:shd w:val="clear" w:color="auto" w:fill="auto"/>
            <w:noWrap/>
            <w:hideMark/>
          </w:tcPr>
          <w:p w14:paraId="6A8CF74B" w14:textId="31A5895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r>
      <w:tr w:rsidR="00C77811" w:rsidRPr="00C77811" w14:paraId="43F3AB97" w14:textId="77777777" w:rsidTr="00C77811">
        <w:trPr>
          <w:trHeight w:val="300"/>
        </w:trPr>
        <w:tc>
          <w:tcPr>
            <w:tcW w:w="760" w:type="pct"/>
            <w:vMerge/>
            <w:hideMark/>
          </w:tcPr>
          <w:p w14:paraId="0F1D2FCC"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DBF6EE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640EDD9F" w14:textId="0D94E1E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74,694,876</w:t>
            </w:r>
          </w:p>
        </w:tc>
        <w:tc>
          <w:tcPr>
            <w:tcW w:w="466" w:type="pct"/>
            <w:shd w:val="clear" w:color="auto" w:fill="auto"/>
            <w:noWrap/>
            <w:hideMark/>
          </w:tcPr>
          <w:p w14:paraId="29591C11" w14:textId="58644C2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78,429,620</w:t>
            </w:r>
          </w:p>
        </w:tc>
        <w:tc>
          <w:tcPr>
            <w:tcW w:w="427" w:type="pct"/>
            <w:shd w:val="clear" w:color="auto" w:fill="auto"/>
            <w:noWrap/>
            <w:hideMark/>
          </w:tcPr>
          <w:p w14:paraId="5A9682F4" w14:textId="3756F31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82,351,101</w:t>
            </w:r>
          </w:p>
        </w:tc>
        <w:tc>
          <w:tcPr>
            <w:tcW w:w="530" w:type="pct"/>
            <w:shd w:val="clear" w:color="auto" w:fill="auto"/>
            <w:noWrap/>
            <w:hideMark/>
          </w:tcPr>
          <w:p w14:paraId="5B2AAF1E" w14:textId="4D16354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86,468,656</w:t>
            </w:r>
          </w:p>
        </w:tc>
        <w:tc>
          <w:tcPr>
            <w:tcW w:w="446" w:type="pct"/>
            <w:shd w:val="clear" w:color="auto" w:fill="auto"/>
            <w:noWrap/>
            <w:hideMark/>
          </w:tcPr>
          <w:p w14:paraId="0F8D01FF" w14:textId="6F90EE0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281" w:type="pct"/>
            <w:shd w:val="clear" w:color="auto" w:fill="auto"/>
            <w:noWrap/>
            <w:hideMark/>
          </w:tcPr>
          <w:p w14:paraId="2F923CEC" w14:textId="101C154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283" w:type="pct"/>
            <w:shd w:val="clear" w:color="auto" w:fill="auto"/>
            <w:noWrap/>
            <w:hideMark/>
          </w:tcPr>
          <w:p w14:paraId="183806CC" w14:textId="4D83337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349" w:type="pct"/>
            <w:shd w:val="clear" w:color="auto" w:fill="auto"/>
            <w:noWrap/>
            <w:hideMark/>
          </w:tcPr>
          <w:p w14:paraId="38698A84" w14:textId="5838512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r>
      <w:tr w:rsidR="00C77811" w:rsidRPr="00C77811" w14:paraId="3752F2CF" w14:textId="77777777" w:rsidTr="00C77811">
        <w:trPr>
          <w:trHeight w:val="300"/>
        </w:trPr>
        <w:tc>
          <w:tcPr>
            <w:tcW w:w="760" w:type="pct"/>
            <w:vMerge/>
            <w:hideMark/>
          </w:tcPr>
          <w:p w14:paraId="760A9E3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0638B94" w14:textId="038E8F5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55EE7538" w14:textId="701B698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28,797,371</w:t>
            </w:r>
          </w:p>
        </w:tc>
        <w:tc>
          <w:tcPr>
            <w:tcW w:w="466" w:type="pct"/>
            <w:shd w:val="clear" w:color="auto" w:fill="auto"/>
            <w:noWrap/>
            <w:hideMark/>
          </w:tcPr>
          <w:p w14:paraId="3813D7FC" w14:textId="16E2838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28,797,371</w:t>
            </w:r>
          </w:p>
        </w:tc>
        <w:tc>
          <w:tcPr>
            <w:tcW w:w="427" w:type="pct"/>
            <w:shd w:val="clear" w:color="auto" w:fill="auto"/>
            <w:noWrap/>
            <w:hideMark/>
          </w:tcPr>
          <w:p w14:paraId="6C51B4F0" w14:textId="52B740D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30,237,240</w:t>
            </w:r>
          </w:p>
        </w:tc>
        <w:tc>
          <w:tcPr>
            <w:tcW w:w="530" w:type="pct"/>
            <w:shd w:val="clear" w:color="auto" w:fill="auto"/>
            <w:noWrap/>
            <w:hideMark/>
          </w:tcPr>
          <w:p w14:paraId="15974597" w14:textId="48DE5EF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31,749,102</w:t>
            </w:r>
          </w:p>
        </w:tc>
        <w:tc>
          <w:tcPr>
            <w:tcW w:w="446" w:type="pct"/>
            <w:shd w:val="clear" w:color="auto" w:fill="auto"/>
            <w:noWrap/>
            <w:hideMark/>
          </w:tcPr>
          <w:p w14:paraId="675562A2" w14:textId="154BD50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51B5C435" w14:textId="10D1D0A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4534F98C" w14:textId="59EEFEC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1C5656F7" w14:textId="7DC7D4A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787FB8DB" w14:textId="77777777" w:rsidTr="00C77811">
        <w:trPr>
          <w:trHeight w:val="300"/>
        </w:trPr>
        <w:tc>
          <w:tcPr>
            <w:tcW w:w="760" w:type="pct"/>
            <w:vMerge/>
            <w:hideMark/>
          </w:tcPr>
          <w:p w14:paraId="0439C81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7BCF7F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67826725" w14:textId="01C1BD5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49,856,783</w:t>
            </w:r>
          </w:p>
        </w:tc>
        <w:tc>
          <w:tcPr>
            <w:tcW w:w="466" w:type="pct"/>
            <w:shd w:val="clear" w:color="auto" w:fill="auto"/>
            <w:noWrap/>
            <w:hideMark/>
          </w:tcPr>
          <w:p w14:paraId="10BBE62A" w14:textId="29FCE2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41,122,039</w:t>
            </w:r>
          </w:p>
        </w:tc>
        <w:tc>
          <w:tcPr>
            <w:tcW w:w="427" w:type="pct"/>
            <w:shd w:val="clear" w:color="auto" w:fill="auto"/>
            <w:noWrap/>
            <w:hideMark/>
          </w:tcPr>
          <w:p w14:paraId="13798611" w14:textId="7F8B0DF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43,178,141</w:t>
            </w:r>
          </w:p>
        </w:tc>
        <w:tc>
          <w:tcPr>
            <w:tcW w:w="530" w:type="pct"/>
            <w:shd w:val="clear" w:color="auto" w:fill="auto"/>
            <w:noWrap/>
            <w:hideMark/>
          </w:tcPr>
          <w:p w14:paraId="3819057B" w14:textId="11FFF16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45,337,048</w:t>
            </w:r>
          </w:p>
        </w:tc>
        <w:tc>
          <w:tcPr>
            <w:tcW w:w="446" w:type="pct"/>
            <w:shd w:val="clear" w:color="auto" w:fill="auto"/>
            <w:noWrap/>
            <w:hideMark/>
          </w:tcPr>
          <w:p w14:paraId="32F40837" w14:textId="1CA7604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1" w:type="pct"/>
            <w:shd w:val="clear" w:color="auto" w:fill="auto"/>
            <w:noWrap/>
            <w:hideMark/>
          </w:tcPr>
          <w:p w14:paraId="56EBF93A" w14:textId="1ABD842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3" w:type="pct"/>
            <w:shd w:val="clear" w:color="auto" w:fill="auto"/>
            <w:noWrap/>
            <w:hideMark/>
          </w:tcPr>
          <w:p w14:paraId="35C4F858" w14:textId="760F475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49" w:type="pct"/>
            <w:shd w:val="clear" w:color="auto" w:fill="auto"/>
            <w:noWrap/>
            <w:hideMark/>
          </w:tcPr>
          <w:p w14:paraId="60780C60" w14:textId="3D1CE31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72A0DC72" w14:textId="77777777" w:rsidTr="00C77811">
        <w:trPr>
          <w:trHeight w:val="300"/>
        </w:trPr>
        <w:tc>
          <w:tcPr>
            <w:tcW w:w="760" w:type="pct"/>
            <w:vMerge w:val="restart"/>
            <w:shd w:val="clear" w:color="auto" w:fill="auto"/>
            <w:noWrap/>
            <w:hideMark/>
          </w:tcPr>
          <w:p w14:paraId="56E39EAC" w14:textId="1841874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Education</w:t>
            </w:r>
          </w:p>
        </w:tc>
        <w:tc>
          <w:tcPr>
            <w:tcW w:w="994" w:type="pct"/>
            <w:shd w:val="clear" w:color="auto" w:fill="auto"/>
            <w:noWrap/>
            <w:hideMark/>
          </w:tcPr>
          <w:p w14:paraId="754B02B9" w14:textId="24EFB46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59B47608" w14:textId="5945FE3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1,343,915,696</w:t>
            </w:r>
          </w:p>
        </w:tc>
        <w:tc>
          <w:tcPr>
            <w:tcW w:w="466" w:type="pct"/>
            <w:shd w:val="clear" w:color="auto" w:fill="auto"/>
            <w:noWrap/>
            <w:hideMark/>
          </w:tcPr>
          <w:p w14:paraId="7B20F070" w14:textId="5C07587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924,897,649</w:t>
            </w:r>
          </w:p>
        </w:tc>
        <w:tc>
          <w:tcPr>
            <w:tcW w:w="427" w:type="pct"/>
            <w:shd w:val="clear" w:color="auto" w:fill="auto"/>
            <w:noWrap/>
            <w:hideMark/>
          </w:tcPr>
          <w:p w14:paraId="39B4E93B" w14:textId="41BE3A2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971,142,531</w:t>
            </w:r>
          </w:p>
        </w:tc>
        <w:tc>
          <w:tcPr>
            <w:tcW w:w="530" w:type="pct"/>
            <w:shd w:val="clear" w:color="auto" w:fill="auto"/>
            <w:noWrap/>
            <w:hideMark/>
          </w:tcPr>
          <w:p w14:paraId="6C644FAD" w14:textId="7982EC7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1,019,699,658</w:t>
            </w:r>
          </w:p>
        </w:tc>
        <w:tc>
          <w:tcPr>
            <w:tcW w:w="446" w:type="pct"/>
            <w:shd w:val="clear" w:color="auto" w:fill="auto"/>
            <w:noWrap/>
            <w:hideMark/>
          </w:tcPr>
          <w:p w14:paraId="5F51987B" w14:textId="054D69D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14.8</w:t>
            </w:r>
          </w:p>
        </w:tc>
        <w:tc>
          <w:tcPr>
            <w:tcW w:w="281" w:type="pct"/>
            <w:shd w:val="clear" w:color="auto" w:fill="auto"/>
            <w:noWrap/>
            <w:hideMark/>
          </w:tcPr>
          <w:p w14:paraId="5853919B" w14:textId="613DA87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10.4</w:t>
            </w:r>
          </w:p>
        </w:tc>
        <w:tc>
          <w:tcPr>
            <w:tcW w:w="283" w:type="pct"/>
            <w:shd w:val="clear" w:color="auto" w:fill="auto"/>
            <w:noWrap/>
            <w:hideMark/>
          </w:tcPr>
          <w:p w14:paraId="1905C8DE" w14:textId="5B5DDA9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12.9</w:t>
            </w:r>
          </w:p>
        </w:tc>
        <w:tc>
          <w:tcPr>
            <w:tcW w:w="349" w:type="pct"/>
            <w:shd w:val="clear" w:color="auto" w:fill="auto"/>
            <w:noWrap/>
            <w:hideMark/>
          </w:tcPr>
          <w:p w14:paraId="0DF7B329" w14:textId="631A504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12.9</w:t>
            </w:r>
          </w:p>
        </w:tc>
      </w:tr>
      <w:tr w:rsidR="00C77811" w:rsidRPr="00C77811" w14:paraId="1B81E230" w14:textId="77777777" w:rsidTr="00C77811">
        <w:trPr>
          <w:trHeight w:val="300"/>
        </w:trPr>
        <w:tc>
          <w:tcPr>
            <w:tcW w:w="760" w:type="pct"/>
            <w:vMerge/>
            <w:hideMark/>
          </w:tcPr>
          <w:p w14:paraId="2035F63B"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133EFC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5083786B" w14:textId="4976068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2,205,000</w:t>
            </w:r>
          </w:p>
        </w:tc>
        <w:tc>
          <w:tcPr>
            <w:tcW w:w="466" w:type="pct"/>
            <w:shd w:val="clear" w:color="auto" w:fill="auto"/>
            <w:noWrap/>
            <w:hideMark/>
          </w:tcPr>
          <w:p w14:paraId="5EAF7EC1" w14:textId="230291C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2,205,000</w:t>
            </w:r>
          </w:p>
        </w:tc>
        <w:tc>
          <w:tcPr>
            <w:tcW w:w="427" w:type="pct"/>
            <w:shd w:val="clear" w:color="auto" w:fill="auto"/>
            <w:noWrap/>
            <w:hideMark/>
          </w:tcPr>
          <w:p w14:paraId="0D9EA2CF" w14:textId="0D23991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2,315,250</w:t>
            </w:r>
          </w:p>
        </w:tc>
        <w:tc>
          <w:tcPr>
            <w:tcW w:w="530" w:type="pct"/>
            <w:shd w:val="clear" w:color="auto" w:fill="auto"/>
            <w:noWrap/>
            <w:hideMark/>
          </w:tcPr>
          <w:p w14:paraId="19D899DF" w14:textId="02D5455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2,431,013</w:t>
            </w:r>
          </w:p>
        </w:tc>
        <w:tc>
          <w:tcPr>
            <w:tcW w:w="446" w:type="pct"/>
            <w:shd w:val="clear" w:color="auto" w:fill="auto"/>
            <w:noWrap/>
            <w:hideMark/>
          </w:tcPr>
          <w:p w14:paraId="2593BC1B" w14:textId="794729C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2FA42536" w14:textId="2A32C09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47345472" w14:textId="1D3F8E7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3D986C5C" w14:textId="2DCA7A7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582DDA51" w14:textId="77777777" w:rsidTr="00C77811">
        <w:trPr>
          <w:trHeight w:val="300"/>
        </w:trPr>
        <w:tc>
          <w:tcPr>
            <w:tcW w:w="760" w:type="pct"/>
            <w:vMerge/>
            <w:hideMark/>
          </w:tcPr>
          <w:p w14:paraId="60CEF9F7"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F58713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7EFC27D0" w14:textId="56F02C2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1,341,710,696</w:t>
            </w:r>
          </w:p>
        </w:tc>
        <w:tc>
          <w:tcPr>
            <w:tcW w:w="466" w:type="pct"/>
            <w:shd w:val="clear" w:color="auto" w:fill="auto"/>
            <w:noWrap/>
            <w:hideMark/>
          </w:tcPr>
          <w:p w14:paraId="2A9058DD" w14:textId="3B6185B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922,692,649</w:t>
            </w:r>
          </w:p>
        </w:tc>
        <w:tc>
          <w:tcPr>
            <w:tcW w:w="427" w:type="pct"/>
            <w:shd w:val="clear" w:color="auto" w:fill="auto"/>
            <w:noWrap/>
            <w:hideMark/>
          </w:tcPr>
          <w:p w14:paraId="7EADEB53" w14:textId="3B84FE6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968,827,281</w:t>
            </w:r>
          </w:p>
        </w:tc>
        <w:tc>
          <w:tcPr>
            <w:tcW w:w="530" w:type="pct"/>
            <w:shd w:val="clear" w:color="auto" w:fill="auto"/>
            <w:noWrap/>
            <w:hideMark/>
          </w:tcPr>
          <w:p w14:paraId="7129D592" w14:textId="0EC0E6B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1,017,268,646</w:t>
            </w:r>
          </w:p>
        </w:tc>
        <w:tc>
          <w:tcPr>
            <w:tcW w:w="446" w:type="pct"/>
            <w:shd w:val="clear" w:color="auto" w:fill="auto"/>
            <w:noWrap/>
            <w:hideMark/>
          </w:tcPr>
          <w:p w14:paraId="6CF33D25" w14:textId="1B10F64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14.7</w:t>
            </w:r>
          </w:p>
        </w:tc>
        <w:tc>
          <w:tcPr>
            <w:tcW w:w="281" w:type="pct"/>
            <w:shd w:val="clear" w:color="auto" w:fill="auto"/>
            <w:noWrap/>
            <w:hideMark/>
          </w:tcPr>
          <w:p w14:paraId="4A7D9F10" w14:textId="646C3A6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10.3</w:t>
            </w:r>
          </w:p>
        </w:tc>
        <w:tc>
          <w:tcPr>
            <w:tcW w:w="283" w:type="pct"/>
            <w:shd w:val="clear" w:color="auto" w:fill="auto"/>
            <w:noWrap/>
            <w:hideMark/>
          </w:tcPr>
          <w:p w14:paraId="504C14EF" w14:textId="4739968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12.9</w:t>
            </w:r>
          </w:p>
        </w:tc>
        <w:tc>
          <w:tcPr>
            <w:tcW w:w="349" w:type="pct"/>
            <w:shd w:val="clear" w:color="auto" w:fill="auto"/>
            <w:noWrap/>
            <w:hideMark/>
          </w:tcPr>
          <w:p w14:paraId="11CBF2CA" w14:textId="50696D8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12.9</w:t>
            </w:r>
          </w:p>
        </w:tc>
      </w:tr>
      <w:tr w:rsidR="00C77811" w:rsidRPr="00C77811" w14:paraId="712DCD43" w14:textId="77777777" w:rsidTr="00C77811">
        <w:trPr>
          <w:trHeight w:val="300"/>
        </w:trPr>
        <w:tc>
          <w:tcPr>
            <w:tcW w:w="760" w:type="pct"/>
            <w:vMerge/>
            <w:hideMark/>
          </w:tcPr>
          <w:p w14:paraId="721D325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520F01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3BA6D2DB" w14:textId="4E086E8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900,062,129</w:t>
            </w:r>
          </w:p>
        </w:tc>
        <w:tc>
          <w:tcPr>
            <w:tcW w:w="466" w:type="pct"/>
            <w:shd w:val="clear" w:color="auto" w:fill="auto"/>
            <w:noWrap/>
            <w:hideMark/>
          </w:tcPr>
          <w:p w14:paraId="09F4001E" w14:textId="12EDB3E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900,062,129</w:t>
            </w:r>
          </w:p>
        </w:tc>
        <w:tc>
          <w:tcPr>
            <w:tcW w:w="427" w:type="pct"/>
            <w:shd w:val="clear" w:color="auto" w:fill="auto"/>
            <w:noWrap/>
            <w:hideMark/>
          </w:tcPr>
          <w:p w14:paraId="70B5293B" w14:textId="17778AD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945,065,235</w:t>
            </w:r>
          </w:p>
        </w:tc>
        <w:tc>
          <w:tcPr>
            <w:tcW w:w="530" w:type="pct"/>
            <w:shd w:val="clear" w:color="auto" w:fill="auto"/>
            <w:noWrap/>
            <w:hideMark/>
          </w:tcPr>
          <w:p w14:paraId="70FBAE52" w14:textId="766554D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992,318,497</w:t>
            </w:r>
          </w:p>
        </w:tc>
        <w:tc>
          <w:tcPr>
            <w:tcW w:w="446" w:type="pct"/>
            <w:shd w:val="clear" w:color="auto" w:fill="auto"/>
            <w:noWrap/>
            <w:hideMark/>
          </w:tcPr>
          <w:p w14:paraId="025B8398" w14:textId="1E2759F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9.9</w:t>
            </w:r>
          </w:p>
        </w:tc>
        <w:tc>
          <w:tcPr>
            <w:tcW w:w="281" w:type="pct"/>
            <w:shd w:val="clear" w:color="auto" w:fill="auto"/>
            <w:noWrap/>
            <w:hideMark/>
          </w:tcPr>
          <w:p w14:paraId="0BD3FED1" w14:textId="6E83303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10.1</w:t>
            </w:r>
          </w:p>
        </w:tc>
        <w:tc>
          <w:tcPr>
            <w:tcW w:w="283" w:type="pct"/>
            <w:shd w:val="clear" w:color="auto" w:fill="auto"/>
            <w:noWrap/>
            <w:hideMark/>
          </w:tcPr>
          <w:p w14:paraId="5EE34BED" w14:textId="1B335AC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12.0</w:t>
            </w:r>
          </w:p>
        </w:tc>
        <w:tc>
          <w:tcPr>
            <w:tcW w:w="349" w:type="pct"/>
            <w:shd w:val="clear" w:color="auto" w:fill="auto"/>
            <w:noWrap/>
            <w:hideMark/>
          </w:tcPr>
          <w:p w14:paraId="50E4B62D" w14:textId="4FFFB11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12.0</w:t>
            </w:r>
          </w:p>
        </w:tc>
      </w:tr>
      <w:tr w:rsidR="00C77811" w:rsidRPr="00C77811" w14:paraId="3848EAB2" w14:textId="77777777" w:rsidTr="00C77811">
        <w:trPr>
          <w:trHeight w:val="300"/>
        </w:trPr>
        <w:tc>
          <w:tcPr>
            <w:tcW w:w="760" w:type="pct"/>
            <w:vMerge/>
            <w:hideMark/>
          </w:tcPr>
          <w:p w14:paraId="05287948"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CC16F08" w14:textId="1F3AD61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23CD88BC" w14:textId="57A902B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820,000</w:t>
            </w:r>
          </w:p>
        </w:tc>
        <w:tc>
          <w:tcPr>
            <w:tcW w:w="466" w:type="pct"/>
            <w:shd w:val="clear" w:color="auto" w:fill="auto"/>
            <w:noWrap/>
            <w:hideMark/>
          </w:tcPr>
          <w:p w14:paraId="1F034D78" w14:textId="39434A0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820,000</w:t>
            </w:r>
          </w:p>
        </w:tc>
        <w:tc>
          <w:tcPr>
            <w:tcW w:w="427" w:type="pct"/>
            <w:shd w:val="clear" w:color="auto" w:fill="auto"/>
            <w:noWrap/>
            <w:hideMark/>
          </w:tcPr>
          <w:p w14:paraId="5CBFBEC5" w14:textId="31AFEB5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861,000</w:t>
            </w:r>
          </w:p>
        </w:tc>
        <w:tc>
          <w:tcPr>
            <w:tcW w:w="530" w:type="pct"/>
            <w:shd w:val="clear" w:color="auto" w:fill="auto"/>
            <w:noWrap/>
            <w:hideMark/>
          </w:tcPr>
          <w:p w14:paraId="43068506" w14:textId="718873E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904,050</w:t>
            </w:r>
          </w:p>
        </w:tc>
        <w:tc>
          <w:tcPr>
            <w:tcW w:w="446" w:type="pct"/>
            <w:shd w:val="clear" w:color="auto" w:fill="auto"/>
            <w:noWrap/>
            <w:hideMark/>
          </w:tcPr>
          <w:p w14:paraId="6C2A21E0" w14:textId="1E9AED6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27628164" w14:textId="541D98E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090AAC47" w14:textId="04FC9D7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797FD630" w14:textId="1501479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75FFF10A" w14:textId="77777777" w:rsidTr="00C77811">
        <w:trPr>
          <w:trHeight w:val="300"/>
        </w:trPr>
        <w:tc>
          <w:tcPr>
            <w:tcW w:w="760" w:type="pct"/>
            <w:vMerge/>
            <w:hideMark/>
          </w:tcPr>
          <w:p w14:paraId="606080DC"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13C5BB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3397C650" w14:textId="0E1D667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443,033,567</w:t>
            </w:r>
          </w:p>
        </w:tc>
        <w:tc>
          <w:tcPr>
            <w:tcW w:w="466" w:type="pct"/>
            <w:shd w:val="clear" w:color="auto" w:fill="auto"/>
            <w:noWrap/>
            <w:hideMark/>
          </w:tcPr>
          <w:p w14:paraId="609FB983" w14:textId="7963D47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24,015,520</w:t>
            </w:r>
          </w:p>
        </w:tc>
        <w:tc>
          <w:tcPr>
            <w:tcW w:w="427" w:type="pct"/>
            <w:shd w:val="clear" w:color="auto" w:fill="auto"/>
            <w:noWrap/>
            <w:hideMark/>
          </w:tcPr>
          <w:p w14:paraId="6A9CB73F" w14:textId="2C0A10D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25,216,296</w:t>
            </w:r>
          </w:p>
        </w:tc>
        <w:tc>
          <w:tcPr>
            <w:tcW w:w="530" w:type="pct"/>
            <w:shd w:val="clear" w:color="auto" w:fill="auto"/>
            <w:noWrap/>
            <w:hideMark/>
          </w:tcPr>
          <w:p w14:paraId="192ED1DE" w14:textId="3F14A7C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26,477,111</w:t>
            </w:r>
          </w:p>
        </w:tc>
        <w:tc>
          <w:tcPr>
            <w:tcW w:w="446" w:type="pct"/>
            <w:shd w:val="clear" w:color="auto" w:fill="auto"/>
            <w:noWrap/>
            <w:hideMark/>
          </w:tcPr>
          <w:p w14:paraId="3435ED4B" w14:textId="0C49306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w:t>
            </w:r>
          </w:p>
        </w:tc>
        <w:tc>
          <w:tcPr>
            <w:tcW w:w="281" w:type="pct"/>
            <w:shd w:val="clear" w:color="auto" w:fill="auto"/>
            <w:noWrap/>
            <w:hideMark/>
          </w:tcPr>
          <w:p w14:paraId="13DD2034" w14:textId="7946C3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25292915" w14:textId="21F4827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349" w:type="pct"/>
            <w:shd w:val="clear" w:color="auto" w:fill="auto"/>
            <w:noWrap/>
            <w:hideMark/>
          </w:tcPr>
          <w:p w14:paraId="3719DB54" w14:textId="05D6995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r>
      <w:tr w:rsidR="00C77811" w:rsidRPr="00C77811" w14:paraId="4D583492" w14:textId="77777777" w:rsidTr="00C77811">
        <w:trPr>
          <w:trHeight w:val="300"/>
        </w:trPr>
        <w:tc>
          <w:tcPr>
            <w:tcW w:w="760" w:type="pct"/>
            <w:vMerge w:val="restart"/>
            <w:shd w:val="clear" w:color="auto" w:fill="auto"/>
            <w:noWrap/>
            <w:hideMark/>
          </w:tcPr>
          <w:p w14:paraId="76CF106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lastRenderedPageBreak/>
              <w:t>Vocational Training</w:t>
            </w:r>
          </w:p>
        </w:tc>
        <w:tc>
          <w:tcPr>
            <w:tcW w:w="994" w:type="pct"/>
            <w:shd w:val="clear" w:color="auto" w:fill="auto"/>
            <w:noWrap/>
            <w:hideMark/>
          </w:tcPr>
          <w:p w14:paraId="00B63949" w14:textId="14C64C6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69C05998" w14:textId="25FA751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225,461,954</w:t>
            </w:r>
          </w:p>
        </w:tc>
        <w:tc>
          <w:tcPr>
            <w:tcW w:w="466" w:type="pct"/>
            <w:shd w:val="clear" w:color="auto" w:fill="auto"/>
            <w:noWrap/>
            <w:hideMark/>
          </w:tcPr>
          <w:p w14:paraId="1339FF47" w14:textId="3FAD80A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224,480,000</w:t>
            </w:r>
          </w:p>
        </w:tc>
        <w:tc>
          <w:tcPr>
            <w:tcW w:w="427" w:type="pct"/>
            <w:shd w:val="clear" w:color="auto" w:fill="auto"/>
            <w:noWrap/>
            <w:hideMark/>
          </w:tcPr>
          <w:p w14:paraId="33030AAE" w14:textId="3481E05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235,704,000</w:t>
            </w:r>
          </w:p>
        </w:tc>
        <w:tc>
          <w:tcPr>
            <w:tcW w:w="530" w:type="pct"/>
            <w:shd w:val="clear" w:color="auto" w:fill="auto"/>
            <w:noWrap/>
            <w:hideMark/>
          </w:tcPr>
          <w:p w14:paraId="16BD7E6B" w14:textId="041AE5E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247,489,200</w:t>
            </w:r>
          </w:p>
        </w:tc>
        <w:tc>
          <w:tcPr>
            <w:tcW w:w="446" w:type="pct"/>
            <w:shd w:val="clear" w:color="auto" w:fill="auto"/>
            <w:noWrap/>
            <w:hideMark/>
          </w:tcPr>
          <w:p w14:paraId="7EA7941A" w14:textId="0DB2DE1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w:t>
            </w:r>
          </w:p>
        </w:tc>
        <w:tc>
          <w:tcPr>
            <w:tcW w:w="281" w:type="pct"/>
            <w:shd w:val="clear" w:color="auto" w:fill="auto"/>
            <w:noWrap/>
            <w:hideMark/>
          </w:tcPr>
          <w:p w14:paraId="7DE9A35A" w14:textId="73163EC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w:t>
            </w:r>
          </w:p>
        </w:tc>
        <w:tc>
          <w:tcPr>
            <w:tcW w:w="283" w:type="pct"/>
            <w:shd w:val="clear" w:color="auto" w:fill="auto"/>
            <w:noWrap/>
            <w:hideMark/>
          </w:tcPr>
          <w:p w14:paraId="072CA1EB" w14:textId="47DE5D5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w:t>
            </w:r>
          </w:p>
        </w:tc>
        <w:tc>
          <w:tcPr>
            <w:tcW w:w="349" w:type="pct"/>
            <w:shd w:val="clear" w:color="auto" w:fill="auto"/>
            <w:noWrap/>
            <w:hideMark/>
          </w:tcPr>
          <w:p w14:paraId="564C6F57" w14:textId="370CB4A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w:t>
            </w:r>
          </w:p>
        </w:tc>
      </w:tr>
      <w:tr w:rsidR="00C77811" w:rsidRPr="00C77811" w14:paraId="29EFD355" w14:textId="77777777" w:rsidTr="00C77811">
        <w:trPr>
          <w:trHeight w:val="300"/>
        </w:trPr>
        <w:tc>
          <w:tcPr>
            <w:tcW w:w="760" w:type="pct"/>
            <w:vMerge/>
            <w:hideMark/>
          </w:tcPr>
          <w:p w14:paraId="4BE5A85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44771F1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28F186C2" w14:textId="7A00836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54CB978B" w14:textId="35AC5BF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21818BE3" w14:textId="1010D6E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01E03585" w14:textId="2FF3F32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1171EFAF" w14:textId="3F18D9C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5B04C12D" w14:textId="73063A5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6073B975" w14:textId="71B4C6D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529E9CBD" w14:textId="0FD22C7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6342C329" w14:textId="77777777" w:rsidTr="00C77811">
        <w:trPr>
          <w:trHeight w:val="300"/>
        </w:trPr>
        <w:tc>
          <w:tcPr>
            <w:tcW w:w="760" w:type="pct"/>
            <w:vMerge/>
            <w:hideMark/>
          </w:tcPr>
          <w:p w14:paraId="708B2118"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4817EE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16EED81D" w14:textId="4C59432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225,461,954</w:t>
            </w:r>
          </w:p>
        </w:tc>
        <w:tc>
          <w:tcPr>
            <w:tcW w:w="466" w:type="pct"/>
            <w:shd w:val="clear" w:color="auto" w:fill="auto"/>
            <w:noWrap/>
            <w:hideMark/>
          </w:tcPr>
          <w:p w14:paraId="63E582BC" w14:textId="349E78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224,480,000</w:t>
            </w:r>
          </w:p>
        </w:tc>
        <w:tc>
          <w:tcPr>
            <w:tcW w:w="427" w:type="pct"/>
            <w:shd w:val="clear" w:color="auto" w:fill="auto"/>
            <w:noWrap/>
            <w:hideMark/>
          </w:tcPr>
          <w:p w14:paraId="76D55AF5" w14:textId="12D9977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235,704,000</w:t>
            </w:r>
          </w:p>
        </w:tc>
        <w:tc>
          <w:tcPr>
            <w:tcW w:w="530" w:type="pct"/>
            <w:shd w:val="clear" w:color="auto" w:fill="auto"/>
            <w:noWrap/>
            <w:hideMark/>
          </w:tcPr>
          <w:p w14:paraId="720F6216" w14:textId="01FC433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247,489,200</w:t>
            </w:r>
          </w:p>
        </w:tc>
        <w:tc>
          <w:tcPr>
            <w:tcW w:w="446" w:type="pct"/>
            <w:shd w:val="clear" w:color="auto" w:fill="auto"/>
            <w:noWrap/>
            <w:hideMark/>
          </w:tcPr>
          <w:p w14:paraId="5332D436" w14:textId="36241CF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w:t>
            </w:r>
          </w:p>
        </w:tc>
        <w:tc>
          <w:tcPr>
            <w:tcW w:w="281" w:type="pct"/>
            <w:shd w:val="clear" w:color="auto" w:fill="auto"/>
            <w:noWrap/>
            <w:hideMark/>
          </w:tcPr>
          <w:p w14:paraId="6003FCF3" w14:textId="7EE0E44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w:t>
            </w:r>
          </w:p>
        </w:tc>
        <w:tc>
          <w:tcPr>
            <w:tcW w:w="283" w:type="pct"/>
            <w:shd w:val="clear" w:color="auto" w:fill="auto"/>
            <w:noWrap/>
            <w:hideMark/>
          </w:tcPr>
          <w:p w14:paraId="140BCE3F" w14:textId="352AA2A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w:t>
            </w:r>
          </w:p>
        </w:tc>
        <w:tc>
          <w:tcPr>
            <w:tcW w:w="349" w:type="pct"/>
            <w:shd w:val="clear" w:color="auto" w:fill="auto"/>
            <w:noWrap/>
            <w:hideMark/>
          </w:tcPr>
          <w:p w14:paraId="23F403CE" w14:textId="566864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w:t>
            </w:r>
          </w:p>
        </w:tc>
      </w:tr>
      <w:tr w:rsidR="00C77811" w:rsidRPr="00C77811" w14:paraId="2B61D64C" w14:textId="77777777" w:rsidTr="00C77811">
        <w:trPr>
          <w:trHeight w:val="300"/>
        </w:trPr>
        <w:tc>
          <w:tcPr>
            <w:tcW w:w="760" w:type="pct"/>
            <w:vMerge/>
            <w:hideMark/>
          </w:tcPr>
          <w:p w14:paraId="1345E71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BC040F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1989201F" w14:textId="2C2BE81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196,480,000</w:t>
            </w:r>
          </w:p>
        </w:tc>
        <w:tc>
          <w:tcPr>
            <w:tcW w:w="466" w:type="pct"/>
            <w:shd w:val="clear" w:color="auto" w:fill="auto"/>
            <w:noWrap/>
            <w:hideMark/>
          </w:tcPr>
          <w:p w14:paraId="3CA1F764" w14:textId="0B11DEF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206,304,000</w:t>
            </w:r>
          </w:p>
        </w:tc>
        <w:tc>
          <w:tcPr>
            <w:tcW w:w="427" w:type="pct"/>
            <w:shd w:val="clear" w:color="auto" w:fill="auto"/>
            <w:noWrap/>
            <w:hideMark/>
          </w:tcPr>
          <w:p w14:paraId="2C9C7EA9" w14:textId="5CC93F2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216,619,200</w:t>
            </w:r>
          </w:p>
        </w:tc>
        <w:tc>
          <w:tcPr>
            <w:tcW w:w="530" w:type="pct"/>
            <w:shd w:val="clear" w:color="auto" w:fill="auto"/>
            <w:noWrap/>
            <w:hideMark/>
          </w:tcPr>
          <w:p w14:paraId="0AB3F03D" w14:textId="11D2655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227,450,160</w:t>
            </w:r>
          </w:p>
        </w:tc>
        <w:tc>
          <w:tcPr>
            <w:tcW w:w="446" w:type="pct"/>
            <w:shd w:val="clear" w:color="auto" w:fill="auto"/>
            <w:noWrap/>
            <w:hideMark/>
          </w:tcPr>
          <w:p w14:paraId="34141BA5" w14:textId="78E2AC1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w:t>
            </w:r>
          </w:p>
        </w:tc>
        <w:tc>
          <w:tcPr>
            <w:tcW w:w="281" w:type="pct"/>
            <w:shd w:val="clear" w:color="auto" w:fill="auto"/>
            <w:noWrap/>
            <w:hideMark/>
          </w:tcPr>
          <w:p w14:paraId="0275475C" w14:textId="1F5AB04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w:t>
            </w:r>
          </w:p>
        </w:tc>
        <w:tc>
          <w:tcPr>
            <w:tcW w:w="283" w:type="pct"/>
            <w:shd w:val="clear" w:color="auto" w:fill="auto"/>
            <w:noWrap/>
            <w:hideMark/>
          </w:tcPr>
          <w:p w14:paraId="683F53A9" w14:textId="54876D2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w:t>
            </w:r>
          </w:p>
        </w:tc>
        <w:tc>
          <w:tcPr>
            <w:tcW w:w="349" w:type="pct"/>
            <w:shd w:val="clear" w:color="auto" w:fill="auto"/>
            <w:noWrap/>
            <w:hideMark/>
          </w:tcPr>
          <w:p w14:paraId="60795FEC" w14:textId="10EFD89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w:t>
            </w:r>
          </w:p>
        </w:tc>
      </w:tr>
      <w:tr w:rsidR="00C77811" w:rsidRPr="00C77811" w14:paraId="73CCE2ED" w14:textId="77777777" w:rsidTr="00C77811">
        <w:trPr>
          <w:trHeight w:val="300"/>
        </w:trPr>
        <w:tc>
          <w:tcPr>
            <w:tcW w:w="760" w:type="pct"/>
            <w:vMerge/>
            <w:hideMark/>
          </w:tcPr>
          <w:p w14:paraId="6366FB39"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0C09CD7" w14:textId="5C55CE8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784DA37E" w14:textId="73841FD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1,100,000</w:t>
            </w:r>
          </w:p>
        </w:tc>
        <w:tc>
          <w:tcPr>
            <w:tcW w:w="466" w:type="pct"/>
            <w:shd w:val="clear" w:color="auto" w:fill="auto"/>
            <w:noWrap/>
            <w:hideMark/>
          </w:tcPr>
          <w:p w14:paraId="55860C3D" w14:textId="05F864C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1,100,000</w:t>
            </w:r>
          </w:p>
        </w:tc>
        <w:tc>
          <w:tcPr>
            <w:tcW w:w="427" w:type="pct"/>
            <w:shd w:val="clear" w:color="auto" w:fill="auto"/>
            <w:noWrap/>
            <w:hideMark/>
          </w:tcPr>
          <w:p w14:paraId="12906218" w14:textId="2028749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1,155,000</w:t>
            </w:r>
          </w:p>
        </w:tc>
        <w:tc>
          <w:tcPr>
            <w:tcW w:w="530" w:type="pct"/>
            <w:shd w:val="clear" w:color="auto" w:fill="auto"/>
            <w:noWrap/>
            <w:hideMark/>
          </w:tcPr>
          <w:p w14:paraId="480FF5B4" w14:textId="6012F7E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1,212,750</w:t>
            </w:r>
          </w:p>
        </w:tc>
        <w:tc>
          <w:tcPr>
            <w:tcW w:w="446" w:type="pct"/>
            <w:shd w:val="clear" w:color="auto" w:fill="auto"/>
            <w:noWrap/>
            <w:hideMark/>
          </w:tcPr>
          <w:p w14:paraId="2751E311" w14:textId="7231642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0B80D381" w14:textId="111C502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683EA48C" w14:textId="139B7B9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463B80E6" w14:textId="02DD201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232AE0FD" w14:textId="77777777" w:rsidTr="00C77811">
        <w:trPr>
          <w:trHeight w:val="300"/>
        </w:trPr>
        <w:tc>
          <w:tcPr>
            <w:tcW w:w="760" w:type="pct"/>
            <w:vMerge/>
            <w:hideMark/>
          </w:tcPr>
          <w:p w14:paraId="162A831B"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7F4509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72C48A04" w14:textId="50239E6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27,881,954</w:t>
            </w:r>
          </w:p>
        </w:tc>
        <w:tc>
          <w:tcPr>
            <w:tcW w:w="466" w:type="pct"/>
            <w:shd w:val="clear" w:color="auto" w:fill="auto"/>
            <w:noWrap/>
            <w:hideMark/>
          </w:tcPr>
          <w:p w14:paraId="78EFC1A6" w14:textId="3767750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17,076,000</w:t>
            </w:r>
          </w:p>
        </w:tc>
        <w:tc>
          <w:tcPr>
            <w:tcW w:w="427" w:type="pct"/>
            <w:shd w:val="clear" w:color="auto" w:fill="auto"/>
            <w:noWrap/>
            <w:hideMark/>
          </w:tcPr>
          <w:p w14:paraId="20E4E36F" w14:textId="2633B97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17,929,800</w:t>
            </w:r>
          </w:p>
        </w:tc>
        <w:tc>
          <w:tcPr>
            <w:tcW w:w="530" w:type="pct"/>
            <w:shd w:val="clear" w:color="auto" w:fill="auto"/>
            <w:noWrap/>
            <w:hideMark/>
          </w:tcPr>
          <w:p w14:paraId="07F5E2FC" w14:textId="0C64F2C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18,826,290</w:t>
            </w:r>
          </w:p>
        </w:tc>
        <w:tc>
          <w:tcPr>
            <w:tcW w:w="446" w:type="pct"/>
            <w:shd w:val="clear" w:color="auto" w:fill="auto"/>
            <w:noWrap/>
            <w:hideMark/>
          </w:tcPr>
          <w:p w14:paraId="7F117FDC" w14:textId="236495B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5D632277" w14:textId="2B40992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3F2E1FB3" w14:textId="7341951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6782E227" w14:textId="6B0CBF6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5D95CC49" w14:textId="77777777" w:rsidTr="00C77811">
        <w:trPr>
          <w:trHeight w:val="300"/>
        </w:trPr>
        <w:tc>
          <w:tcPr>
            <w:tcW w:w="760" w:type="pct"/>
            <w:vMerge w:val="restart"/>
            <w:shd w:val="clear" w:color="auto" w:fill="auto"/>
            <w:noWrap/>
            <w:hideMark/>
          </w:tcPr>
          <w:p w14:paraId="3F061630" w14:textId="6318CEE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Health</w:t>
            </w:r>
          </w:p>
        </w:tc>
        <w:tc>
          <w:tcPr>
            <w:tcW w:w="994" w:type="pct"/>
            <w:shd w:val="clear" w:color="auto" w:fill="auto"/>
            <w:noWrap/>
            <w:hideMark/>
          </w:tcPr>
          <w:p w14:paraId="678E05D4" w14:textId="49C65C2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4E82806A" w14:textId="2C7D3F3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3,142,396,656</w:t>
            </w:r>
          </w:p>
        </w:tc>
        <w:tc>
          <w:tcPr>
            <w:tcW w:w="466" w:type="pct"/>
            <w:shd w:val="clear" w:color="auto" w:fill="auto"/>
            <w:noWrap/>
            <w:hideMark/>
          </w:tcPr>
          <w:p w14:paraId="7F8539A5" w14:textId="66645EE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3,226,281,632</w:t>
            </w:r>
          </w:p>
        </w:tc>
        <w:tc>
          <w:tcPr>
            <w:tcW w:w="427" w:type="pct"/>
            <w:shd w:val="clear" w:color="auto" w:fill="auto"/>
            <w:noWrap/>
            <w:hideMark/>
          </w:tcPr>
          <w:p w14:paraId="350178A9" w14:textId="4CB85DD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3,387,595,714</w:t>
            </w:r>
          </w:p>
        </w:tc>
        <w:tc>
          <w:tcPr>
            <w:tcW w:w="530" w:type="pct"/>
            <w:shd w:val="clear" w:color="auto" w:fill="auto"/>
            <w:noWrap/>
            <w:hideMark/>
          </w:tcPr>
          <w:p w14:paraId="147EBFD7" w14:textId="717BB49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3,556,975,499</w:t>
            </w:r>
          </w:p>
        </w:tc>
        <w:tc>
          <w:tcPr>
            <w:tcW w:w="446" w:type="pct"/>
            <w:shd w:val="clear" w:color="auto" w:fill="auto"/>
            <w:noWrap/>
            <w:hideMark/>
          </w:tcPr>
          <w:p w14:paraId="5D9269C7" w14:textId="1A7B16B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34.5</w:t>
            </w:r>
          </w:p>
        </w:tc>
        <w:tc>
          <w:tcPr>
            <w:tcW w:w="281" w:type="pct"/>
            <w:shd w:val="clear" w:color="auto" w:fill="auto"/>
            <w:noWrap/>
            <w:hideMark/>
          </w:tcPr>
          <w:p w14:paraId="54F0ECDB" w14:textId="25FB8AA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36.1</w:t>
            </w:r>
          </w:p>
        </w:tc>
        <w:tc>
          <w:tcPr>
            <w:tcW w:w="283" w:type="pct"/>
            <w:shd w:val="clear" w:color="auto" w:fill="auto"/>
            <w:noWrap/>
            <w:hideMark/>
          </w:tcPr>
          <w:p w14:paraId="39BB672C" w14:textId="124AE08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36.1</w:t>
            </w:r>
          </w:p>
        </w:tc>
        <w:tc>
          <w:tcPr>
            <w:tcW w:w="349" w:type="pct"/>
            <w:shd w:val="clear" w:color="auto" w:fill="auto"/>
            <w:noWrap/>
            <w:hideMark/>
          </w:tcPr>
          <w:p w14:paraId="6571E61D" w14:textId="0251CFF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36.1</w:t>
            </w:r>
          </w:p>
        </w:tc>
      </w:tr>
      <w:tr w:rsidR="00C77811" w:rsidRPr="00C77811" w14:paraId="544AD69A" w14:textId="77777777" w:rsidTr="00C77811">
        <w:trPr>
          <w:trHeight w:val="300"/>
        </w:trPr>
        <w:tc>
          <w:tcPr>
            <w:tcW w:w="760" w:type="pct"/>
            <w:vMerge/>
            <w:hideMark/>
          </w:tcPr>
          <w:p w14:paraId="56CAFFFC"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44CB3CD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43EACDB7" w14:textId="3340FFE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642,823,421</w:t>
            </w:r>
          </w:p>
        </w:tc>
        <w:tc>
          <w:tcPr>
            <w:tcW w:w="466" w:type="pct"/>
            <w:shd w:val="clear" w:color="auto" w:fill="auto"/>
            <w:noWrap/>
            <w:hideMark/>
          </w:tcPr>
          <w:p w14:paraId="21E2C0BF" w14:textId="6648399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761,573,311</w:t>
            </w:r>
          </w:p>
        </w:tc>
        <w:tc>
          <w:tcPr>
            <w:tcW w:w="427" w:type="pct"/>
            <w:shd w:val="clear" w:color="auto" w:fill="auto"/>
            <w:noWrap/>
            <w:hideMark/>
          </w:tcPr>
          <w:p w14:paraId="13091C02" w14:textId="66ADC64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799,651,977</w:t>
            </w:r>
          </w:p>
        </w:tc>
        <w:tc>
          <w:tcPr>
            <w:tcW w:w="530" w:type="pct"/>
            <w:shd w:val="clear" w:color="auto" w:fill="auto"/>
            <w:noWrap/>
            <w:hideMark/>
          </w:tcPr>
          <w:p w14:paraId="5F842A2D" w14:textId="089C6D7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839,634,575</w:t>
            </w:r>
          </w:p>
        </w:tc>
        <w:tc>
          <w:tcPr>
            <w:tcW w:w="446" w:type="pct"/>
            <w:shd w:val="clear" w:color="auto" w:fill="auto"/>
            <w:noWrap/>
            <w:hideMark/>
          </w:tcPr>
          <w:p w14:paraId="6C52FC0D" w14:textId="1AFA2CD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7.1</w:t>
            </w:r>
          </w:p>
        </w:tc>
        <w:tc>
          <w:tcPr>
            <w:tcW w:w="281" w:type="pct"/>
            <w:shd w:val="clear" w:color="auto" w:fill="auto"/>
            <w:noWrap/>
            <w:hideMark/>
          </w:tcPr>
          <w:p w14:paraId="469C7AA7" w14:textId="6204374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8.5</w:t>
            </w:r>
          </w:p>
        </w:tc>
        <w:tc>
          <w:tcPr>
            <w:tcW w:w="283" w:type="pct"/>
            <w:shd w:val="clear" w:color="auto" w:fill="auto"/>
            <w:noWrap/>
            <w:hideMark/>
          </w:tcPr>
          <w:p w14:paraId="7C1A434A" w14:textId="3623F5D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8.5</w:t>
            </w:r>
          </w:p>
        </w:tc>
        <w:tc>
          <w:tcPr>
            <w:tcW w:w="349" w:type="pct"/>
            <w:shd w:val="clear" w:color="auto" w:fill="auto"/>
            <w:noWrap/>
            <w:hideMark/>
          </w:tcPr>
          <w:p w14:paraId="169459EF" w14:textId="6DD4A13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8.5</w:t>
            </w:r>
          </w:p>
        </w:tc>
      </w:tr>
      <w:tr w:rsidR="00C77811" w:rsidRPr="00C77811" w14:paraId="4BDA8A6D" w14:textId="77777777" w:rsidTr="00C77811">
        <w:trPr>
          <w:trHeight w:val="300"/>
        </w:trPr>
        <w:tc>
          <w:tcPr>
            <w:tcW w:w="760" w:type="pct"/>
            <w:vMerge/>
            <w:hideMark/>
          </w:tcPr>
          <w:p w14:paraId="5617B54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6931F4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35235ACE" w14:textId="57A7967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2,499,573,235</w:t>
            </w:r>
          </w:p>
        </w:tc>
        <w:tc>
          <w:tcPr>
            <w:tcW w:w="466" w:type="pct"/>
            <w:shd w:val="clear" w:color="auto" w:fill="auto"/>
            <w:noWrap/>
            <w:hideMark/>
          </w:tcPr>
          <w:p w14:paraId="285F6847" w14:textId="1FE0034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2,464,708,321</w:t>
            </w:r>
          </w:p>
        </w:tc>
        <w:tc>
          <w:tcPr>
            <w:tcW w:w="427" w:type="pct"/>
            <w:shd w:val="clear" w:color="auto" w:fill="auto"/>
            <w:noWrap/>
            <w:hideMark/>
          </w:tcPr>
          <w:p w14:paraId="6F3044A8" w14:textId="3D28B1C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2,587,943,737</w:t>
            </w:r>
          </w:p>
        </w:tc>
        <w:tc>
          <w:tcPr>
            <w:tcW w:w="530" w:type="pct"/>
            <w:shd w:val="clear" w:color="auto" w:fill="auto"/>
            <w:noWrap/>
            <w:hideMark/>
          </w:tcPr>
          <w:p w14:paraId="29C6CB35" w14:textId="15C4D1D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2,717,340,924</w:t>
            </w:r>
          </w:p>
        </w:tc>
        <w:tc>
          <w:tcPr>
            <w:tcW w:w="446" w:type="pct"/>
            <w:shd w:val="clear" w:color="auto" w:fill="auto"/>
            <w:noWrap/>
            <w:hideMark/>
          </w:tcPr>
          <w:p w14:paraId="4A6E7291" w14:textId="0AF7DC5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27.5</w:t>
            </w:r>
          </w:p>
        </w:tc>
        <w:tc>
          <w:tcPr>
            <w:tcW w:w="281" w:type="pct"/>
            <w:shd w:val="clear" w:color="auto" w:fill="auto"/>
            <w:noWrap/>
            <w:hideMark/>
          </w:tcPr>
          <w:p w14:paraId="0A2DF501" w14:textId="79A38DD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27.6</w:t>
            </w:r>
          </w:p>
        </w:tc>
        <w:tc>
          <w:tcPr>
            <w:tcW w:w="283" w:type="pct"/>
            <w:shd w:val="clear" w:color="auto" w:fill="auto"/>
            <w:noWrap/>
            <w:hideMark/>
          </w:tcPr>
          <w:p w14:paraId="201CD00D" w14:textId="2BD8DF0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27.6</w:t>
            </w:r>
          </w:p>
        </w:tc>
        <w:tc>
          <w:tcPr>
            <w:tcW w:w="349" w:type="pct"/>
            <w:shd w:val="clear" w:color="auto" w:fill="auto"/>
            <w:noWrap/>
            <w:hideMark/>
          </w:tcPr>
          <w:p w14:paraId="0C664E67" w14:textId="14D2DB7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27.6</w:t>
            </w:r>
          </w:p>
        </w:tc>
      </w:tr>
      <w:tr w:rsidR="00C77811" w:rsidRPr="00C77811" w14:paraId="3539CFB1" w14:textId="77777777" w:rsidTr="00C77811">
        <w:trPr>
          <w:trHeight w:val="300"/>
        </w:trPr>
        <w:tc>
          <w:tcPr>
            <w:tcW w:w="760" w:type="pct"/>
            <w:vMerge/>
            <w:hideMark/>
          </w:tcPr>
          <w:p w14:paraId="19FD5C9B"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7D6541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6464CF85" w14:textId="06454C0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2,416,604,147</w:t>
            </w:r>
          </w:p>
        </w:tc>
        <w:tc>
          <w:tcPr>
            <w:tcW w:w="466" w:type="pct"/>
            <w:shd w:val="clear" w:color="auto" w:fill="auto"/>
            <w:noWrap/>
            <w:hideMark/>
          </w:tcPr>
          <w:p w14:paraId="0A7A0101" w14:textId="3358B28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2,537,434,354</w:t>
            </w:r>
          </w:p>
        </w:tc>
        <w:tc>
          <w:tcPr>
            <w:tcW w:w="427" w:type="pct"/>
            <w:shd w:val="clear" w:color="auto" w:fill="auto"/>
            <w:noWrap/>
            <w:hideMark/>
          </w:tcPr>
          <w:p w14:paraId="0585351F" w14:textId="126553D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2,664,306,072</w:t>
            </w:r>
          </w:p>
        </w:tc>
        <w:tc>
          <w:tcPr>
            <w:tcW w:w="530" w:type="pct"/>
            <w:shd w:val="clear" w:color="auto" w:fill="auto"/>
            <w:noWrap/>
            <w:hideMark/>
          </w:tcPr>
          <w:p w14:paraId="62538AC0" w14:textId="41C6EC9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2,797,521,376</w:t>
            </w:r>
          </w:p>
        </w:tc>
        <w:tc>
          <w:tcPr>
            <w:tcW w:w="446" w:type="pct"/>
            <w:shd w:val="clear" w:color="auto" w:fill="auto"/>
            <w:noWrap/>
            <w:hideMark/>
          </w:tcPr>
          <w:p w14:paraId="39FED333" w14:textId="77CD987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26.5</w:t>
            </w:r>
          </w:p>
        </w:tc>
        <w:tc>
          <w:tcPr>
            <w:tcW w:w="281" w:type="pct"/>
            <w:shd w:val="clear" w:color="auto" w:fill="auto"/>
            <w:noWrap/>
            <w:hideMark/>
          </w:tcPr>
          <w:p w14:paraId="7FF91122" w14:textId="4E59019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28.4</w:t>
            </w:r>
          </w:p>
        </w:tc>
        <w:tc>
          <w:tcPr>
            <w:tcW w:w="283" w:type="pct"/>
            <w:shd w:val="clear" w:color="auto" w:fill="auto"/>
            <w:noWrap/>
            <w:hideMark/>
          </w:tcPr>
          <w:p w14:paraId="11133BBE" w14:textId="5C73E4C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28.4</w:t>
            </w:r>
          </w:p>
        </w:tc>
        <w:tc>
          <w:tcPr>
            <w:tcW w:w="349" w:type="pct"/>
            <w:shd w:val="clear" w:color="auto" w:fill="auto"/>
            <w:noWrap/>
            <w:hideMark/>
          </w:tcPr>
          <w:p w14:paraId="29E79B33" w14:textId="218390B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28.4</w:t>
            </w:r>
          </w:p>
        </w:tc>
      </w:tr>
      <w:tr w:rsidR="00C77811" w:rsidRPr="00C77811" w14:paraId="5C6E34C5" w14:textId="77777777" w:rsidTr="00C77811">
        <w:trPr>
          <w:trHeight w:val="300"/>
        </w:trPr>
        <w:tc>
          <w:tcPr>
            <w:tcW w:w="760" w:type="pct"/>
            <w:vMerge/>
            <w:hideMark/>
          </w:tcPr>
          <w:p w14:paraId="05E17CD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67E044A" w14:textId="4F52FEE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1B7764B9" w14:textId="03BC283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41,251,814</w:t>
            </w:r>
          </w:p>
        </w:tc>
        <w:tc>
          <w:tcPr>
            <w:tcW w:w="466" w:type="pct"/>
            <w:shd w:val="clear" w:color="auto" w:fill="auto"/>
            <w:noWrap/>
            <w:hideMark/>
          </w:tcPr>
          <w:p w14:paraId="4E5FDEE1" w14:textId="5488C8E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41,251,814</w:t>
            </w:r>
          </w:p>
        </w:tc>
        <w:tc>
          <w:tcPr>
            <w:tcW w:w="427" w:type="pct"/>
            <w:shd w:val="clear" w:color="auto" w:fill="auto"/>
            <w:noWrap/>
            <w:hideMark/>
          </w:tcPr>
          <w:p w14:paraId="4EF63721" w14:textId="1AE85E1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43,314,405</w:t>
            </w:r>
          </w:p>
        </w:tc>
        <w:tc>
          <w:tcPr>
            <w:tcW w:w="530" w:type="pct"/>
            <w:shd w:val="clear" w:color="auto" w:fill="auto"/>
            <w:noWrap/>
            <w:hideMark/>
          </w:tcPr>
          <w:p w14:paraId="56ADBB36" w14:textId="3391589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45,480,125</w:t>
            </w:r>
          </w:p>
        </w:tc>
        <w:tc>
          <w:tcPr>
            <w:tcW w:w="446" w:type="pct"/>
            <w:shd w:val="clear" w:color="auto" w:fill="auto"/>
            <w:noWrap/>
            <w:hideMark/>
          </w:tcPr>
          <w:p w14:paraId="61F3F8BB" w14:textId="23EE1F0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1" w:type="pct"/>
            <w:shd w:val="clear" w:color="auto" w:fill="auto"/>
            <w:noWrap/>
            <w:hideMark/>
          </w:tcPr>
          <w:p w14:paraId="679A1046" w14:textId="4ED8EE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3" w:type="pct"/>
            <w:shd w:val="clear" w:color="auto" w:fill="auto"/>
            <w:noWrap/>
            <w:hideMark/>
          </w:tcPr>
          <w:p w14:paraId="1C6F2E51" w14:textId="5C48FB2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49" w:type="pct"/>
            <w:shd w:val="clear" w:color="auto" w:fill="auto"/>
            <w:noWrap/>
            <w:hideMark/>
          </w:tcPr>
          <w:p w14:paraId="70508794" w14:textId="484095B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389904BE" w14:textId="77777777" w:rsidTr="00C77811">
        <w:trPr>
          <w:trHeight w:val="300"/>
        </w:trPr>
        <w:tc>
          <w:tcPr>
            <w:tcW w:w="760" w:type="pct"/>
            <w:vMerge/>
            <w:hideMark/>
          </w:tcPr>
          <w:p w14:paraId="0AEB5B1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212159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0AD2F6FC" w14:textId="2CD3D0D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684,540,695</w:t>
            </w:r>
          </w:p>
        </w:tc>
        <w:tc>
          <w:tcPr>
            <w:tcW w:w="466" w:type="pct"/>
            <w:shd w:val="clear" w:color="auto" w:fill="auto"/>
            <w:noWrap/>
            <w:hideMark/>
          </w:tcPr>
          <w:p w14:paraId="5A59CCB5" w14:textId="53F33E1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647,595,464</w:t>
            </w:r>
          </w:p>
        </w:tc>
        <w:tc>
          <w:tcPr>
            <w:tcW w:w="427" w:type="pct"/>
            <w:shd w:val="clear" w:color="auto" w:fill="auto"/>
            <w:noWrap/>
            <w:hideMark/>
          </w:tcPr>
          <w:p w14:paraId="420F1E33" w14:textId="31C0DFB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679,975,237</w:t>
            </w:r>
          </w:p>
        </w:tc>
        <w:tc>
          <w:tcPr>
            <w:tcW w:w="530" w:type="pct"/>
            <w:shd w:val="clear" w:color="auto" w:fill="auto"/>
            <w:noWrap/>
            <w:hideMark/>
          </w:tcPr>
          <w:p w14:paraId="59066F01" w14:textId="50494EB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713,973,999</w:t>
            </w:r>
          </w:p>
        </w:tc>
        <w:tc>
          <w:tcPr>
            <w:tcW w:w="446" w:type="pct"/>
            <w:shd w:val="clear" w:color="auto" w:fill="auto"/>
            <w:noWrap/>
            <w:hideMark/>
          </w:tcPr>
          <w:p w14:paraId="66DD6974" w14:textId="5F11BA5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7.5</w:t>
            </w:r>
          </w:p>
        </w:tc>
        <w:tc>
          <w:tcPr>
            <w:tcW w:w="281" w:type="pct"/>
            <w:shd w:val="clear" w:color="auto" w:fill="auto"/>
            <w:noWrap/>
            <w:hideMark/>
          </w:tcPr>
          <w:p w14:paraId="57237D27" w14:textId="5B803AC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7.3</w:t>
            </w:r>
          </w:p>
        </w:tc>
        <w:tc>
          <w:tcPr>
            <w:tcW w:w="283" w:type="pct"/>
            <w:shd w:val="clear" w:color="auto" w:fill="auto"/>
            <w:noWrap/>
            <w:hideMark/>
          </w:tcPr>
          <w:p w14:paraId="07851E3C" w14:textId="2918668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7.3</w:t>
            </w:r>
          </w:p>
        </w:tc>
        <w:tc>
          <w:tcPr>
            <w:tcW w:w="349" w:type="pct"/>
            <w:shd w:val="clear" w:color="auto" w:fill="auto"/>
            <w:noWrap/>
            <w:hideMark/>
          </w:tcPr>
          <w:p w14:paraId="18E587D7" w14:textId="49F89E2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7.3</w:t>
            </w:r>
          </w:p>
        </w:tc>
      </w:tr>
      <w:tr w:rsidR="00C77811" w:rsidRPr="00C77811" w14:paraId="632DD48F" w14:textId="77777777" w:rsidTr="00C77811">
        <w:trPr>
          <w:trHeight w:val="300"/>
        </w:trPr>
        <w:tc>
          <w:tcPr>
            <w:tcW w:w="760" w:type="pct"/>
            <w:vMerge w:val="restart"/>
            <w:shd w:val="clear" w:color="auto" w:fill="auto"/>
            <w:noWrap/>
            <w:hideMark/>
          </w:tcPr>
          <w:p w14:paraId="6157CB5B" w14:textId="61D8EF5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Sanitation</w:t>
            </w:r>
          </w:p>
        </w:tc>
        <w:tc>
          <w:tcPr>
            <w:tcW w:w="994" w:type="pct"/>
            <w:shd w:val="clear" w:color="auto" w:fill="auto"/>
            <w:noWrap/>
            <w:hideMark/>
          </w:tcPr>
          <w:p w14:paraId="00215634" w14:textId="5A6322B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19F4AAD6" w14:textId="7A89AA6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2,017,430</w:t>
            </w:r>
          </w:p>
        </w:tc>
        <w:tc>
          <w:tcPr>
            <w:tcW w:w="466" w:type="pct"/>
            <w:shd w:val="clear" w:color="auto" w:fill="auto"/>
            <w:noWrap/>
            <w:hideMark/>
          </w:tcPr>
          <w:p w14:paraId="5A4A9215" w14:textId="4372C80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2,017,430</w:t>
            </w:r>
          </w:p>
        </w:tc>
        <w:tc>
          <w:tcPr>
            <w:tcW w:w="427" w:type="pct"/>
            <w:shd w:val="clear" w:color="auto" w:fill="auto"/>
            <w:noWrap/>
            <w:hideMark/>
          </w:tcPr>
          <w:p w14:paraId="79D31CA1" w14:textId="7F54827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2,118,302</w:t>
            </w:r>
          </w:p>
        </w:tc>
        <w:tc>
          <w:tcPr>
            <w:tcW w:w="530" w:type="pct"/>
            <w:shd w:val="clear" w:color="auto" w:fill="auto"/>
            <w:noWrap/>
            <w:hideMark/>
          </w:tcPr>
          <w:p w14:paraId="32FE3936" w14:textId="56AFA38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2,224,217</w:t>
            </w:r>
          </w:p>
        </w:tc>
        <w:tc>
          <w:tcPr>
            <w:tcW w:w="446" w:type="pct"/>
            <w:shd w:val="clear" w:color="auto" w:fill="auto"/>
            <w:noWrap/>
            <w:hideMark/>
          </w:tcPr>
          <w:p w14:paraId="5DE595AC" w14:textId="10754F6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4BABC525" w14:textId="2347779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17B6F83B" w14:textId="22CF6AA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615DB677" w14:textId="2CF836E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54EB2AF9" w14:textId="77777777" w:rsidTr="00C77811">
        <w:trPr>
          <w:trHeight w:val="300"/>
        </w:trPr>
        <w:tc>
          <w:tcPr>
            <w:tcW w:w="760" w:type="pct"/>
            <w:vMerge/>
            <w:hideMark/>
          </w:tcPr>
          <w:p w14:paraId="70407047"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320371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35EDA14E" w14:textId="5F9907B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7851F93C" w14:textId="52F7F45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7BD37312" w14:textId="023C577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79F2788A" w14:textId="4C3A51D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660741D6" w14:textId="1F93A33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3F75AAC0" w14:textId="5795F22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202452D5" w14:textId="4F4F7F1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2C8A6902" w14:textId="1EA7566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18F53409" w14:textId="77777777" w:rsidTr="00C77811">
        <w:trPr>
          <w:trHeight w:val="300"/>
        </w:trPr>
        <w:tc>
          <w:tcPr>
            <w:tcW w:w="760" w:type="pct"/>
            <w:vMerge/>
            <w:hideMark/>
          </w:tcPr>
          <w:p w14:paraId="5CDC639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DE6004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4BA5B53A" w14:textId="57F7B3C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2,017,430</w:t>
            </w:r>
          </w:p>
        </w:tc>
        <w:tc>
          <w:tcPr>
            <w:tcW w:w="466" w:type="pct"/>
            <w:shd w:val="clear" w:color="auto" w:fill="auto"/>
            <w:noWrap/>
            <w:hideMark/>
          </w:tcPr>
          <w:p w14:paraId="2F266191" w14:textId="522672B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2,017,430</w:t>
            </w:r>
          </w:p>
        </w:tc>
        <w:tc>
          <w:tcPr>
            <w:tcW w:w="427" w:type="pct"/>
            <w:shd w:val="clear" w:color="auto" w:fill="auto"/>
            <w:noWrap/>
            <w:hideMark/>
          </w:tcPr>
          <w:p w14:paraId="6E79B5F0" w14:textId="3C704D0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2,118,302</w:t>
            </w:r>
          </w:p>
        </w:tc>
        <w:tc>
          <w:tcPr>
            <w:tcW w:w="530" w:type="pct"/>
            <w:shd w:val="clear" w:color="auto" w:fill="auto"/>
            <w:noWrap/>
            <w:hideMark/>
          </w:tcPr>
          <w:p w14:paraId="4E45B637" w14:textId="238CBC6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2,224,217</w:t>
            </w:r>
          </w:p>
        </w:tc>
        <w:tc>
          <w:tcPr>
            <w:tcW w:w="446" w:type="pct"/>
            <w:shd w:val="clear" w:color="auto" w:fill="auto"/>
            <w:noWrap/>
            <w:hideMark/>
          </w:tcPr>
          <w:p w14:paraId="636C49E6" w14:textId="22E1F22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4C5BE84D" w14:textId="5876F96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7CEBB373" w14:textId="5B15B83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79504F0A" w14:textId="40C7226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2187A3B8" w14:textId="77777777" w:rsidTr="00C77811">
        <w:trPr>
          <w:trHeight w:val="300"/>
        </w:trPr>
        <w:tc>
          <w:tcPr>
            <w:tcW w:w="760" w:type="pct"/>
            <w:vMerge/>
            <w:hideMark/>
          </w:tcPr>
          <w:p w14:paraId="11DA0B6C"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4F4F30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741BD6E9" w14:textId="40E993C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896,976</w:t>
            </w:r>
          </w:p>
        </w:tc>
        <w:tc>
          <w:tcPr>
            <w:tcW w:w="466" w:type="pct"/>
            <w:shd w:val="clear" w:color="auto" w:fill="auto"/>
            <w:noWrap/>
            <w:hideMark/>
          </w:tcPr>
          <w:p w14:paraId="6B10AF97" w14:textId="0A3BE47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941,825</w:t>
            </w:r>
          </w:p>
        </w:tc>
        <w:tc>
          <w:tcPr>
            <w:tcW w:w="427" w:type="pct"/>
            <w:shd w:val="clear" w:color="auto" w:fill="auto"/>
            <w:noWrap/>
            <w:hideMark/>
          </w:tcPr>
          <w:p w14:paraId="7A2D12F0" w14:textId="373F6B3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988,916</w:t>
            </w:r>
          </w:p>
        </w:tc>
        <w:tc>
          <w:tcPr>
            <w:tcW w:w="530" w:type="pct"/>
            <w:shd w:val="clear" w:color="auto" w:fill="auto"/>
            <w:noWrap/>
            <w:hideMark/>
          </w:tcPr>
          <w:p w14:paraId="2E3C6E5C" w14:textId="346FC36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1,038,362</w:t>
            </w:r>
          </w:p>
        </w:tc>
        <w:tc>
          <w:tcPr>
            <w:tcW w:w="446" w:type="pct"/>
            <w:shd w:val="clear" w:color="auto" w:fill="auto"/>
            <w:noWrap/>
            <w:hideMark/>
          </w:tcPr>
          <w:p w14:paraId="5F628BEC" w14:textId="7568C85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629EC808" w14:textId="2AD1DBD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006CB8F2" w14:textId="3EF7949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65FFCDD0" w14:textId="556B1BF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742A9661" w14:textId="77777777" w:rsidTr="00C77811">
        <w:trPr>
          <w:trHeight w:val="300"/>
        </w:trPr>
        <w:tc>
          <w:tcPr>
            <w:tcW w:w="760" w:type="pct"/>
            <w:vMerge/>
            <w:hideMark/>
          </w:tcPr>
          <w:p w14:paraId="6BA0922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A13A083" w14:textId="091C93C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2E0179DD" w14:textId="2EA2EBB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09ACD693" w14:textId="137578C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46B07D39" w14:textId="37DC0F6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7BC0D9E8" w14:textId="07535D2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30749032" w14:textId="768093A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02CC8BD6" w14:textId="6DCE15E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7C1D30A9" w14:textId="775A056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06E0ABC7" w14:textId="03DBB7A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477FB97E" w14:textId="77777777" w:rsidTr="00C77811">
        <w:trPr>
          <w:trHeight w:val="300"/>
        </w:trPr>
        <w:tc>
          <w:tcPr>
            <w:tcW w:w="760" w:type="pct"/>
            <w:vMerge/>
            <w:hideMark/>
          </w:tcPr>
          <w:p w14:paraId="20D8041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A20F1B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7CE4F441" w14:textId="708F234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1,120,454</w:t>
            </w:r>
          </w:p>
        </w:tc>
        <w:tc>
          <w:tcPr>
            <w:tcW w:w="466" w:type="pct"/>
            <w:shd w:val="clear" w:color="auto" w:fill="auto"/>
            <w:noWrap/>
            <w:hideMark/>
          </w:tcPr>
          <w:p w14:paraId="767B6376" w14:textId="19C858C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1,075,605</w:t>
            </w:r>
          </w:p>
        </w:tc>
        <w:tc>
          <w:tcPr>
            <w:tcW w:w="427" w:type="pct"/>
            <w:shd w:val="clear" w:color="auto" w:fill="auto"/>
            <w:noWrap/>
            <w:hideMark/>
          </w:tcPr>
          <w:p w14:paraId="76A39DD3" w14:textId="17E4E8A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1,129,385</w:t>
            </w:r>
          </w:p>
        </w:tc>
        <w:tc>
          <w:tcPr>
            <w:tcW w:w="530" w:type="pct"/>
            <w:shd w:val="clear" w:color="auto" w:fill="auto"/>
            <w:noWrap/>
            <w:hideMark/>
          </w:tcPr>
          <w:p w14:paraId="7DEAA082" w14:textId="657A3B4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1,185,855</w:t>
            </w:r>
          </w:p>
        </w:tc>
        <w:tc>
          <w:tcPr>
            <w:tcW w:w="446" w:type="pct"/>
            <w:shd w:val="clear" w:color="auto" w:fill="auto"/>
            <w:noWrap/>
            <w:hideMark/>
          </w:tcPr>
          <w:p w14:paraId="2D1C9AFB" w14:textId="50F613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3D725D7C" w14:textId="6D79619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677930C4" w14:textId="056ACB1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2F50BD6D" w14:textId="0E953DF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17147BD1" w14:textId="77777777" w:rsidTr="00C77811">
        <w:trPr>
          <w:trHeight w:val="300"/>
        </w:trPr>
        <w:tc>
          <w:tcPr>
            <w:tcW w:w="760" w:type="pct"/>
            <w:vMerge w:val="restart"/>
            <w:shd w:val="clear" w:color="auto" w:fill="auto"/>
            <w:noWrap/>
            <w:hideMark/>
          </w:tcPr>
          <w:p w14:paraId="09FBE7C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Trade</w:t>
            </w:r>
          </w:p>
        </w:tc>
        <w:tc>
          <w:tcPr>
            <w:tcW w:w="994" w:type="pct"/>
            <w:shd w:val="clear" w:color="auto" w:fill="auto"/>
            <w:noWrap/>
            <w:hideMark/>
          </w:tcPr>
          <w:p w14:paraId="1FF757F8" w14:textId="0E77B14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6EF6920B" w14:textId="18A2C27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30,414,945</w:t>
            </w:r>
          </w:p>
        </w:tc>
        <w:tc>
          <w:tcPr>
            <w:tcW w:w="466" w:type="pct"/>
            <w:shd w:val="clear" w:color="auto" w:fill="auto"/>
            <w:noWrap/>
            <w:hideMark/>
          </w:tcPr>
          <w:p w14:paraId="044D9EBE" w14:textId="19A1DC7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30,414,945</w:t>
            </w:r>
          </w:p>
        </w:tc>
        <w:tc>
          <w:tcPr>
            <w:tcW w:w="427" w:type="pct"/>
            <w:shd w:val="clear" w:color="auto" w:fill="auto"/>
            <w:noWrap/>
            <w:hideMark/>
          </w:tcPr>
          <w:p w14:paraId="30CFA47C" w14:textId="47492C5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31,935,692</w:t>
            </w:r>
          </w:p>
        </w:tc>
        <w:tc>
          <w:tcPr>
            <w:tcW w:w="530" w:type="pct"/>
            <w:shd w:val="clear" w:color="auto" w:fill="auto"/>
            <w:noWrap/>
            <w:hideMark/>
          </w:tcPr>
          <w:p w14:paraId="28E5EB23" w14:textId="35DACD9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33,532,477</w:t>
            </w:r>
          </w:p>
        </w:tc>
        <w:tc>
          <w:tcPr>
            <w:tcW w:w="446" w:type="pct"/>
            <w:shd w:val="clear" w:color="auto" w:fill="auto"/>
            <w:noWrap/>
            <w:hideMark/>
          </w:tcPr>
          <w:p w14:paraId="177A5923" w14:textId="6197E6E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4BBA48C4" w14:textId="758B83B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448651C2" w14:textId="781ABEA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6FFB4F0C" w14:textId="6F26BF2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2C68195B" w14:textId="77777777" w:rsidTr="00C77811">
        <w:trPr>
          <w:trHeight w:val="300"/>
        </w:trPr>
        <w:tc>
          <w:tcPr>
            <w:tcW w:w="760" w:type="pct"/>
            <w:vMerge/>
            <w:hideMark/>
          </w:tcPr>
          <w:p w14:paraId="07DECF88"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9CC364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7A4AF929" w14:textId="7D051E5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2945A304" w14:textId="1879C4C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6F8B9383" w14:textId="01DD260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58A6F83B" w14:textId="6B68A42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188DE227" w14:textId="42A1AB0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1629A92B" w14:textId="5617B9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574B9689" w14:textId="52D5FCD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09DADD4A" w14:textId="33B503A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343B86EC" w14:textId="77777777" w:rsidTr="00C77811">
        <w:trPr>
          <w:trHeight w:val="300"/>
        </w:trPr>
        <w:tc>
          <w:tcPr>
            <w:tcW w:w="760" w:type="pct"/>
            <w:vMerge/>
            <w:hideMark/>
          </w:tcPr>
          <w:p w14:paraId="30A177C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D7BC35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50028C9E" w14:textId="6F03094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30,414,945</w:t>
            </w:r>
          </w:p>
        </w:tc>
        <w:tc>
          <w:tcPr>
            <w:tcW w:w="466" w:type="pct"/>
            <w:shd w:val="clear" w:color="auto" w:fill="auto"/>
            <w:noWrap/>
            <w:hideMark/>
          </w:tcPr>
          <w:p w14:paraId="0CD96E55" w14:textId="1F1D04F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30,414,945</w:t>
            </w:r>
          </w:p>
        </w:tc>
        <w:tc>
          <w:tcPr>
            <w:tcW w:w="427" w:type="pct"/>
            <w:shd w:val="clear" w:color="auto" w:fill="auto"/>
            <w:noWrap/>
            <w:hideMark/>
          </w:tcPr>
          <w:p w14:paraId="0C6A59B2" w14:textId="40A9250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31,935,692</w:t>
            </w:r>
          </w:p>
        </w:tc>
        <w:tc>
          <w:tcPr>
            <w:tcW w:w="530" w:type="pct"/>
            <w:shd w:val="clear" w:color="auto" w:fill="auto"/>
            <w:noWrap/>
            <w:hideMark/>
          </w:tcPr>
          <w:p w14:paraId="66FFB896" w14:textId="65DA819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33,532,477</w:t>
            </w:r>
          </w:p>
        </w:tc>
        <w:tc>
          <w:tcPr>
            <w:tcW w:w="446" w:type="pct"/>
            <w:shd w:val="clear" w:color="auto" w:fill="auto"/>
            <w:noWrap/>
            <w:hideMark/>
          </w:tcPr>
          <w:p w14:paraId="7B5931CC" w14:textId="4593E69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27D8611D" w14:textId="1DF36F7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33124EB5" w14:textId="245DC23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60623FEE" w14:textId="29DA3ED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536F44B9" w14:textId="77777777" w:rsidTr="00C77811">
        <w:trPr>
          <w:trHeight w:val="300"/>
        </w:trPr>
        <w:tc>
          <w:tcPr>
            <w:tcW w:w="760" w:type="pct"/>
            <w:vMerge/>
            <w:hideMark/>
          </w:tcPr>
          <w:p w14:paraId="6AB3D01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F420F3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744D9DAB" w14:textId="0301A78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19,857,071</w:t>
            </w:r>
          </w:p>
        </w:tc>
        <w:tc>
          <w:tcPr>
            <w:tcW w:w="466" w:type="pct"/>
            <w:shd w:val="clear" w:color="auto" w:fill="auto"/>
            <w:noWrap/>
            <w:hideMark/>
          </w:tcPr>
          <w:p w14:paraId="60A6A547" w14:textId="0863E51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20,849,925</w:t>
            </w:r>
          </w:p>
        </w:tc>
        <w:tc>
          <w:tcPr>
            <w:tcW w:w="427" w:type="pct"/>
            <w:shd w:val="clear" w:color="auto" w:fill="auto"/>
            <w:noWrap/>
            <w:hideMark/>
          </w:tcPr>
          <w:p w14:paraId="741F6DE1" w14:textId="0370247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21,892,421</w:t>
            </w:r>
          </w:p>
        </w:tc>
        <w:tc>
          <w:tcPr>
            <w:tcW w:w="530" w:type="pct"/>
            <w:shd w:val="clear" w:color="auto" w:fill="auto"/>
            <w:noWrap/>
            <w:hideMark/>
          </w:tcPr>
          <w:p w14:paraId="74C74FD0" w14:textId="30EDD49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22,987,042</w:t>
            </w:r>
          </w:p>
        </w:tc>
        <w:tc>
          <w:tcPr>
            <w:tcW w:w="446" w:type="pct"/>
            <w:shd w:val="clear" w:color="auto" w:fill="auto"/>
            <w:noWrap/>
            <w:hideMark/>
          </w:tcPr>
          <w:p w14:paraId="1D4DE12A" w14:textId="0E73D0E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4FC3D2D0" w14:textId="347ED14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267B4523" w14:textId="5FB77B3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621825CE" w14:textId="1CAFFE9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6CE9C687" w14:textId="77777777" w:rsidTr="00C77811">
        <w:trPr>
          <w:trHeight w:val="300"/>
        </w:trPr>
        <w:tc>
          <w:tcPr>
            <w:tcW w:w="760" w:type="pct"/>
            <w:vMerge/>
            <w:hideMark/>
          </w:tcPr>
          <w:p w14:paraId="6EAC54D5"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43F513C" w14:textId="26C73FA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6C1C4D53" w14:textId="78E3F56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1,483,978</w:t>
            </w:r>
          </w:p>
        </w:tc>
        <w:tc>
          <w:tcPr>
            <w:tcW w:w="466" w:type="pct"/>
            <w:shd w:val="clear" w:color="auto" w:fill="auto"/>
            <w:noWrap/>
            <w:hideMark/>
          </w:tcPr>
          <w:p w14:paraId="14CF63E3" w14:textId="3BB0613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1,483,978</w:t>
            </w:r>
          </w:p>
        </w:tc>
        <w:tc>
          <w:tcPr>
            <w:tcW w:w="427" w:type="pct"/>
            <w:shd w:val="clear" w:color="auto" w:fill="auto"/>
            <w:noWrap/>
            <w:hideMark/>
          </w:tcPr>
          <w:p w14:paraId="7337C351" w14:textId="3622D31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1,558,177</w:t>
            </w:r>
          </w:p>
        </w:tc>
        <w:tc>
          <w:tcPr>
            <w:tcW w:w="530" w:type="pct"/>
            <w:shd w:val="clear" w:color="auto" w:fill="auto"/>
            <w:noWrap/>
            <w:hideMark/>
          </w:tcPr>
          <w:p w14:paraId="3D4D020C" w14:textId="537F508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1,636,086</w:t>
            </w:r>
          </w:p>
        </w:tc>
        <w:tc>
          <w:tcPr>
            <w:tcW w:w="446" w:type="pct"/>
            <w:shd w:val="clear" w:color="auto" w:fill="auto"/>
            <w:noWrap/>
            <w:hideMark/>
          </w:tcPr>
          <w:p w14:paraId="4E545782" w14:textId="73FE12C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14ADE534" w14:textId="4957EE2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6E3EC099" w14:textId="7A96B6E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786F9D12" w14:textId="0560E0E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13961863" w14:textId="77777777" w:rsidTr="00C77811">
        <w:trPr>
          <w:trHeight w:val="300"/>
        </w:trPr>
        <w:tc>
          <w:tcPr>
            <w:tcW w:w="760" w:type="pct"/>
            <w:vMerge/>
            <w:hideMark/>
          </w:tcPr>
          <w:p w14:paraId="5F722725"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954AB4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003ABD46" w14:textId="470B950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9,073,896</w:t>
            </w:r>
          </w:p>
        </w:tc>
        <w:tc>
          <w:tcPr>
            <w:tcW w:w="466" w:type="pct"/>
            <w:shd w:val="clear" w:color="auto" w:fill="auto"/>
            <w:noWrap/>
            <w:hideMark/>
          </w:tcPr>
          <w:p w14:paraId="687BE60B" w14:textId="5BB5E74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8,081,042</w:t>
            </w:r>
          </w:p>
        </w:tc>
        <w:tc>
          <w:tcPr>
            <w:tcW w:w="427" w:type="pct"/>
            <w:shd w:val="clear" w:color="auto" w:fill="auto"/>
            <w:noWrap/>
            <w:hideMark/>
          </w:tcPr>
          <w:p w14:paraId="74351600" w14:textId="0C414C2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8,485,095</w:t>
            </w:r>
          </w:p>
        </w:tc>
        <w:tc>
          <w:tcPr>
            <w:tcW w:w="530" w:type="pct"/>
            <w:shd w:val="clear" w:color="auto" w:fill="auto"/>
            <w:noWrap/>
            <w:hideMark/>
          </w:tcPr>
          <w:p w14:paraId="3399FCB4" w14:textId="13C2EDC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8,909,349</w:t>
            </w:r>
          </w:p>
        </w:tc>
        <w:tc>
          <w:tcPr>
            <w:tcW w:w="446" w:type="pct"/>
            <w:shd w:val="clear" w:color="auto" w:fill="auto"/>
            <w:noWrap/>
            <w:hideMark/>
          </w:tcPr>
          <w:p w14:paraId="3580653A" w14:textId="362CF93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19B821C3" w14:textId="2ACB467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47F3F873" w14:textId="085229D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758F3FF9" w14:textId="5AADCA2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4037B0AF" w14:textId="77777777" w:rsidTr="00C77811">
        <w:trPr>
          <w:trHeight w:val="300"/>
        </w:trPr>
        <w:tc>
          <w:tcPr>
            <w:tcW w:w="760" w:type="pct"/>
            <w:vMerge w:val="restart"/>
            <w:shd w:val="clear" w:color="auto" w:fill="auto"/>
            <w:noWrap/>
            <w:hideMark/>
          </w:tcPr>
          <w:p w14:paraId="00325B38" w14:textId="7001499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Energy</w:t>
            </w:r>
          </w:p>
        </w:tc>
        <w:tc>
          <w:tcPr>
            <w:tcW w:w="994" w:type="pct"/>
            <w:shd w:val="clear" w:color="auto" w:fill="auto"/>
            <w:noWrap/>
            <w:hideMark/>
          </w:tcPr>
          <w:p w14:paraId="26E2313D" w14:textId="7C70277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4E87A5FC" w14:textId="0956D92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17,677,340</w:t>
            </w:r>
          </w:p>
        </w:tc>
        <w:tc>
          <w:tcPr>
            <w:tcW w:w="466" w:type="pct"/>
            <w:shd w:val="clear" w:color="auto" w:fill="auto"/>
            <w:noWrap/>
            <w:hideMark/>
          </w:tcPr>
          <w:p w14:paraId="44F79EF2" w14:textId="670F540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18,677,340</w:t>
            </w:r>
          </w:p>
        </w:tc>
        <w:tc>
          <w:tcPr>
            <w:tcW w:w="427" w:type="pct"/>
            <w:shd w:val="clear" w:color="auto" w:fill="auto"/>
            <w:noWrap/>
            <w:hideMark/>
          </w:tcPr>
          <w:p w14:paraId="6A99810E" w14:textId="187BCD5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19,611,207</w:t>
            </w:r>
          </w:p>
        </w:tc>
        <w:tc>
          <w:tcPr>
            <w:tcW w:w="530" w:type="pct"/>
            <w:shd w:val="clear" w:color="auto" w:fill="auto"/>
            <w:noWrap/>
            <w:hideMark/>
          </w:tcPr>
          <w:p w14:paraId="1DF8D971" w14:textId="62FFD6D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20,591,767</w:t>
            </w:r>
          </w:p>
        </w:tc>
        <w:tc>
          <w:tcPr>
            <w:tcW w:w="446" w:type="pct"/>
            <w:shd w:val="clear" w:color="auto" w:fill="auto"/>
            <w:noWrap/>
            <w:hideMark/>
          </w:tcPr>
          <w:p w14:paraId="6EBA9858" w14:textId="53CD185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07734F13" w14:textId="46A40CF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6DAD3CFA" w14:textId="4D9CB6E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2A09420D" w14:textId="12AC5DE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72447585" w14:textId="77777777" w:rsidTr="00C77811">
        <w:trPr>
          <w:trHeight w:val="300"/>
        </w:trPr>
        <w:tc>
          <w:tcPr>
            <w:tcW w:w="760" w:type="pct"/>
            <w:vMerge/>
            <w:hideMark/>
          </w:tcPr>
          <w:p w14:paraId="3381F9C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C56FBD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50092134" w14:textId="34D90BA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094BB284" w14:textId="2801DB7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380C37A3" w14:textId="0B9B711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47BF3F35" w14:textId="223B0AE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0EE8A9AD" w14:textId="7875039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0EC20806" w14:textId="0933006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44BA8E2B" w14:textId="11A6E2C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43ECE61B" w14:textId="6955A5D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0EBA39E8" w14:textId="77777777" w:rsidTr="00C77811">
        <w:trPr>
          <w:trHeight w:val="300"/>
        </w:trPr>
        <w:tc>
          <w:tcPr>
            <w:tcW w:w="760" w:type="pct"/>
            <w:vMerge/>
            <w:hideMark/>
          </w:tcPr>
          <w:p w14:paraId="475D55BE"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2AF3F8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7825E2C7" w14:textId="497B856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17,677,340</w:t>
            </w:r>
          </w:p>
        </w:tc>
        <w:tc>
          <w:tcPr>
            <w:tcW w:w="466" w:type="pct"/>
            <w:shd w:val="clear" w:color="auto" w:fill="auto"/>
            <w:noWrap/>
            <w:hideMark/>
          </w:tcPr>
          <w:p w14:paraId="6079F556" w14:textId="1FB3B98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18,677,340</w:t>
            </w:r>
          </w:p>
        </w:tc>
        <w:tc>
          <w:tcPr>
            <w:tcW w:w="427" w:type="pct"/>
            <w:shd w:val="clear" w:color="auto" w:fill="auto"/>
            <w:noWrap/>
            <w:hideMark/>
          </w:tcPr>
          <w:p w14:paraId="41C5C6A0" w14:textId="0797B69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19,611,207</w:t>
            </w:r>
          </w:p>
        </w:tc>
        <w:tc>
          <w:tcPr>
            <w:tcW w:w="530" w:type="pct"/>
            <w:shd w:val="clear" w:color="auto" w:fill="auto"/>
            <w:noWrap/>
            <w:hideMark/>
          </w:tcPr>
          <w:p w14:paraId="5B61AE8E" w14:textId="1725650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20,591,767</w:t>
            </w:r>
          </w:p>
        </w:tc>
        <w:tc>
          <w:tcPr>
            <w:tcW w:w="446" w:type="pct"/>
            <w:shd w:val="clear" w:color="auto" w:fill="auto"/>
            <w:noWrap/>
            <w:hideMark/>
          </w:tcPr>
          <w:p w14:paraId="4D7273E6" w14:textId="7654F5C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3AD51120" w14:textId="691B17E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1AFED8E9" w14:textId="3341717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3DD425C8" w14:textId="518D620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68B66918" w14:textId="77777777" w:rsidTr="00C77811">
        <w:trPr>
          <w:trHeight w:val="300"/>
        </w:trPr>
        <w:tc>
          <w:tcPr>
            <w:tcW w:w="760" w:type="pct"/>
            <w:vMerge/>
            <w:hideMark/>
          </w:tcPr>
          <w:p w14:paraId="194C415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D745C9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1410AB21" w14:textId="1067110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3,865,260</w:t>
            </w:r>
          </w:p>
        </w:tc>
        <w:tc>
          <w:tcPr>
            <w:tcW w:w="466" w:type="pct"/>
            <w:shd w:val="clear" w:color="auto" w:fill="auto"/>
            <w:noWrap/>
            <w:hideMark/>
          </w:tcPr>
          <w:p w14:paraId="5E81D326" w14:textId="19D03D8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4,058,523</w:t>
            </w:r>
          </w:p>
        </w:tc>
        <w:tc>
          <w:tcPr>
            <w:tcW w:w="427" w:type="pct"/>
            <w:shd w:val="clear" w:color="auto" w:fill="auto"/>
            <w:noWrap/>
            <w:hideMark/>
          </w:tcPr>
          <w:p w14:paraId="358E418E" w14:textId="522FA28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4,261,449</w:t>
            </w:r>
          </w:p>
        </w:tc>
        <w:tc>
          <w:tcPr>
            <w:tcW w:w="530" w:type="pct"/>
            <w:shd w:val="clear" w:color="auto" w:fill="auto"/>
            <w:noWrap/>
            <w:hideMark/>
          </w:tcPr>
          <w:p w14:paraId="2D75BBE1" w14:textId="66ED44B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4,474,522</w:t>
            </w:r>
          </w:p>
        </w:tc>
        <w:tc>
          <w:tcPr>
            <w:tcW w:w="446" w:type="pct"/>
            <w:shd w:val="clear" w:color="auto" w:fill="auto"/>
            <w:noWrap/>
            <w:hideMark/>
          </w:tcPr>
          <w:p w14:paraId="18B571AB" w14:textId="12AC813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03D6792D" w14:textId="29013EE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55F374D5" w14:textId="67CBB66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77D60623" w14:textId="3EFCE41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25ADAF57" w14:textId="77777777" w:rsidTr="00C77811">
        <w:trPr>
          <w:trHeight w:val="300"/>
        </w:trPr>
        <w:tc>
          <w:tcPr>
            <w:tcW w:w="760" w:type="pct"/>
            <w:vMerge/>
            <w:hideMark/>
          </w:tcPr>
          <w:p w14:paraId="38EAABA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DC777F7" w14:textId="06C6990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0851F9DA" w14:textId="120D8B6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4,550,000</w:t>
            </w:r>
          </w:p>
        </w:tc>
        <w:tc>
          <w:tcPr>
            <w:tcW w:w="466" w:type="pct"/>
            <w:shd w:val="clear" w:color="auto" w:fill="auto"/>
            <w:noWrap/>
            <w:hideMark/>
          </w:tcPr>
          <w:p w14:paraId="4BEADFBC" w14:textId="60AC07D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4,550,000</w:t>
            </w:r>
          </w:p>
        </w:tc>
        <w:tc>
          <w:tcPr>
            <w:tcW w:w="427" w:type="pct"/>
            <w:shd w:val="clear" w:color="auto" w:fill="auto"/>
            <w:noWrap/>
            <w:hideMark/>
          </w:tcPr>
          <w:p w14:paraId="0C960A57" w14:textId="5B2DB67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4,777,500</w:t>
            </w:r>
          </w:p>
        </w:tc>
        <w:tc>
          <w:tcPr>
            <w:tcW w:w="530" w:type="pct"/>
            <w:shd w:val="clear" w:color="auto" w:fill="auto"/>
            <w:noWrap/>
            <w:hideMark/>
          </w:tcPr>
          <w:p w14:paraId="73175351" w14:textId="452ED89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5,016,375</w:t>
            </w:r>
          </w:p>
        </w:tc>
        <w:tc>
          <w:tcPr>
            <w:tcW w:w="446" w:type="pct"/>
            <w:shd w:val="clear" w:color="auto" w:fill="auto"/>
            <w:noWrap/>
            <w:hideMark/>
          </w:tcPr>
          <w:p w14:paraId="60E42E9A" w14:textId="45B7BE4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2CDCC49B" w14:textId="0347648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2C6F2F0C" w14:textId="3CCB5FD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406CB6CD" w14:textId="4155CF5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3B08BDAA" w14:textId="77777777" w:rsidTr="00C77811">
        <w:trPr>
          <w:trHeight w:val="300"/>
        </w:trPr>
        <w:tc>
          <w:tcPr>
            <w:tcW w:w="760" w:type="pct"/>
            <w:vMerge/>
            <w:hideMark/>
          </w:tcPr>
          <w:p w14:paraId="132C606B"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87BAB1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2B601A87" w14:textId="0F2BA19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9,262,080</w:t>
            </w:r>
          </w:p>
        </w:tc>
        <w:tc>
          <w:tcPr>
            <w:tcW w:w="466" w:type="pct"/>
            <w:shd w:val="clear" w:color="auto" w:fill="auto"/>
            <w:noWrap/>
            <w:hideMark/>
          </w:tcPr>
          <w:p w14:paraId="20E68037" w14:textId="7DE5840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10,068,817</w:t>
            </w:r>
          </w:p>
        </w:tc>
        <w:tc>
          <w:tcPr>
            <w:tcW w:w="427" w:type="pct"/>
            <w:shd w:val="clear" w:color="auto" w:fill="auto"/>
            <w:noWrap/>
            <w:hideMark/>
          </w:tcPr>
          <w:p w14:paraId="45D18949" w14:textId="6DA635B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10,572,258</w:t>
            </w:r>
          </w:p>
        </w:tc>
        <w:tc>
          <w:tcPr>
            <w:tcW w:w="530" w:type="pct"/>
            <w:shd w:val="clear" w:color="auto" w:fill="auto"/>
            <w:noWrap/>
            <w:hideMark/>
          </w:tcPr>
          <w:p w14:paraId="128C7E0E" w14:textId="2838142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11,100,871</w:t>
            </w:r>
          </w:p>
        </w:tc>
        <w:tc>
          <w:tcPr>
            <w:tcW w:w="446" w:type="pct"/>
            <w:shd w:val="clear" w:color="auto" w:fill="auto"/>
            <w:noWrap/>
            <w:hideMark/>
          </w:tcPr>
          <w:p w14:paraId="32CC8BF8" w14:textId="08D990B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6C227B5D" w14:textId="57FACA9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01E38990" w14:textId="4EE67A9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112106A6" w14:textId="5BE0FDD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1C6EC221" w14:textId="77777777" w:rsidTr="00C77811">
        <w:trPr>
          <w:trHeight w:val="300"/>
        </w:trPr>
        <w:tc>
          <w:tcPr>
            <w:tcW w:w="760" w:type="pct"/>
            <w:vMerge w:val="restart"/>
            <w:shd w:val="clear" w:color="auto" w:fill="auto"/>
            <w:noWrap/>
            <w:hideMark/>
          </w:tcPr>
          <w:p w14:paraId="5960E571" w14:textId="617683A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Industrialization</w:t>
            </w:r>
          </w:p>
        </w:tc>
        <w:tc>
          <w:tcPr>
            <w:tcW w:w="994" w:type="pct"/>
            <w:shd w:val="clear" w:color="auto" w:fill="auto"/>
            <w:noWrap/>
            <w:hideMark/>
          </w:tcPr>
          <w:p w14:paraId="754F1336" w14:textId="1AA5B57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75A105C9" w14:textId="5C706F8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562,080</w:t>
            </w:r>
          </w:p>
        </w:tc>
        <w:tc>
          <w:tcPr>
            <w:tcW w:w="466" w:type="pct"/>
            <w:shd w:val="clear" w:color="auto" w:fill="auto"/>
            <w:noWrap/>
            <w:hideMark/>
          </w:tcPr>
          <w:p w14:paraId="3D67E3EF" w14:textId="3F57EBF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9,437,920</w:t>
            </w:r>
          </w:p>
        </w:tc>
        <w:tc>
          <w:tcPr>
            <w:tcW w:w="427" w:type="pct"/>
            <w:shd w:val="clear" w:color="auto" w:fill="auto"/>
            <w:noWrap/>
            <w:hideMark/>
          </w:tcPr>
          <w:p w14:paraId="55A021AA" w14:textId="01A813A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9,909,816</w:t>
            </w:r>
          </w:p>
        </w:tc>
        <w:tc>
          <w:tcPr>
            <w:tcW w:w="530" w:type="pct"/>
            <w:shd w:val="clear" w:color="auto" w:fill="auto"/>
            <w:noWrap/>
            <w:hideMark/>
          </w:tcPr>
          <w:p w14:paraId="7B38486D" w14:textId="4B3CF7F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10,405,307</w:t>
            </w:r>
          </w:p>
        </w:tc>
        <w:tc>
          <w:tcPr>
            <w:tcW w:w="446" w:type="pct"/>
            <w:shd w:val="clear" w:color="auto" w:fill="auto"/>
            <w:noWrap/>
            <w:hideMark/>
          </w:tcPr>
          <w:p w14:paraId="393F7D5A" w14:textId="62BB796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53B8B3FF" w14:textId="788FEF8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6FDE105B" w14:textId="2E9D8BA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35266147" w14:textId="4CE8A1B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6D22E061" w14:textId="77777777" w:rsidTr="00C77811">
        <w:trPr>
          <w:trHeight w:val="300"/>
        </w:trPr>
        <w:tc>
          <w:tcPr>
            <w:tcW w:w="760" w:type="pct"/>
            <w:vMerge/>
            <w:hideMark/>
          </w:tcPr>
          <w:p w14:paraId="601A1D97"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4EE0D2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1B7AC50B" w14:textId="53BF009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4FE5FBDB" w14:textId="7DBF201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44FBD7A0" w14:textId="3400786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0C8BF184" w14:textId="6D7CCB1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6FBD0701" w14:textId="75FD9AC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41C29817" w14:textId="771D3BE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61518564" w14:textId="1A711E1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0F7741C5" w14:textId="117875F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0EC56FBA" w14:textId="77777777" w:rsidTr="00C77811">
        <w:trPr>
          <w:trHeight w:val="300"/>
        </w:trPr>
        <w:tc>
          <w:tcPr>
            <w:tcW w:w="760" w:type="pct"/>
            <w:vMerge/>
            <w:hideMark/>
          </w:tcPr>
          <w:p w14:paraId="6E06E3D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95ECF6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65483DDF" w14:textId="6A5842F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562,080</w:t>
            </w:r>
          </w:p>
        </w:tc>
        <w:tc>
          <w:tcPr>
            <w:tcW w:w="466" w:type="pct"/>
            <w:shd w:val="clear" w:color="auto" w:fill="auto"/>
            <w:noWrap/>
            <w:hideMark/>
          </w:tcPr>
          <w:p w14:paraId="1F7A7379" w14:textId="642635E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9,437,920</w:t>
            </w:r>
          </w:p>
        </w:tc>
        <w:tc>
          <w:tcPr>
            <w:tcW w:w="427" w:type="pct"/>
            <w:shd w:val="clear" w:color="auto" w:fill="auto"/>
            <w:noWrap/>
            <w:hideMark/>
          </w:tcPr>
          <w:p w14:paraId="37ACAC2B" w14:textId="6EE9DA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9,909,816</w:t>
            </w:r>
          </w:p>
        </w:tc>
        <w:tc>
          <w:tcPr>
            <w:tcW w:w="530" w:type="pct"/>
            <w:shd w:val="clear" w:color="auto" w:fill="auto"/>
            <w:noWrap/>
            <w:hideMark/>
          </w:tcPr>
          <w:p w14:paraId="7655C4D6" w14:textId="11CFDEC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10,405,307</w:t>
            </w:r>
          </w:p>
        </w:tc>
        <w:tc>
          <w:tcPr>
            <w:tcW w:w="446" w:type="pct"/>
            <w:shd w:val="clear" w:color="auto" w:fill="auto"/>
            <w:noWrap/>
            <w:hideMark/>
          </w:tcPr>
          <w:p w14:paraId="536D3011" w14:textId="37C753C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1ED9CC6D" w14:textId="1EF893C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248439AE" w14:textId="61B319E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7FA59802" w14:textId="16B3CA6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5DC46B3D" w14:textId="77777777" w:rsidTr="00C77811">
        <w:trPr>
          <w:trHeight w:val="300"/>
        </w:trPr>
        <w:tc>
          <w:tcPr>
            <w:tcW w:w="760" w:type="pct"/>
            <w:vMerge/>
            <w:hideMark/>
          </w:tcPr>
          <w:p w14:paraId="475BF4BB"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DC892A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02B01ADF" w14:textId="4DBAB70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39038194" w14:textId="429FB84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3,927,960</w:t>
            </w:r>
          </w:p>
        </w:tc>
        <w:tc>
          <w:tcPr>
            <w:tcW w:w="427" w:type="pct"/>
            <w:shd w:val="clear" w:color="auto" w:fill="auto"/>
            <w:noWrap/>
            <w:hideMark/>
          </w:tcPr>
          <w:p w14:paraId="568ED6D2" w14:textId="205EDD7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4,124,358</w:t>
            </w:r>
          </w:p>
        </w:tc>
        <w:tc>
          <w:tcPr>
            <w:tcW w:w="530" w:type="pct"/>
            <w:shd w:val="clear" w:color="auto" w:fill="auto"/>
            <w:noWrap/>
            <w:hideMark/>
          </w:tcPr>
          <w:p w14:paraId="40D40EC8" w14:textId="5098C68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4,330,576</w:t>
            </w:r>
          </w:p>
        </w:tc>
        <w:tc>
          <w:tcPr>
            <w:tcW w:w="446" w:type="pct"/>
            <w:shd w:val="clear" w:color="auto" w:fill="auto"/>
            <w:noWrap/>
            <w:hideMark/>
          </w:tcPr>
          <w:p w14:paraId="2247D5FD" w14:textId="1BB69D4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38E921C1" w14:textId="270A009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62C0B098" w14:textId="2D46D61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15439C00" w14:textId="603F96A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4CB40CBD" w14:textId="77777777" w:rsidTr="00C77811">
        <w:trPr>
          <w:trHeight w:val="300"/>
        </w:trPr>
        <w:tc>
          <w:tcPr>
            <w:tcW w:w="760" w:type="pct"/>
            <w:vMerge/>
            <w:hideMark/>
          </w:tcPr>
          <w:p w14:paraId="5352E8B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EB58680" w14:textId="0284552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04F598D2" w14:textId="6A376B0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150,000</w:t>
            </w:r>
          </w:p>
        </w:tc>
        <w:tc>
          <w:tcPr>
            <w:tcW w:w="466" w:type="pct"/>
            <w:shd w:val="clear" w:color="auto" w:fill="auto"/>
            <w:noWrap/>
            <w:hideMark/>
          </w:tcPr>
          <w:p w14:paraId="5CF46C3B" w14:textId="099EBFD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800,000</w:t>
            </w:r>
          </w:p>
        </w:tc>
        <w:tc>
          <w:tcPr>
            <w:tcW w:w="427" w:type="pct"/>
            <w:shd w:val="clear" w:color="auto" w:fill="auto"/>
            <w:noWrap/>
            <w:hideMark/>
          </w:tcPr>
          <w:p w14:paraId="27E8F943" w14:textId="0C5BCD6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840,000</w:t>
            </w:r>
          </w:p>
        </w:tc>
        <w:tc>
          <w:tcPr>
            <w:tcW w:w="530" w:type="pct"/>
            <w:shd w:val="clear" w:color="auto" w:fill="auto"/>
            <w:noWrap/>
            <w:hideMark/>
          </w:tcPr>
          <w:p w14:paraId="2FAF5369" w14:textId="176ECF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882,000</w:t>
            </w:r>
          </w:p>
        </w:tc>
        <w:tc>
          <w:tcPr>
            <w:tcW w:w="446" w:type="pct"/>
            <w:shd w:val="clear" w:color="auto" w:fill="auto"/>
            <w:noWrap/>
            <w:hideMark/>
          </w:tcPr>
          <w:p w14:paraId="741FB557" w14:textId="4F4FE99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7F7CAE68" w14:textId="49989AB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6D3BC9E2" w14:textId="4DE0599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29BCD7EB" w14:textId="71ACCD7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18136FE8" w14:textId="77777777" w:rsidTr="00C77811">
        <w:trPr>
          <w:trHeight w:val="300"/>
        </w:trPr>
        <w:tc>
          <w:tcPr>
            <w:tcW w:w="760" w:type="pct"/>
            <w:vMerge/>
            <w:hideMark/>
          </w:tcPr>
          <w:p w14:paraId="32599B9B"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2B3673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278AB37F" w14:textId="788936A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412,080</w:t>
            </w:r>
          </w:p>
        </w:tc>
        <w:tc>
          <w:tcPr>
            <w:tcW w:w="466" w:type="pct"/>
            <w:shd w:val="clear" w:color="auto" w:fill="auto"/>
            <w:noWrap/>
            <w:hideMark/>
          </w:tcPr>
          <w:p w14:paraId="0F14C9CF" w14:textId="052C227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4,709,960</w:t>
            </w:r>
          </w:p>
        </w:tc>
        <w:tc>
          <w:tcPr>
            <w:tcW w:w="427" w:type="pct"/>
            <w:shd w:val="clear" w:color="auto" w:fill="auto"/>
            <w:noWrap/>
            <w:hideMark/>
          </w:tcPr>
          <w:p w14:paraId="2B8EC64B" w14:textId="79CC750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4,945,458</w:t>
            </w:r>
          </w:p>
        </w:tc>
        <w:tc>
          <w:tcPr>
            <w:tcW w:w="530" w:type="pct"/>
            <w:shd w:val="clear" w:color="auto" w:fill="auto"/>
            <w:noWrap/>
            <w:hideMark/>
          </w:tcPr>
          <w:p w14:paraId="1F59F8A6" w14:textId="47D9CDC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5,192,731</w:t>
            </w:r>
          </w:p>
        </w:tc>
        <w:tc>
          <w:tcPr>
            <w:tcW w:w="446" w:type="pct"/>
            <w:shd w:val="clear" w:color="auto" w:fill="auto"/>
            <w:noWrap/>
            <w:hideMark/>
          </w:tcPr>
          <w:p w14:paraId="59A4C422" w14:textId="60B00CC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21051F4D" w14:textId="50BB480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5C8E835F" w14:textId="4190048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6252A867" w14:textId="43DFB8F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6B5C3163" w14:textId="77777777" w:rsidTr="00C77811">
        <w:trPr>
          <w:trHeight w:val="300"/>
        </w:trPr>
        <w:tc>
          <w:tcPr>
            <w:tcW w:w="760" w:type="pct"/>
            <w:vMerge w:val="restart"/>
            <w:shd w:val="clear" w:color="auto" w:fill="auto"/>
            <w:noWrap/>
            <w:hideMark/>
          </w:tcPr>
          <w:p w14:paraId="3CB8CDC1" w14:textId="3E68BBD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Lands, Urban and Physical Planning</w:t>
            </w:r>
          </w:p>
        </w:tc>
        <w:tc>
          <w:tcPr>
            <w:tcW w:w="994" w:type="pct"/>
            <w:shd w:val="clear" w:color="auto" w:fill="auto"/>
            <w:noWrap/>
            <w:hideMark/>
          </w:tcPr>
          <w:p w14:paraId="18BA40FA" w14:textId="52FAC1D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3C5B84D2" w14:textId="0790ACF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48,220,786</w:t>
            </w:r>
          </w:p>
        </w:tc>
        <w:tc>
          <w:tcPr>
            <w:tcW w:w="466" w:type="pct"/>
            <w:shd w:val="clear" w:color="auto" w:fill="auto"/>
            <w:noWrap/>
            <w:hideMark/>
          </w:tcPr>
          <w:p w14:paraId="1E034981" w14:textId="56DFF57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48,220,786</w:t>
            </w:r>
          </w:p>
        </w:tc>
        <w:tc>
          <w:tcPr>
            <w:tcW w:w="427" w:type="pct"/>
            <w:shd w:val="clear" w:color="auto" w:fill="auto"/>
            <w:noWrap/>
            <w:hideMark/>
          </w:tcPr>
          <w:p w14:paraId="7F278BD6" w14:textId="3DE10E0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50,631,825</w:t>
            </w:r>
          </w:p>
        </w:tc>
        <w:tc>
          <w:tcPr>
            <w:tcW w:w="530" w:type="pct"/>
            <w:shd w:val="clear" w:color="auto" w:fill="auto"/>
            <w:noWrap/>
            <w:hideMark/>
          </w:tcPr>
          <w:p w14:paraId="2B2C96DE" w14:textId="2FAEFDC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53,163,417</w:t>
            </w:r>
          </w:p>
        </w:tc>
        <w:tc>
          <w:tcPr>
            <w:tcW w:w="446" w:type="pct"/>
            <w:shd w:val="clear" w:color="auto" w:fill="auto"/>
            <w:noWrap/>
            <w:hideMark/>
          </w:tcPr>
          <w:p w14:paraId="68A47B84" w14:textId="115F119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1" w:type="pct"/>
            <w:shd w:val="clear" w:color="auto" w:fill="auto"/>
            <w:noWrap/>
            <w:hideMark/>
          </w:tcPr>
          <w:p w14:paraId="092371FD" w14:textId="39E890E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3" w:type="pct"/>
            <w:shd w:val="clear" w:color="auto" w:fill="auto"/>
            <w:noWrap/>
            <w:hideMark/>
          </w:tcPr>
          <w:p w14:paraId="2FD8B421" w14:textId="2BABB40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49" w:type="pct"/>
            <w:shd w:val="clear" w:color="auto" w:fill="auto"/>
            <w:noWrap/>
            <w:hideMark/>
          </w:tcPr>
          <w:p w14:paraId="278318D3" w14:textId="5D27F36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740CA612" w14:textId="77777777" w:rsidTr="00C77811">
        <w:trPr>
          <w:trHeight w:val="300"/>
        </w:trPr>
        <w:tc>
          <w:tcPr>
            <w:tcW w:w="760" w:type="pct"/>
            <w:vMerge/>
            <w:hideMark/>
          </w:tcPr>
          <w:p w14:paraId="4ADFA1E5"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0529CA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7C50203B" w14:textId="351B2A8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6,611,952</w:t>
            </w:r>
          </w:p>
        </w:tc>
        <w:tc>
          <w:tcPr>
            <w:tcW w:w="466" w:type="pct"/>
            <w:shd w:val="clear" w:color="auto" w:fill="auto"/>
            <w:noWrap/>
            <w:hideMark/>
          </w:tcPr>
          <w:p w14:paraId="28F183C7" w14:textId="04D77D1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6,611,952</w:t>
            </w:r>
          </w:p>
        </w:tc>
        <w:tc>
          <w:tcPr>
            <w:tcW w:w="427" w:type="pct"/>
            <w:shd w:val="clear" w:color="auto" w:fill="auto"/>
            <w:noWrap/>
            <w:hideMark/>
          </w:tcPr>
          <w:p w14:paraId="54593365" w14:textId="26B072F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6,942,550</w:t>
            </w:r>
          </w:p>
        </w:tc>
        <w:tc>
          <w:tcPr>
            <w:tcW w:w="530" w:type="pct"/>
            <w:shd w:val="clear" w:color="auto" w:fill="auto"/>
            <w:noWrap/>
            <w:hideMark/>
          </w:tcPr>
          <w:p w14:paraId="7D159C2E" w14:textId="3F5E5E6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7,289,677</w:t>
            </w:r>
          </w:p>
        </w:tc>
        <w:tc>
          <w:tcPr>
            <w:tcW w:w="446" w:type="pct"/>
            <w:shd w:val="clear" w:color="auto" w:fill="auto"/>
            <w:noWrap/>
            <w:hideMark/>
          </w:tcPr>
          <w:p w14:paraId="41157F88" w14:textId="5D42C0E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70CA50C1" w14:textId="4AB9027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1C88FFD7" w14:textId="1B7C6F6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4ECB9B2B" w14:textId="6C4F10D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43F7D6DF" w14:textId="77777777" w:rsidTr="00C77811">
        <w:trPr>
          <w:trHeight w:val="300"/>
        </w:trPr>
        <w:tc>
          <w:tcPr>
            <w:tcW w:w="760" w:type="pct"/>
            <w:vMerge/>
            <w:hideMark/>
          </w:tcPr>
          <w:p w14:paraId="244BFE7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26F0EA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4991DF34" w14:textId="7E5C93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41,608,834</w:t>
            </w:r>
          </w:p>
        </w:tc>
        <w:tc>
          <w:tcPr>
            <w:tcW w:w="466" w:type="pct"/>
            <w:shd w:val="clear" w:color="auto" w:fill="auto"/>
            <w:noWrap/>
            <w:hideMark/>
          </w:tcPr>
          <w:p w14:paraId="7C2CB31E" w14:textId="6FBF79F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41,608,834</w:t>
            </w:r>
          </w:p>
        </w:tc>
        <w:tc>
          <w:tcPr>
            <w:tcW w:w="427" w:type="pct"/>
            <w:shd w:val="clear" w:color="auto" w:fill="auto"/>
            <w:noWrap/>
            <w:hideMark/>
          </w:tcPr>
          <w:p w14:paraId="59E06EF2" w14:textId="5FEAD81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43,689,276</w:t>
            </w:r>
          </w:p>
        </w:tc>
        <w:tc>
          <w:tcPr>
            <w:tcW w:w="530" w:type="pct"/>
            <w:shd w:val="clear" w:color="auto" w:fill="auto"/>
            <w:noWrap/>
            <w:hideMark/>
          </w:tcPr>
          <w:p w14:paraId="120D2D3B" w14:textId="65AAE96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45,873,739</w:t>
            </w:r>
          </w:p>
        </w:tc>
        <w:tc>
          <w:tcPr>
            <w:tcW w:w="446" w:type="pct"/>
            <w:shd w:val="clear" w:color="auto" w:fill="auto"/>
            <w:noWrap/>
            <w:hideMark/>
          </w:tcPr>
          <w:p w14:paraId="1E8CF8D1" w14:textId="5DC80EF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1" w:type="pct"/>
            <w:shd w:val="clear" w:color="auto" w:fill="auto"/>
            <w:noWrap/>
            <w:hideMark/>
          </w:tcPr>
          <w:p w14:paraId="21322F3D" w14:textId="3ED5239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3" w:type="pct"/>
            <w:shd w:val="clear" w:color="auto" w:fill="auto"/>
            <w:noWrap/>
            <w:hideMark/>
          </w:tcPr>
          <w:p w14:paraId="1D4AEB50" w14:textId="1CD43F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49" w:type="pct"/>
            <w:shd w:val="clear" w:color="auto" w:fill="auto"/>
            <w:noWrap/>
            <w:hideMark/>
          </w:tcPr>
          <w:p w14:paraId="5E321FB9" w14:textId="7E8E061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53AC2593" w14:textId="77777777" w:rsidTr="00C77811">
        <w:trPr>
          <w:trHeight w:val="300"/>
        </w:trPr>
        <w:tc>
          <w:tcPr>
            <w:tcW w:w="760" w:type="pct"/>
            <w:vMerge/>
            <w:hideMark/>
          </w:tcPr>
          <w:p w14:paraId="15FAFA9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86D051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69693C10" w14:textId="418EA70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17,886,001</w:t>
            </w:r>
          </w:p>
        </w:tc>
        <w:tc>
          <w:tcPr>
            <w:tcW w:w="466" w:type="pct"/>
            <w:shd w:val="clear" w:color="auto" w:fill="auto"/>
            <w:noWrap/>
            <w:hideMark/>
          </w:tcPr>
          <w:p w14:paraId="0532238F" w14:textId="0108EFA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18,780,301</w:t>
            </w:r>
          </w:p>
        </w:tc>
        <w:tc>
          <w:tcPr>
            <w:tcW w:w="427" w:type="pct"/>
            <w:shd w:val="clear" w:color="auto" w:fill="auto"/>
            <w:noWrap/>
            <w:hideMark/>
          </w:tcPr>
          <w:p w14:paraId="6F8ACE15" w14:textId="6C01F83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19,719,316</w:t>
            </w:r>
          </w:p>
        </w:tc>
        <w:tc>
          <w:tcPr>
            <w:tcW w:w="530" w:type="pct"/>
            <w:shd w:val="clear" w:color="auto" w:fill="auto"/>
            <w:noWrap/>
            <w:hideMark/>
          </w:tcPr>
          <w:p w14:paraId="3B10F11E" w14:textId="5D4AD86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20,705,282</w:t>
            </w:r>
          </w:p>
        </w:tc>
        <w:tc>
          <w:tcPr>
            <w:tcW w:w="446" w:type="pct"/>
            <w:shd w:val="clear" w:color="auto" w:fill="auto"/>
            <w:noWrap/>
            <w:hideMark/>
          </w:tcPr>
          <w:p w14:paraId="13FEDE8C" w14:textId="2FADEBE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33AC61C0" w14:textId="22D0B26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772EC1C3" w14:textId="77CAF90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57CC4CD3" w14:textId="2192052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4488AFF9" w14:textId="77777777" w:rsidTr="00C77811">
        <w:trPr>
          <w:trHeight w:val="300"/>
        </w:trPr>
        <w:tc>
          <w:tcPr>
            <w:tcW w:w="760" w:type="pct"/>
            <w:vMerge/>
            <w:hideMark/>
          </w:tcPr>
          <w:p w14:paraId="0E2A59F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9C9F8E1" w14:textId="79DB8EA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245D804B" w14:textId="623B061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2,280,000</w:t>
            </w:r>
          </w:p>
        </w:tc>
        <w:tc>
          <w:tcPr>
            <w:tcW w:w="466" w:type="pct"/>
            <w:shd w:val="clear" w:color="auto" w:fill="auto"/>
            <w:noWrap/>
            <w:hideMark/>
          </w:tcPr>
          <w:p w14:paraId="320F8BB2" w14:textId="66C2ECC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2,280,000</w:t>
            </w:r>
          </w:p>
        </w:tc>
        <w:tc>
          <w:tcPr>
            <w:tcW w:w="427" w:type="pct"/>
            <w:shd w:val="clear" w:color="auto" w:fill="auto"/>
            <w:noWrap/>
            <w:hideMark/>
          </w:tcPr>
          <w:p w14:paraId="196F0C53" w14:textId="1770E35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2,394,000</w:t>
            </w:r>
          </w:p>
        </w:tc>
        <w:tc>
          <w:tcPr>
            <w:tcW w:w="530" w:type="pct"/>
            <w:shd w:val="clear" w:color="auto" w:fill="auto"/>
            <w:noWrap/>
            <w:hideMark/>
          </w:tcPr>
          <w:p w14:paraId="54388BC4" w14:textId="5614A10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2,513,700</w:t>
            </w:r>
          </w:p>
        </w:tc>
        <w:tc>
          <w:tcPr>
            <w:tcW w:w="446" w:type="pct"/>
            <w:shd w:val="clear" w:color="auto" w:fill="auto"/>
            <w:noWrap/>
            <w:hideMark/>
          </w:tcPr>
          <w:p w14:paraId="1856C036" w14:textId="69F7B65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5318A192" w14:textId="38C31AE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72FB4297" w14:textId="2DB51C0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2C3691EB" w14:textId="1665DD2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64860030" w14:textId="77777777" w:rsidTr="00C77811">
        <w:trPr>
          <w:trHeight w:val="300"/>
        </w:trPr>
        <w:tc>
          <w:tcPr>
            <w:tcW w:w="760" w:type="pct"/>
            <w:vMerge/>
            <w:hideMark/>
          </w:tcPr>
          <w:p w14:paraId="4AD3C7DC"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9A72C0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5D519C21" w14:textId="7BB1012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28,054,785</w:t>
            </w:r>
          </w:p>
        </w:tc>
        <w:tc>
          <w:tcPr>
            <w:tcW w:w="466" w:type="pct"/>
            <w:shd w:val="clear" w:color="auto" w:fill="auto"/>
            <w:noWrap/>
            <w:hideMark/>
          </w:tcPr>
          <w:p w14:paraId="1EDF7AAD" w14:textId="6598774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27,160,485</w:t>
            </w:r>
          </w:p>
        </w:tc>
        <w:tc>
          <w:tcPr>
            <w:tcW w:w="427" w:type="pct"/>
            <w:shd w:val="clear" w:color="auto" w:fill="auto"/>
            <w:noWrap/>
            <w:hideMark/>
          </w:tcPr>
          <w:p w14:paraId="7E720CC5" w14:textId="670343B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28,518,509</w:t>
            </w:r>
          </w:p>
        </w:tc>
        <w:tc>
          <w:tcPr>
            <w:tcW w:w="530" w:type="pct"/>
            <w:shd w:val="clear" w:color="auto" w:fill="auto"/>
            <w:noWrap/>
            <w:hideMark/>
          </w:tcPr>
          <w:p w14:paraId="7860DE2B" w14:textId="2B8F2C7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29,944,435</w:t>
            </w:r>
          </w:p>
        </w:tc>
        <w:tc>
          <w:tcPr>
            <w:tcW w:w="446" w:type="pct"/>
            <w:shd w:val="clear" w:color="auto" w:fill="auto"/>
            <w:noWrap/>
            <w:hideMark/>
          </w:tcPr>
          <w:p w14:paraId="37381A86" w14:textId="2FE07DD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7E5E46BD" w14:textId="17524EE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01CCCC7B" w14:textId="33DE364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28CD3C10" w14:textId="2612B79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3F435AD5" w14:textId="77777777" w:rsidTr="00C77811">
        <w:trPr>
          <w:trHeight w:val="300"/>
        </w:trPr>
        <w:tc>
          <w:tcPr>
            <w:tcW w:w="760" w:type="pct"/>
            <w:vMerge w:val="restart"/>
            <w:shd w:val="clear" w:color="auto" w:fill="auto"/>
            <w:noWrap/>
            <w:hideMark/>
          </w:tcPr>
          <w:p w14:paraId="03C22222" w14:textId="3719640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lastRenderedPageBreak/>
              <w:t>Bungoma Municipality</w:t>
            </w:r>
          </w:p>
        </w:tc>
        <w:tc>
          <w:tcPr>
            <w:tcW w:w="994" w:type="pct"/>
            <w:shd w:val="clear" w:color="auto" w:fill="auto"/>
            <w:noWrap/>
            <w:hideMark/>
          </w:tcPr>
          <w:p w14:paraId="49A42D05" w14:textId="641F7AB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3A5FFB46" w14:textId="7FD70DE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26,952,363</w:t>
            </w:r>
          </w:p>
        </w:tc>
        <w:tc>
          <w:tcPr>
            <w:tcW w:w="466" w:type="pct"/>
            <w:shd w:val="clear" w:color="auto" w:fill="auto"/>
            <w:noWrap/>
            <w:hideMark/>
          </w:tcPr>
          <w:p w14:paraId="0F3779D5" w14:textId="594310B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30,452,363</w:t>
            </w:r>
          </w:p>
        </w:tc>
        <w:tc>
          <w:tcPr>
            <w:tcW w:w="427" w:type="pct"/>
            <w:shd w:val="clear" w:color="auto" w:fill="auto"/>
            <w:noWrap/>
            <w:hideMark/>
          </w:tcPr>
          <w:p w14:paraId="5E49AC34" w14:textId="2C236A4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31,974,981</w:t>
            </w:r>
          </w:p>
        </w:tc>
        <w:tc>
          <w:tcPr>
            <w:tcW w:w="530" w:type="pct"/>
            <w:shd w:val="clear" w:color="auto" w:fill="auto"/>
            <w:noWrap/>
            <w:hideMark/>
          </w:tcPr>
          <w:p w14:paraId="4B604033" w14:textId="32AD27B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33,573,730</w:t>
            </w:r>
          </w:p>
        </w:tc>
        <w:tc>
          <w:tcPr>
            <w:tcW w:w="446" w:type="pct"/>
            <w:shd w:val="clear" w:color="auto" w:fill="auto"/>
            <w:noWrap/>
            <w:hideMark/>
          </w:tcPr>
          <w:p w14:paraId="468BC14A" w14:textId="1D6C8EC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7A8308C6" w14:textId="7B2F9D7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0FF48C6B" w14:textId="66E9FC4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49" w:type="pct"/>
            <w:shd w:val="clear" w:color="auto" w:fill="auto"/>
            <w:noWrap/>
            <w:hideMark/>
          </w:tcPr>
          <w:p w14:paraId="33BB9B58" w14:textId="314965C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r>
      <w:tr w:rsidR="00C77811" w:rsidRPr="00C77811" w14:paraId="38BE1B6C" w14:textId="77777777" w:rsidTr="00C77811">
        <w:trPr>
          <w:trHeight w:val="300"/>
        </w:trPr>
        <w:tc>
          <w:tcPr>
            <w:tcW w:w="760" w:type="pct"/>
            <w:vMerge/>
            <w:hideMark/>
          </w:tcPr>
          <w:p w14:paraId="16006B6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924457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6F89251D" w14:textId="146155E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7B61CFA7" w14:textId="57B32F4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72683F43" w14:textId="0639521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244FE873" w14:textId="6805A7D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2895480A" w14:textId="0D47149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01F96D52" w14:textId="74C663B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58E3936B" w14:textId="5E22E29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2D9B454B" w14:textId="192CC77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4275F1EA" w14:textId="77777777" w:rsidTr="00C77811">
        <w:trPr>
          <w:trHeight w:val="300"/>
        </w:trPr>
        <w:tc>
          <w:tcPr>
            <w:tcW w:w="760" w:type="pct"/>
            <w:vMerge/>
            <w:hideMark/>
          </w:tcPr>
          <w:p w14:paraId="702EDB8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0A85CA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65F641C3" w14:textId="302DBC3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26,952,363</w:t>
            </w:r>
          </w:p>
        </w:tc>
        <w:tc>
          <w:tcPr>
            <w:tcW w:w="466" w:type="pct"/>
            <w:shd w:val="clear" w:color="auto" w:fill="auto"/>
            <w:noWrap/>
            <w:hideMark/>
          </w:tcPr>
          <w:p w14:paraId="3345B54D" w14:textId="42DEFCB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30,452,363</w:t>
            </w:r>
          </w:p>
        </w:tc>
        <w:tc>
          <w:tcPr>
            <w:tcW w:w="427" w:type="pct"/>
            <w:shd w:val="clear" w:color="auto" w:fill="auto"/>
            <w:noWrap/>
            <w:hideMark/>
          </w:tcPr>
          <w:p w14:paraId="14490E30" w14:textId="79ED42A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31,974,981</w:t>
            </w:r>
          </w:p>
        </w:tc>
        <w:tc>
          <w:tcPr>
            <w:tcW w:w="530" w:type="pct"/>
            <w:shd w:val="clear" w:color="auto" w:fill="auto"/>
            <w:noWrap/>
            <w:hideMark/>
          </w:tcPr>
          <w:p w14:paraId="51B1F84A" w14:textId="2914438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33,573,730</w:t>
            </w:r>
          </w:p>
        </w:tc>
        <w:tc>
          <w:tcPr>
            <w:tcW w:w="446" w:type="pct"/>
            <w:shd w:val="clear" w:color="auto" w:fill="auto"/>
            <w:noWrap/>
            <w:hideMark/>
          </w:tcPr>
          <w:p w14:paraId="338F1935" w14:textId="31E145D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13C6D66E" w14:textId="09E74C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4E1CFB13" w14:textId="753C3D1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49" w:type="pct"/>
            <w:shd w:val="clear" w:color="auto" w:fill="auto"/>
            <w:noWrap/>
            <w:hideMark/>
          </w:tcPr>
          <w:p w14:paraId="48D8DBD2" w14:textId="7D45095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r>
      <w:tr w:rsidR="00C77811" w:rsidRPr="00C77811" w14:paraId="6CF8E730" w14:textId="77777777" w:rsidTr="00C77811">
        <w:trPr>
          <w:trHeight w:val="300"/>
        </w:trPr>
        <w:tc>
          <w:tcPr>
            <w:tcW w:w="760" w:type="pct"/>
            <w:vMerge/>
            <w:hideMark/>
          </w:tcPr>
          <w:p w14:paraId="41CE63B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5D3544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375596AA" w14:textId="411C750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11,760,120</w:t>
            </w:r>
          </w:p>
        </w:tc>
        <w:tc>
          <w:tcPr>
            <w:tcW w:w="466" w:type="pct"/>
            <w:shd w:val="clear" w:color="auto" w:fill="auto"/>
            <w:noWrap/>
            <w:hideMark/>
          </w:tcPr>
          <w:p w14:paraId="6981D44B" w14:textId="0A25314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12,348,126</w:t>
            </w:r>
          </w:p>
        </w:tc>
        <w:tc>
          <w:tcPr>
            <w:tcW w:w="427" w:type="pct"/>
            <w:shd w:val="clear" w:color="auto" w:fill="auto"/>
            <w:noWrap/>
            <w:hideMark/>
          </w:tcPr>
          <w:p w14:paraId="34BA2799" w14:textId="0053406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12,965,532</w:t>
            </w:r>
          </w:p>
        </w:tc>
        <w:tc>
          <w:tcPr>
            <w:tcW w:w="530" w:type="pct"/>
            <w:shd w:val="clear" w:color="auto" w:fill="auto"/>
            <w:noWrap/>
            <w:hideMark/>
          </w:tcPr>
          <w:p w14:paraId="648DF711" w14:textId="25E928E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13,613,809</w:t>
            </w:r>
          </w:p>
        </w:tc>
        <w:tc>
          <w:tcPr>
            <w:tcW w:w="446" w:type="pct"/>
            <w:shd w:val="clear" w:color="auto" w:fill="auto"/>
            <w:noWrap/>
            <w:hideMark/>
          </w:tcPr>
          <w:p w14:paraId="354C22E4" w14:textId="59A0A94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44E344E4" w14:textId="65C8393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5DD6C448" w14:textId="4178D89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1334D5C0" w14:textId="6E728F4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4B19B73F" w14:textId="77777777" w:rsidTr="00C77811">
        <w:trPr>
          <w:trHeight w:val="300"/>
        </w:trPr>
        <w:tc>
          <w:tcPr>
            <w:tcW w:w="760" w:type="pct"/>
            <w:vMerge/>
            <w:hideMark/>
          </w:tcPr>
          <w:p w14:paraId="23C9FE5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7304593" w14:textId="3BF0C3E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31E9E1AF" w14:textId="5B4D66D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450,000</w:t>
            </w:r>
          </w:p>
        </w:tc>
        <w:tc>
          <w:tcPr>
            <w:tcW w:w="466" w:type="pct"/>
            <w:shd w:val="clear" w:color="auto" w:fill="auto"/>
            <w:noWrap/>
            <w:hideMark/>
          </w:tcPr>
          <w:p w14:paraId="7483C2C6" w14:textId="3A8E17F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450,000</w:t>
            </w:r>
          </w:p>
        </w:tc>
        <w:tc>
          <w:tcPr>
            <w:tcW w:w="427" w:type="pct"/>
            <w:shd w:val="clear" w:color="auto" w:fill="auto"/>
            <w:noWrap/>
            <w:hideMark/>
          </w:tcPr>
          <w:p w14:paraId="7DD41BB7" w14:textId="754FA65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472,500</w:t>
            </w:r>
          </w:p>
        </w:tc>
        <w:tc>
          <w:tcPr>
            <w:tcW w:w="530" w:type="pct"/>
            <w:shd w:val="clear" w:color="auto" w:fill="auto"/>
            <w:noWrap/>
            <w:hideMark/>
          </w:tcPr>
          <w:p w14:paraId="4D382A00" w14:textId="2331439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496,125</w:t>
            </w:r>
          </w:p>
        </w:tc>
        <w:tc>
          <w:tcPr>
            <w:tcW w:w="446" w:type="pct"/>
            <w:shd w:val="clear" w:color="auto" w:fill="auto"/>
            <w:noWrap/>
            <w:hideMark/>
          </w:tcPr>
          <w:p w14:paraId="7EB018D7" w14:textId="5CE365D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44B5DDF3" w14:textId="781D68E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10109836" w14:textId="15608F0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67ABF66E" w14:textId="4C54872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09A75394" w14:textId="77777777" w:rsidTr="00C77811">
        <w:trPr>
          <w:trHeight w:val="300"/>
        </w:trPr>
        <w:tc>
          <w:tcPr>
            <w:tcW w:w="760" w:type="pct"/>
            <w:vMerge/>
            <w:hideMark/>
          </w:tcPr>
          <w:p w14:paraId="3497CB3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E5B18C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47D34FEE" w14:textId="72A428B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14,742,243</w:t>
            </w:r>
          </w:p>
        </w:tc>
        <w:tc>
          <w:tcPr>
            <w:tcW w:w="466" w:type="pct"/>
            <w:shd w:val="clear" w:color="auto" w:fill="auto"/>
            <w:noWrap/>
            <w:hideMark/>
          </w:tcPr>
          <w:p w14:paraId="10AE470A" w14:textId="5BC6AD8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17,654,237</w:t>
            </w:r>
          </w:p>
        </w:tc>
        <w:tc>
          <w:tcPr>
            <w:tcW w:w="427" w:type="pct"/>
            <w:shd w:val="clear" w:color="auto" w:fill="auto"/>
            <w:noWrap/>
            <w:hideMark/>
          </w:tcPr>
          <w:p w14:paraId="08E7FB7D" w14:textId="1AB4512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18,536,949</w:t>
            </w:r>
          </w:p>
        </w:tc>
        <w:tc>
          <w:tcPr>
            <w:tcW w:w="530" w:type="pct"/>
            <w:shd w:val="clear" w:color="auto" w:fill="auto"/>
            <w:noWrap/>
            <w:hideMark/>
          </w:tcPr>
          <w:p w14:paraId="46A7AE5F" w14:textId="5A8B548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19,463,796</w:t>
            </w:r>
          </w:p>
        </w:tc>
        <w:tc>
          <w:tcPr>
            <w:tcW w:w="446" w:type="pct"/>
            <w:shd w:val="clear" w:color="auto" w:fill="auto"/>
            <w:noWrap/>
            <w:hideMark/>
          </w:tcPr>
          <w:p w14:paraId="29D942B0" w14:textId="6B5DD08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0EE01B0E" w14:textId="4E60DB1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467A95A4" w14:textId="6909708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67CB9F33" w14:textId="61044F9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68185008" w14:textId="77777777" w:rsidTr="00C77811">
        <w:trPr>
          <w:trHeight w:val="300"/>
        </w:trPr>
        <w:tc>
          <w:tcPr>
            <w:tcW w:w="760" w:type="pct"/>
            <w:vMerge w:val="restart"/>
            <w:shd w:val="clear" w:color="auto" w:fill="auto"/>
            <w:noWrap/>
            <w:hideMark/>
          </w:tcPr>
          <w:p w14:paraId="733E0564" w14:textId="7D6E8342" w:rsidR="00C77811" w:rsidRPr="00C77811" w:rsidRDefault="00C77811" w:rsidP="00C77811">
            <w:pPr>
              <w:widowControl/>
              <w:rPr>
                <w:rFonts w:ascii="Constantia" w:eastAsia="Times New Roman" w:hAnsi="Constantia" w:cs="Calibri"/>
                <w:color w:val="000000"/>
                <w:sz w:val="18"/>
                <w:szCs w:val="18"/>
                <w:lang w:val="en-KE" w:eastAsia="en-KE"/>
              </w:rPr>
            </w:pPr>
            <w:proofErr w:type="spellStart"/>
            <w:r w:rsidRPr="00C77811">
              <w:rPr>
                <w:rFonts w:ascii="Constantia" w:eastAsia="Times New Roman" w:hAnsi="Constantia" w:cs="Calibri"/>
                <w:color w:val="000000"/>
                <w:sz w:val="18"/>
                <w:szCs w:val="18"/>
                <w:lang w:val="en-KE" w:eastAsia="en-KE"/>
              </w:rPr>
              <w:t>Kimilili</w:t>
            </w:r>
            <w:proofErr w:type="spellEnd"/>
            <w:r w:rsidRPr="00C77811">
              <w:rPr>
                <w:rFonts w:ascii="Constantia" w:eastAsia="Times New Roman" w:hAnsi="Constantia" w:cs="Calibri"/>
                <w:color w:val="000000"/>
                <w:sz w:val="18"/>
                <w:szCs w:val="18"/>
                <w:lang w:val="en-KE" w:eastAsia="en-KE"/>
              </w:rPr>
              <w:t xml:space="preserve"> Municipality</w:t>
            </w:r>
          </w:p>
        </w:tc>
        <w:tc>
          <w:tcPr>
            <w:tcW w:w="994" w:type="pct"/>
            <w:shd w:val="clear" w:color="auto" w:fill="auto"/>
            <w:noWrap/>
            <w:hideMark/>
          </w:tcPr>
          <w:p w14:paraId="2D61C91C" w14:textId="13AE83A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1B6D13B6" w14:textId="152AF7A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28,929,833</w:t>
            </w:r>
          </w:p>
        </w:tc>
        <w:tc>
          <w:tcPr>
            <w:tcW w:w="466" w:type="pct"/>
            <w:shd w:val="clear" w:color="auto" w:fill="auto"/>
            <w:noWrap/>
            <w:hideMark/>
          </w:tcPr>
          <w:p w14:paraId="4299ED1B" w14:textId="1F1571F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32,429,833</w:t>
            </w:r>
          </w:p>
        </w:tc>
        <w:tc>
          <w:tcPr>
            <w:tcW w:w="427" w:type="pct"/>
            <w:shd w:val="clear" w:color="auto" w:fill="auto"/>
            <w:noWrap/>
            <w:hideMark/>
          </w:tcPr>
          <w:p w14:paraId="262A034C" w14:textId="5701413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34,051,325</w:t>
            </w:r>
          </w:p>
        </w:tc>
        <w:tc>
          <w:tcPr>
            <w:tcW w:w="530" w:type="pct"/>
            <w:shd w:val="clear" w:color="auto" w:fill="auto"/>
            <w:noWrap/>
            <w:hideMark/>
          </w:tcPr>
          <w:p w14:paraId="34CD2FF6" w14:textId="2CB47B8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35,753,891</w:t>
            </w:r>
          </w:p>
        </w:tc>
        <w:tc>
          <w:tcPr>
            <w:tcW w:w="446" w:type="pct"/>
            <w:shd w:val="clear" w:color="auto" w:fill="auto"/>
            <w:noWrap/>
            <w:hideMark/>
          </w:tcPr>
          <w:p w14:paraId="3EB5B06E" w14:textId="611AC46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5B3E516A" w14:textId="5D1D2D0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283" w:type="pct"/>
            <w:shd w:val="clear" w:color="auto" w:fill="auto"/>
            <w:noWrap/>
            <w:hideMark/>
          </w:tcPr>
          <w:p w14:paraId="00C6271A" w14:textId="2D6C630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49" w:type="pct"/>
            <w:shd w:val="clear" w:color="auto" w:fill="auto"/>
            <w:noWrap/>
            <w:hideMark/>
          </w:tcPr>
          <w:p w14:paraId="4CD6D0E2" w14:textId="75FF01C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r>
      <w:tr w:rsidR="00C77811" w:rsidRPr="00C77811" w14:paraId="7A908C62" w14:textId="77777777" w:rsidTr="00C77811">
        <w:trPr>
          <w:trHeight w:val="300"/>
        </w:trPr>
        <w:tc>
          <w:tcPr>
            <w:tcW w:w="760" w:type="pct"/>
            <w:vMerge/>
            <w:hideMark/>
          </w:tcPr>
          <w:p w14:paraId="07C337B9"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73D6E8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3AC50A7A" w14:textId="1CF77A7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342FCC54" w14:textId="27C20FB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28BE7C79" w14:textId="024C8D0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2EB9EC26" w14:textId="539397B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2DA53E81" w14:textId="6310DD5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375BA664" w14:textId="0423719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520B27C3" w14:textId="1E2128C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11015117" w14:textId="3192238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41E313B2" w14:textId="77777777" w:rsidTr="00C77811">
        <w:trPr>
          <w:trHeight w:val="300"/>
        </w:trPr>
        <w:tc>
          <w:tcPr>
            <w:tcW w:w="760" w:type="pct"/>
            <w:vMerge/>
            <w:hideMark/>
          </w:tcPr>
          <w:p w14:paraId="1666922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802848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13A29053" w14:textId="76F47D2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28,929,833</w:t>
            </w:r>
          </w:p>
        </w:tc>
        <w:tc>
          <w:tcPr>
            <w:tcW w:w="466" w:type="pct"/>
            <w:shd w:val="clear" w:color="auto" w:fill="auto"/>
            <w:noWrap/>
            <w:hideMark/>
          </w:tcPr>
          <w:p w14:paraId="5E878802" w14:textId="3BE2535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32,429,833</w:t>
            </w:r>
          </w:p>
        </w:tc>
        <w:tc>
          <w:tcPr>
            <w:tcW w:w="427" w:type="pct"/>
            <w:shd w:val="clear" w:color="auto" w:fill="auto"/>
            <w:noWrap/>
            <w:hideMark/>
          </w:tcPr>
          <w:p w14:paraId="107995FD" w14:textId="4C07C71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34,051,325</w:t>
            </w:r>
          </w:p>
        </w:tc>
        <w:tc>
          <w:tcPr>
            <w:tcW w:w="530" w:type="pct"/>
            <w:shd w:val="clear" w:color="auto" w:fill="auto"/>
            <w:noWrap/>
            <w:hideMark/>
          </w:tcPr>
          <w:p w14:paraId="237BB58C" w14:textId="5BCB9C4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35,753,891</w:t>
            </w:r>
          </w:p>
        </w:tc>
        <w:tc>
          <w:tcPr>
            <w:tcW w:w="446" w:type="pct"/>
            <w:shd w:val="clear" w:color="auto" w:fill="auto"/>
            <w:noWrap/>
            <w:hideMark/>
          </w:tcPr>
          <w:p w14:paraId="5BF07CE5" w14:textId="4545A7C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33F45082" w14:textId="2480669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283" w:type="pct"/>
            <w:shd w:val="clear" w:color="auto" w:fill="auto"/>
            <w:noWrap/>
            <w:hideMark/>
          </w:tcPr>
          <w:p w14:paraId="3EC1539C" w14:textId="28AF1DA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49" w:type="pct"/>
            <w:shd w:val="clear" w:color="auto" w:fill="auto"/>
            <w:noWrap/>
            <w:hideMark/>
          </w:tcPr>
          <w:p w14:paraId="19B14CFC" w14:textId="6137CAA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r>
      <w:tr w:rsidR="00C77811" w:rsidRPr="00C77811" w14:paraId="47286DDF" w14:textId="77777777" w:rsidTr="00C77811">
        <w:trPr>
          <w:trHeight w:val="300"/>
        </w:trPr>
        <w:tc>
          <w:tcPr>
            <w:tcW w:w="760" w:type="pct"/>
            <w:vMerge/>
            <w:hideMark/>
          </w:tcPr>
          <w:p w14:paraId="3F777DB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61DA39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1A1A1C8B" w14:textId="4C7AC74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13,773,780</w:t>
            </w:r>
          </w:p>
        </w:tc>
        <w:tc>
          <w:tcPr>
            <w:tcW w:w="466" w:type="pct"/>
            <w:shd w:val="clear" w:color="auto" w:fill="auto"/>
            <w:noWrap/>
            <w:hideMark/>
          </w:tcPr>
          <w:p w14:paraId="76C5D2EA" w14:textId="3ED4132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14,462,469</w:t>
            </w:r>
          </w:p>
        </w:tc>
        <w:tc>
          <w:tcPr>
            <w:tcW w:w="427" w:type="pct"/>
            <w:shd w:val="clear" w:color="auto" w:fill="auto"/>
            <w:noWrap/>
            <w:hideMark/>
          </w:tcPr>
          <w:p w14:paraId="1E3953B8" w14:textId="584CD7F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15,185,592</w:t>
            </w:r>
          </w:p>
        </w:tc>
        <w:tc>
          <w:tcPr>
            <w:tcW w:w="530" w:type="pct"/>
            <w:shd w:val="clear" w:color="auto" w:fill="auto"/>
            <w:noWrap/>
            <w:hideMark/>
          </w:tcPr>
          <w:p w14:paraId="184D854D" w14:textId="435B5C5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15,944,872</w:t>
            </w:r>
          </w:p>
        </w:tc>
        <w:tc>
          <w:tcPr>
            <w:tcW w:w="446" w:type="pct"/>
            <w:shd w:val="clear" w:color="auto" w:fill="auto"/>
            <w:noWrap/>
            <w:hideMark/>
          </w:tcPr>
          <w:p w14:paraId="70FF8B13" w14:textId="690C396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16874946" w14:textId="2869462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5F12AF29" w14:textId="52914E1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6AD6A297" w14:textId="309F45F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4BCD0648" w14:textId="77777777" w:rsidTr="00C77811">
        <w:trPr>
          <w:trHeight w:val="300"/>
        </w:trPr>
        <w:tc>
          <w:tcPr>
            <w:tcW w:w="760" w:type="pct"/>
            <w:vMerge/>
            <w:hideMark/>
          </w:tcPr>
          <w:p w14:paraId="750BD6F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24251C3" w14:textId="694D23B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2547A140" w14:textId="3D61506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500,000</w:t>
            </w:r>
          </w:p>
        </w:tc>
        <w:tc>
          <w:tcPr>
            <w:tcW w:w="466" w:type="pct"/>
            <w:shd w:val="clear" w:color="auto" w:fill="auto"/>
            <w:noWrap/>
            <w:hideMark/>
          </w:tcPr>
          <w:p w14:paraId="4801CDF2" w14:textId="43DDF65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500,000</w:t>
            </w:r>
          </w:p>
        </w:tc>
        <w:tc>
          <w:tcPr>
            <w:tcW w:w="427" w:type="pct"/>
            <w:shd w:val="clear" w:color="auto" w:fill="auto"/>
            <w:noWrap/>
            <w:hideMark/>
          </w:tcPr>
          <w:p w14:paraId="08469183" w14:textId="285EF1C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525,000</w:t>
            </w:r>
          </w:p>
        </w:tc>
        <w:tc>
          <w:tcPr>
            <w:tcW w:w="530" w:type="pct"/>
            <w:shd w:val="clear" w:color="auto" w:fill="auto"/>
            <w:noWrap/>
            <w:hideMark/>
          </w:tcPr>
          <w:p w14:paraId="164904D7" w14:textId="0018B01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551,250</w:t>
            </w:r>
          </w:p>
        </w:tc>
        <w:tc>
          <w:tcPr>
            <w:tcW w:w="446" w:type="pct"/>
            <w:shd w:val="clear" w:color="auto" w:fill="auto"/>
            <w:noWrap/>
            <w:hideMark/>
          </w:tcPr>
          <w:p w14:paraId="0A4B7311" w14:textId="7281420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0B8A072E" w14:textId="446082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4942256F" w14:textId="2825820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09A2F63C" w14:textId="0B44533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59911490" w14:textId="77777777" w:rsidTr="00C77811">
        <w:trPr>
          <w:trHeight w:val="300"/>
        </w:trPr>
        <w:tc>
          <w:tcPr>
            <w:tcW w:w="760" w:type="pct"/>
            <w:vMerge/>
            <w:hideMark/>
          </w:tcPr>
          <w:p w14:paraId="1376D1A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05495F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58099FA2" w14:textId="6715A2F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14,656,053</w:t>
            </w:r>
          </w:p>
        </w:tc>
        <w:tc>
          <w:tcPr>
            <w:tcW w:w="466" w:type="pct"/>
            <w:shd w:val="clear" w:color="auto" w:fill="auto"/>
            <w:noWrap/>
            <w:hideMark/>
          </w:tcPr>
          <w:p w14:paraId="043DFC92" w14:textId="0F103FD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17,467,364</w:t>
            </w:r>
          </w:p>
        </w:tc>
        <w:tc>
          <w:tcPr>
            <w:tcW w:w="427" w:type="pct"/>
            <w:shd w:val="clear" w:color="auto" w:fill="auto"/>
            <w:noWrap/>
            <w:hideMark/>
          </w:tcPr>
          <w:p w14:paraId="590F2409" w14:textId="68D4518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18,340,732</w:t>
            </w:r>
          </w:p>
        </w:tc>
        <w:tc>
          <w:tcPr>
            <w:tcW w:w="530" w:type="pct"/>
            <w:shd w:val="clear" w:color="auto" w:fill="auto"/>
            <w:noWrap/>
            <w:hideMark/>
          </w:tcPr>
          <w:p w14:paraId="34E6538C" w14:textId="39B45F7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19,257,769</w:t>
            </w:r>
          </w:p>
        </w:tc>
        <w:tc>
          <w:tcPr>
            <w:tcW w:w="446" w:type="pct"/>
            <w:shd w:val="clear" w:color="auto" w:fill="auto"/>
            <w:noWrap/>
            <w:hideMark/>
          </w:tcPr>
          <w:p w14:paraId="031FF961" w14:textId="080EBD9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7CAEB7B4" w14:textId="0190509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55CA80CF" w14:textId="1A4A206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54BC5EE3" w14:textId="64EDEBB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39993778" w14:textId="77777777" w:rsidTr="00C77811">
        <w:trPr>
          <w:trHeight w:val="300"/>
        </w:trPr>
        <w:tc>
          <w:tcPr>
            <w:tcW w:w="760" w:type="pct"/>
            <w:vMerge w:val="restart"/>
            <w:shd w:val="clear" w:color="auto" w:fill="auto"/>
            <w:noWrap/>
            <w:hideMark/>
          </w:tcPr>
          <w:p w14:paraId="2DCEB9F2" w14:textId="1679E7A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Housing</w:t>
            </w:r>
          </w:p>
        </w:tc>
        <w:tc>
          <w:tcPr>
            <w:tcW w:w="994" w:type="pct"/>
            <w:shd w:val="clear" w:color="auto" w:fill="auto"/>
            <w:noWrap/>
            <w:hideMark/>
          </w:tcPr>
          <w:p w14:paraId="6EC04663" w14:textId="5DB7B03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61593D1F" w14:textId="042F5B5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29,685,070</w:t>
            </w:r>
          </w:p>
        </w:tc>
        <w:tc>
          <w:tcPr>
            <w:tcW w:w="466" w:type="pct"/>
            <w:shd w:val="clear" w:color="auto" w:fill="auto"/>
            <w:noWrap/>
            <w:hideMark/>
          </w:tcPr>
          <w:p w14:paraId="378AC386" w14:textId="79C6DBA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29,685,070</w:t>
            </w:r>
          </w:p>
        </w:tc>
        <w:tc>
          <w:tcPr>
            <w:tcW w:w="427" w:type="pct"/>
            <w:shd w:val="clear" w:color="auto" w:fill="auto"/>
            <w:noWrap/>
            <w:hideMark/>
          </w:tcPr>
          <w:p w14:paraId="617BCFC8" w14:textId="7148800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31,169,324</w:t>
            </w:r>
          </w:p>
        </w:tc>
        <w:tc>
          <w:tcPr>
            <w:tcW w:w="530" w:type="pct"/>
            <w:shd w:val="clear" w:color="auto" w:fill="auto"/>
            <w:noWrap/>
            <w:hideMark/>
          </w:tcPr>
          <w:p w14:paraId="65DF1F45" w14:textId="6362D97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32,727,790</w:t>
            </w:r>
          </w:p>
        </w:tc>
        <w:tc>
          <w:tcPr>
            <w:tcW w:w="446" w:type="pct"/>
            <w:shd w:val="clear" w:color="auto" w:fill="auto"/>
            <w:noWrap/>
            <w:hideMark/>
          </w:tcPr>
          <w:p w14:paraId="3BBF7E52" w14:textId="070A6C4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3C5DEAFA" w14:textId="63AF662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7A0C54D4" w14:textId="29E085B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461F4B51" w14:textId="42BD018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663900DF" w14:textId="77777777" w:rsidTr="00C77811">
        <w:trPr>
          <w:trHeight w:val="300"/>
        </w:trPr>
        <w:tc>
          <w:tcPr>
            <w:tcW w:w="760" w:type="pct"/>
            <w:vMerge/>
            <w:hideMark/>
          </w:tcPr>
          <w:p w14:paraId="45F1D6A7"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9C4994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36387BF4" w14:textId="3CE9C3F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7,000,000</w:t>
            </w:r>
          </w:p>
        </w:tc>
        <w:tc>
          <w:tcPr>
            <w:tcW w:w="466" w:type="pct"/>
            <w:shd w:val="clear" w:color="auto" w:fill="auto"/>
            <w:noWrap/>
            <w:hideMark/>
          </w:tcPr>
          <w:p w14:paraId="2FF80699" w14:textId="26867EB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7,000,000</w:t>
            </w:r>
          </w:p>
        </w:tc>
        <w:tc>
          <w:tcPr>
            <w:tcW w:w="427" w:type="pct"/>
            <w:shd w:val="clear" w:color="auto" w:fill="auto"/>
            <w:noWrap/>
            <w:hideMark/>
          </w:tcPr>
          <w:p w14:paraId="5921F5F2" w14:textId="665D1BB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7,350,000</w:t>
            </w:r>
          </w:p>
        </w:tc>
        <w:tc>
          <w:tcPr>
            <w:tcW w:w="530" w:type="pct"/>
            <w:shd w:val="clear" w:color="auto" w:fill="auto"/>
            <w:noWrap/>
            <w:hideMark/>
          </w:tcPr>
          <w:p w14:paraId="06E52101" w14:textId="55477EF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7,717,500</w:t>
            </w:r>
          </w:p>
        </w:tc>
        <w:tc>
          <w:tcPr>
            <w:tcW w:w="446" w:type="pct"/>
            <w:shd w:val="clear" w:color="auto" w:fill="auto"/>
            <w:noWrap/>
            <w:hideMark/>
          </w:tcPr>
          <w:p w14:paraId="1F2FDFE8" w14:textId="0BC0EC5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0AAD9822" w14:textId="2973E7E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40B20374" w14:textId="15E9FD4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083B4E56" w14:textId="39A7AC9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5D508A6F" w14:textId="77777777" w:rsidTr="00C77811">
        <w:trPr>
          <w:trHeight w:val="300"/>
        </w:trPr>
        <w:tc>
          <w:tcPr>
            <w:tcW w:w="760" w:type="pct"/>
            <w:vMerge/>
            <w:hideMark/>
          </w:tcPr>
          <w:p w14:paraId="33E35DB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48F85E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0111E1BE" w14:textId="3A6DB26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22,685,070</w:t>
            </w:r>
          </w:p>
        </w:tc>
        <w:tc>
          <w:tcPr>
            <w:tcW w:w="466" w:type="pct"/>
            <w:shd w:val="clear" w:color="auto" w:fill="auto"/>
            <w:noWrap/>
            <w:hideMark/>
          </w:tcPr>
          <w:p w14:paraId="260DE72E" w14:textId="73FD323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22,685,070</w:t>
            </w:r>
          </w:p>
        </w:tc>
        <w:tc>
          <w:tcPr>
            <w:tcW w:w="427" w:type="pct"/>
            <w:shd w:val="clear" w:color="auto" w:fill="auto"/>
            <w:noWrap/>
            <w:hideMark/>
          </w:tcPr>
          <w:p w14:paraId="7E6A892E" w14:textId="51BC16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23,819,324</w:t>
            </w:r>
          </w:p>
        </w:tc>
        <w:tc>
          <w:tcPr>
            <w:tcW w:w="530" w:type="pct"/>
            <w:shd w:val="clear" w:color="auto" w:fill="auto"/>
            <w:noWrap/>
            <w:hideMark/>
          </w:tcPr>
          <w:p w14:paraId="581D9B43" w14:textId="192A2BA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25,010,290</w:t>
            </w:r>
          </w:p>
        </w:tc>
        <w:tc>
          <w:tcPr>
            <w:tcW w:w="446" w:type="pct"/>
            <w:shd w:val="clear" w:color="auto" w:fill="auto"/>
            <w:noWrap/>
            <w:hideMark/>
          </w:tcPr>
          <w:p w14:paraId="02DA5101" w14:textId="7F6D8EA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0C6249EA" w14:textId="7A7E452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31BA527A" w14:textId="013A5FA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53FAF331" w14:textId="3052892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3B131235" w14:textId="77777777" w:rsidTr="00C77811">
        <w:trPr>
          <w:trHeight w:val="300"/>
        </w:trPr>
        <w:tc>
          <w:tcPr>
            <w:tcW w:w="760" w:type="pct"/>
            <w:vMerge/>
            <w:hideMark/>
          </w:tcPr>
          <w:p w14:paraId="75DBAE9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7C5069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2C9B53FB" w14:textId="4260A1B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9,165,048</w:t>
            </w:r>
          </w:p>
        </w:tc>
        <w:tc>
          <w:tcPr>
            <w:tcW w:w="466" w:type="pct"/>
            <w:shd w:val="clear" w:color="auto" w:fill="auto"/>
            <w:noWrap/>
            <w:hideMark/>
          </w:tcPr>
          <w:p w14:paraId="5DF19EB2" w14:textId="7C90E8E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9,623,300</w:t>
            </w:r>
          </w:p>
        </w:tc>
        <w:tc>
          <w:tcPr>
            <w:tcW w:w="427" w:type="pct"/>
            <w:shd w:val="clear" w:color="auto" w:fill="auto"/>
            <w:noWrap/>
            <w:hideMark/>
          </w:tcPr>
          <w:p w14:paraId="1961FCB1" w14:textId="0718228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10,104,465</w:t>
            </w:r>
          </w:p>
        </w:tc>
        <w:tc>
          <w:tcPr>
            <w:tcW w:w="530" w:type="pct"/>
            <w:shd w:val="clear" w:color="auto" w:fill="auto"/>
            <w:noWrap/>
            <w:hideMark/>
          </w:tcPr>
          <w:p w14:paraId="5F27C699" w14:textId="36A4038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10,609,689</w:t>
            </w:r>
          </w:p>
        </w:tc>
        <w:tc>
          <w:tcPr>
            <w:tcW w:w="446" w:type="pct"/>
            <w:shd w:val="clear" w:color="auto" w:fill="auto"/>
            <w:noWrap/>
            <w:hideMark/>
          </w:tcPr>
          <w:p w14:paraId="13FAD38C" w14:textId="7F189AE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18924DEC" w14:textId="16A1806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3FC402B8" w14:textId="1A40D34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5DA91838" w14:textId="30F40AA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4F3E5E30" w14:textId="77777777" w:rsidTr="00C77811">
        <w:trPr>
          <w:trHeight w:val="300"/>
        </w:trPr>
        <w:tc>
          <w:tcPr>
            <w:tcW w:w="760" w:type="pct"/>
            <w:vMerge/>
            <w:hideMark/>
          </w:tcPr>
          <w:p w14:paraId="65AE4A6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A683DE2" w14:textId="1D48742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3C1AEE5A" w14:textId="527F996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2,790,531</w:t>
            </w:r>
          </w:p>
        </w:tc>
        <w:tc>
          <w:tcPr>
            <w:tcW w:w="466" w:type="pct"/>
            <w:shd w:val="clear" w:color="auto" w:fill="auto"/>
            <w:noWrap/>
            <w:hideMark/>
          </w:tcPr>
          <w:p w14:paraId="7036D812" w14:textId="7341AD5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2,790,531</w:t>
            </w:r>
          </w:p>
        </w:tc>
        <w:tc>
          <w:tcPr>
            <w:tcW w:w="427" w:type="pct"/>
            <w:shd w:val="clear" w:color="auto" w:fill="auto"/>
            <w:noWrap/>
            <w:hideMark/>
          </w:tcPr>
          <w:p w14:paraId="030C2187" w14:textId="7E6C89E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2,930,058</w:t>
            </w:r>
          </w:p>
        </w:tc>
        <w:tc>
          <w:tcPr>
            <w:tcW w:w="530" w:type="pct"/>
            <w:shd w:val="clear" w:color="auto" w:fill="auto"/>
            <w:noWrap/>
            <w:hideMark/>
          </w:tcPr>
          <w:p w14:paraId="036EFC9B" w14:textId="55FB7E9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3,076,560</w:t>
            </w:r>
          </w:p>
        </w:tc>
        <w:tc>
          <w:tcPr>
            <w:tcW w:w="446" w:type="pct"/>
            <w:shd w:val="clear" w:color="auto" w:fill="auto"/>
            <w:noWrap/>
            <w:hideMark/>
          </w:tcPr>
          <w:p w14:paraId="53DD8181" w14:textId="446A221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73BE0F5D" w14:textId="30313AD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5D6047B6" w14:textId="78EBA99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51AC04BB" w14:textId="4850D58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751ED4DD" w14:textId="77777777" w:rsidTr="00C77811">
        <w:trPr>
          <w:trHeight w:val="300"/>
        </w:trPr>
        <w:tc>
          <w:tcPr>
            <w:tcW w:w="760" w:type="pct"/>
            <w:vMerge/>
            <w:hideMark/>
          </w:tcPr>
          <w:p w14:paraId="26B032A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093002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32791AA7" w14:textId="64B75D1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17,729,491</w:t>
            </w:r>
          </w:p>
        </w:tc>
        <w:tc>
          <w:tcPr>
            <w:tcW w:w="466" w:type="pct"/>
            <w:shd w:val="clear" w:color="auto" w:fill="auto"/>
            <w:noWrap/>
            <w:hideMark/>
          </w:tcPr>
          <w:p w14:paraId="6B004DA2" w14:textId="1B65942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17,271,239</w:t>
            </w:r>
          </w:p>
        </w:tc>
        <w:tc>
          <w:tcPr>
            <w:tcW w:w="427" w:type="pct"/>
            <w:shd w:val="clear" w:color="auto" w:fill="auto"/>
            <w:noWrap/>
            <w:hideMark/>
          </w:tcPr>
          <w:p w14:paraId="05AF3F4F" w14:textId="09A98F0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18,134,801</w:t>
            </w:r>
          </w:p>
        </w:tc>
        <w:tc>
          <w:tcPr>
            <w:tcW w:w="530" w:type="pct"/>
            <w:shd w:val="clear" w:color="auto" w:fill="auto"/>
            <w:noWrap/>
            <w:hideMark/>
          </w:tcPr>
          <w:p w14:paraId="2F1C6C21" w14:textId="78F148E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19,041,541</w:t>
            </w:r>
          </w:p>
        </w:tc>
        <w:tc>
          <w:tcPr>
            <w:tcW w:w="446" w:type="pct"/>
            <w:shd w:val="clear" w:color="auto" w:fill="auto"/>
            <w:noWrap/>
            <w:hideMark/>
          </w:tcPr>
          <w:p w14:paraId="706CEAD4" w14:textId="35CE01B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1D79B3BD" w14:textId="5BFAE8E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60F122B7" w14:textId="04F5587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1DCDA425" w14:textId="220E046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07E772F9" w14:textId="77777777" w:rsidTr="00C77811">
        <w:trPr>
          <w:trHeight w:val="300"/>
        </w:trPr>
        <w:tc>
          <w:tcPr>
            <w:tcW w:w="760" w:type="pct"/>
            <w:vMerge w:val="restart"/>
            <w:shd w:val="clear" w:color="auto" w:fill="auto"/>
            <w:noWrap/>
            <w:hideMark/>
          </w:tcPr>
          <w:p w14:paraId="3AD90FA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Gender and Culture</w:t>
            </w:r>
          </w:p>
        </w:tc>
        <w:tc>
          <w:tcPr>
            <w:tcW w:w="994" w:type="pct"/>
            <w:shd w:val="clear" w:color="auto" w:fill="auto"/>
            <w:noWrap/>
            <w:hideMark/>
          </w:tcPr>
          <w:p w14:paraId="343B678B" w14:textId="0ECB833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66001776" w14:textId="05994E6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82,526,212</w:t>
            </w:r>
          </w:p>
        </w:tc>
        <w:tc>
          <w:tcPr>
            <w:tcW w:w="466" w:type="pct"/>
            <w:shd w:val="clear" w:color="auto" w:fill="auto"/>
            <w:noWrap/>
            <w:hideMark/>
          </w:tcPr>
          <w:p w14:paraId="2C90ED26" w14:textId="1623609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77,906,899</w:t>
            </w:r>
          </w:p>
        </w:tc>
        <w:tc>
          <w:tcPr>
            <w:tcW w:w="427" w:type="pct"/>
            <w:shd w:val="clear" w:color="auto" w:fill="auto"/>
            <w:noWrap/>
            <w:hideMark/>
          </w:tcPr>
          <w:p w14:paraId="4EE69821" w14:textId="76F66BF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81,802,244</w:t>
            </w:r>
          </w:p>
        </w:tc>
        <w:tc>
          <w:tcPr>
            <w:tcW w:w="530" w:type="pct"/>
            <w:shd w:val="clear" w:color="auto" w:fill="auto"/>
            <w:noWrap/>
            <w:hideMark/>
          </w:tcPr>
          <w:p w14:paraId="7F671535" w14:textId="2C92CDB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85,892,356</w:t>
            </w:r>
          </w:p>
        </w:tc>
        <w:tc>
          <w:tcPr>
            <w:tcW w:w="446" w:type="pct"/>
            <w:shd w:val="clear" w:color="auto" w:fill="auto"/>
            <w:noWrap/>
            <w:hideMark/>
          </w:tcPr>
          <w:p w14:paraId="30A58FAF" w14:textId="21DD870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281" w:type="pct"/>
            <w:shd w:val="clear" w:color="auto" w:fill="auto"/>
            <w:noWrap/>
            <w:hideMark/>
          </w:tcPr>
          <w:p w14:paraId="5A86091C" w14:textId="6B287E8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283" w:type="pct"/>
            <w:shd w:val="clear" w:color="auto" w:fill="auto"/>
            <w:noWrap/>
            <w:hideMark/>
          </w:tcPr>
          <w:p w14:paraId="63185D86" w14:textId="5D7F461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349" w:type="pct"/>
            <w:shd w:val="clear" w:color="auto" w:fill="auto"/>
            <w:noWrap/>
            <w:hideMark/>
          </w:tcPr>
          <w:p w14:paraId="38C8BC2A" w14:textId="5D35929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r>
      <w:tr w:rsidR="00C77811" w:rsidRPr="00C77811" w14:paraId="128856A3" w14:textId="77777777" w:rsidTr="00C77811">
        <w:trPr>
          <w:trHeight w:val="300"/>
        </w:trPr>
        <w:tc>
          <w:tcPr>
            <w:tcW w:w="760" w:type="pct"/>
            <w:vMerge/>
            <w:hideMark/>
          </w:tcPr>
          <w:p w14:paraId="55327A85"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C9325C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041CCE29" w14:textId="5CA012D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601DBB55" w14:textId="58882BD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6FA88DCF" w14:textId="23278D9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3055278D" w14:textId="39E9155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4DDB0EAF" w14:textId="327DF4E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67CF2DD5" w14:textId="632FA06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121E318D" w14:textId="05F6168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2B5FBAA7" w14:textId="3C09B7A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3A0C7C45" w14:textId="77777777" w:rsidTr="00C77811">
        <w:trPr>
          <w:trHeight w:val="300"/>
        </w:trPr>
        <w:tc>
          <w:tcPr>
            <w:tcW w:w="760" w:type="pct"/>
            <w:vMerge/>
            <w:hideMark/>
          </w:tcPr>
          <w:p w14:paraId="1370670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A2C8F9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7A8E7CB5" w14:textId="5C2C7EB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82,526,212</w:t>
            </w:r>
          </w:p>
        </w:tc>
        <w:tc>
          <w:tcPr>
            <w:tcW w:w="466" w:type="pct"/>
            <w:shd w:val="clear" w:color="auto" w:fill="auto"/>
            <w:noWrap/>
            <w:hideMark/>
          </w:tcPr>
          <w:p w14:paraId="47532390" w14:textId="4C28117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77,906,899</w:t>
            </w:r>
          </w:p>
        </w:tc>
        <w:tc>
          <w:tcPr>
            <w:tcW w:w="427" w:type="pct"/>
            <w:shd w:val="clear" w:color="auto" w:fill="auto"/>
            <w:noWrap/>
            <w:hideMark/>
          </w:tcPr>
          <w:p w14:paraId="5B88363C" w14:textId="32A4BA7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81,802,244</w:t>
            </w:r>
          </w:p>
        </w:tc>
        <w:tc>
          <w:tcPr>
            <w:tcW w:w="530" w:type="pct"/>
            <w:shd w:val="clear" w:color="auto" w:fill="auto"/>
            <w:noWrap/>
            <w:hideMark/>
          </w:tcPr>
          <w:p w14:paraId="13957D5B" w14:textId="217101F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85,892,356</w:t>
            </w:r>
          </w:p>
        </w:tc>
        <w:tc>
          <w:tcPr>
            <w:tcW w:w="446" w:type="pct"/>
            <w:shd w:val="clear" w:color="auto" w:fill="auto"/>
            <w:noWrap/>
            <w:hideMark/>
          </w:tcPr>
          <w:p w14:paraId="68F6D290" w14:textId="36BFF90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281" w:type="pct"/>
            <w:shd w:val="clear" w:color="auto" w:fill="auto"/>
            <w:noWrap/>
            <w:hideMark/>
          </w:tcPr>
          <w:p w14:paraId="5FF8DB97" w14:textId="78948D0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0.9</w:t>
            </w:r>
          </w:p>
        </w:tc>
        <w:tc>
          <w:tcPr>
            <w:tcW w:w="283" w:type="pct"/>
            <w:shd w:val="clear" w:color="auto" w:fill="auto"/>
            <w:noWrap/>
            <w:hideMark/>
          </w:tcPr>
          <w:p w14:paraId="690D24AB" w14:textId="3603554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349" w:type="pct"/>
            <w:shd w:val="clear" w:color="auto" w:fill="auto"/>
            <w:noWrap/>
            <w:hideMark/>
          </w:tcPr>
          <w:p w14:paraId="384494C8" w14:textId="499FFA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r>
      <w:tr w:rsidR="00C77811" w:rsidRPr="00C77811" w14:paraId="3EBAAD6D" w14:textId="77777777" w:rsidTr="00C77811">
        <w:trPr>
          <w:trHeight w:val="300"/>
        </w:trPr>
        <w:tc>
          <w:tcPr>
            <w:tcW w:w="760" w:type="pct"/>
            <w:vMerge/>
            <w:hideMark/>
          </w:tcPr>
          <w:p w14:paraId="0C08451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44EB3D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4A56BD1D" w14:textId="7425982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30,589,943</w:t>
            </w:r>
          </w:p>
        </w:tc>
        <w:tc>
          <w:tcPr>
            <w:tcW w:w="466" w:type="pct"/>
            <w:shd w:val="clear" w:color="auto" w:fill="auto"/>
            <w:noWrap/>
            <w:hideMark/>
          </w:tcPr>
          <w:p w14:paraId="7CA1D23B" w14:textId="1A71BF3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32,119,440</w:t>
            </w:r>
          </w:p>
        </w:tc>
        <w:tc>
          <w:tcPr>
            <w:tcW w:w="427" w:type="pct"/>
            <w:shd w:val="clear" w:color="auto" w:fill="auto"/>
            <w:noWrap/>
            <w:hideMark/>
          </w:tcPr>
          <w:p w14:paraId="670B1353" w14:textId="598D600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33,725,412</w:t>
            </w:r>
          </w:p>
        </w:tc>
        <w:tc>
          <w:tcPr>
            <w:tcW w:w="530" w:type="pct"/>
            <w:shd w:val="clear" w:color="auto" w:fill="auto"/>
            <w:noWrap/>
            <w:hideMark/>
          </w:tcPr>
          <w:p w14:paraId="2EF13497" w14:textId="35F171D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35,411,683</w:t>
            </w:r>
          </w:p>
        </w:tc>
        <w:tc>
          <w:tcPr>
            <w:tcW w:w="446" w:type="pct"/>
            <w:shd w:val="clear" w:color="auto" w:fill="auto"/>
            <w:noWrap/>
            <w:hideMark/>
          </w:tcPr>
          <w:p w14:paraId="767B4BBC" w14:textId="3F6CB3E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7315650D" w14:textId="1A3F52F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283" w:type="pct"/>
            <w:shd w:val="clear" w:color="auto" w:fill="auto"/>
            <w:noWrap/>
            <w:hideMark/>
          </w:tcPr>
          <w:p w14:paraId="16D2AA5F" w14:textId="637EE33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49" w:type="pct"/>
            <w:shd w:val="clear" w:color="auto" w:fill="auto"/>
            <w:noWrap/>
            <w:hideMark/>
          </w:tcPr>
          <w:p w14:paraId="2ADEC1B9" w14:textId="5544A24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r>
      <w:tr w:rsidR="00C77811" w:rsidRPr="00C77811" w14:paraId="09A337E8" w14:textId="77777777" w:rsidTr="00C77811">
        <w:trPr>
          <w:trHeight w:val="300"/>
        </w:trPr>
        <w:tc>
          <w:tcPr>
            <w:tcW w:w="760" w:type="pct"/>
            <w:vMerge/>
            <w:hideMark/>
          </w:tcPr>
          <w:p w14:paraId="1A9BF28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BB5281F" w14:textId="4512723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1FD114BD" w14:textId="1370CC4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720,000</w:t>
            </w:r>
          </w:p>
        </w:tc>
        <w:tc>
          <w:tcPr>
            <w:tcW w:w="466" w:type="pct"/>
            <w:shd w:val="clear" w:color="auto" w:fill="auto"/>
            <w:noWrap/>
            <w:hideMark/>
          </w:tcPr>
          <w:p w14:paraId="33156AA8" w14:textId="0BDAAFF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720,000</w:t>
            </w:r>
          </w:p>
        </w:tc>
        <w:tc>
          <w:tcPr>
            <w:tcW w:w="427" w:type="pct"/>
            <w:shd w:val="clear" w:color="auto" w:fill="auto"/>
            <w:noWrap/>
            <w:hideMark/>
          </w:tcPr>
          <w:p w14:paraId="57A97A42" w14:textId="1EC1ADE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756,000</w:t>
            </w:r>
          </w:p>
        </w:tc>
        <w:tc>
          <w:tcPr>
            <w:tcW w:w="530" w:type="pct"/>
            <w:shd w:val="clear" w:color="auto" w:fill="auto"/>
            <w:noWrap/>
            <w:hideMark/>
          </w:tcPr>
          <w:p w14:paraId="1BC41DE8" w14:textId="36A93B8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793,800</w:t>
            </w:r>
          </w:p>
        </w:tc>
        <w:tc>
          <w:tcPr>
            <w:tcW w:w="446" w:type="pct"/>
            <w:shd w:val="clear" w:color="auto" w:fill="auto"/>
            <w:noWrap/>
            <w:hideMark/>
          </w:tcPr>
          <w:p w14:paraId="4DBBFE49" w14:textId="4CBC6F7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4017086B" w14:textId="2E15EC4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4EAAB8CD" w14:textId="3AC88D8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068078B4" w14:textId="2D8BAD6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62832D8C" w14:textId="77777777" w:rsidTr="00C77811">
        <w:trPr>
          <w:trHeight w:val="300"/>
        </w:trPr>
        <w:tc>
          <w:tcPr>
            <w:tcW w:w="760" w:type="pct"/>
            <w:vMerge/>
            <w:hideMark/>
          </w:tcPr>
          <w:p w14:paraId="55A480B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2E9F61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0492D0DD" w14:textId="7CA4F41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51,216,269</w:t>
            </w:r>
          </w:p>
        </w:tc>
        <w:tc>
          <w:tcPr>
            <w:tcW w:w="466" w:type="pct"/>
            <w:shd w:val="clear" w:color="auto" w:fill="auto"/>
            <w:noWrap/>
            <w:hideMark/>
          </w:tcPr>
          <w:p w14:paraId="0F634F1B" w14:textId="7070082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45,067,459</w:t>
            </w:r>
          </w:p>
        </w:tc>
        <w:tc>
          <w:tcPr>
            <w:tcW w:w="427" w:type="pct"/>
            <w:shd w:val="clear" w:color="auto" w:fill="auto"/>
            <w:noWrap/>
            <w:hideMark/>
          </w:tcPr>
          <w:p w14:paraId="6FDE87B6" w14:textId="1AC643D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47,320,832</w:t>
            </w:r>
          </w:p>
        </w:tc>
        <w:tc>
          <w:tcPr>
            <w:tcW w:w="530" w:type="pct"/>
            <w:shd w:val="clear" w:color="auto" w:fill="auto"/>
            <w:noWrap/>
            <w:hideMark/>
          </w:tcPr>
          <w:p w14:paraId="47094734" w14:textId="168C921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49,686,873</w:t>
            </w:r>
          </w:p>
        </w:tc>
        <w:tc>
          <w:tcPr>
            <w:tcW w:w="446" w:type="pct"/>
            <w:shd w:val="clear" w:color="auto" w:fill="auto"/>
            <w:noWrap/>
            <w:hideMark/>
          </w:tcPr>
          <w:p w14:paraId="49FD79EB" w14:textId="6C13B0D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0.6</w:t>
            </w:r>
          </w:p>
        </w:tc>
        <w:tc>
          <w:tcPr>
            <w:tcW w:w="281" w:type="pct"/>
            <w:shd w:val="clear" w:color="auto" w:fill="auto"/>
            <w:noWrap/>
            <w:hideMark/>
          </w:tcPr>
          <w:p w14:paraId="1C3B1905" w14:textId="4A7F047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3" w:type="pct"/>
            <w:shd w:val="clear" w:color="auto" w:fill="auto"/>
            <w:noWrap/>
            <w:hideMark/>
          </w:tcPr>
          <w:p w14:paraId="223B96D5" w14:textId="26D39E2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349" w:type="pct"/>
            <w:shd w:val="clear" w:color="auto" w:fill="auto"/>
            <w:noWrap/>
            <w:hideMark/>
          </w:tcPr>
          <w:p w14:paraId="63161DD4" w14:textId="3B56B0A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r>
      <w:tr w:rsidR="00C77811" w:rsidRPr="00C77811" w14:paraId="4FF44B1D" w14:textId="77777777" w:rsidTr="00C77811">
        <w:trPr>
          <w:trHeight w:val="300"/>
        </w:trPr>
        <w:tc>
          <w:tcPr>
            <w:tcW w:w="760" w:type="pct"/>
            <w:vMerge w:val="restart"/>
            <w:shd w:val="clear" w:color="auto" w:fill="auto"/>
            <w:noWrap/>
            <w:hideMark/>
          </w:tcPr>
          <w:p w14:paraId="5D774466" w14:textId="07C37E0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Youth and Sports</w:t>
            </w:r>
          </w:p>
        </w:tc>
        <w:tc>
          <w:tcPr>
            <w:tcW w:w="994" w:type="pct"/>
            <w:shd w:val="clear" w:color="auto" w:fill="auto"/>
            <w:noWrap/>
            <w:hideMark/>
          </w:tcPr>
          <w:p w14:paraId="4387F683" w14:textId="71C60B4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5208EA49" w14:textId="3BD6EEE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49,586,444</w:t>
            </w:r>
          </w:p>
        </w:tc>
        <w:tc>
          <w:tcPr>
            <w:tcW w:w="466" w:type="pct"/>
            <w:shd w:val="clear" w:color="auto" w:fill="auto"/>
            <w:noWrap/>
            <w:hideMark/>
          </w:tcPr>
          <w:p w14:paraId="3B10E589" w14:textId="3551B55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45,205,757</w:t>
            </w:r>
          </w:p>
        </w:tc>
        <w:tc>
          <w:tcPr>
            <w:tcW w:w="427" w:type="pct"/>
            <w:shd w:val="clear" w:color="auto" w:fill="auto"/>
            <w:noWrap/>
            <w:hideMark/>
          </w:tcPr>
          <w:p w14:paraId="12428BA5" w14:textId="2AEDB1B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47,466,045</w:t>
            </w:r>
          </w:p>
        </w:tc>
        <w:tc>
          <w:tcPr>
            <w:tcW w:w="530" w:type="pct"/>
            <w:shd w:val="clear" w:color="auto" w:fill="auto"/>
            <w:noWrap/>
            <w:hideMark/>
          </w:tcPr>
          <w:p w14:paraId="1DF3E860" w14:textId="4D4FECB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49,839,347</w:t>
            </w:r>
          </w:p>
        </w:tc>
        <w:tc>
          <w:tcPr>
            <w:tcW w:w="446" w:type="pct"/>
            <w:shd w:val="clear" w:color="auto" w:fill="auto"/>
            <w:noWrap/>
            <w:hideMark/>
          </w:tcPr>
          <w:p w14:paraId="31265D87" w14:textId="4BB661B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1" w:type="pct"/>
            <w:shd w:val="clear" w:color="auto" w:fill="auto"/>
            <w:noWrap/>
            <w:hideMark/>
          </w:tcPr>
          <w:p w14:paraId="27DED5CB" w14:textId="510BD10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3" w:type="pct"/>
            <w:shd w:val="clear" w:color="auto" w:fill="auto"/>
            <w:noWrap/>
            <w:hideMark/>
          </w:tcPr>
          <w:p w14:paraId="2ABC86BE" w14:textId="66D29AD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49" w:type="pct"/>
            <w:shd w:val="clear" w:color="auto" w:fill="auto"/>
            <w:noWrap/>
            <w:hideMark/>
          </w:tcPr>
          <w:p w14:paraId="1D89F121" w14:textId="7671973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43DB44EE" w14:textId="77777777" w:rsidTr="00C77811">
        <w:trPr>
          <w:trHeight w:val="300"/>
        </w:trPr>
        <w:tc>
          <w:tcPr>
            <w:tcW w:w="760" w:type="pct"/>
            <w:vMerge/>
            <w:hideMark/>
          </w:tcPr>
          <w:p w14:paraId="69F2865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8191D5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168742A3" w14:textId="45CB639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5E142B40" w14:textId="2B176FF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46CC0D64" w14:textId="590204B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1D2A98AF" w14:textId="4389ED7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063045DF" w14:textId="5B9FC67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04F53CC1" w14:textId="2000ED8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4F286931" w14:textId="17F70A4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5C5855AA" w14:textId="7F2E400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036F980A" w14:textId="77777777" w:rsidTr="00C77811">
        <w:trPr>
          <w:trHeight w:val="300"/>
        </w:trPr>
        <w:tc>
          <w:tcPr>
            <w:tcW w:w="760" w:type="pct"/>
            <w:vMerge/>
            <w:hideMark/>
          </w:tcPr>
          <w:p w14:paraId="4DF0470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5E2FA2C"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3FA416CB" w14:textId="6DB7BF2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49,586,444</w:t>
            </w:r>
          </w:p>
        </w:tc>
        <w:tc>
          <w:tcPr>
            <w:tcW w:w="466" w:type="pct"/>
            <w:shd w:val="clear" w:color="auto" w:fill="auto"/>
            <w:noWrap/>
            <w:hideMark/>
          </w:tcPr>
          <w:p w14:paraId="150B350D" w14:textId="306D71A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45,205,757</w:t>
            </w:r>
          </w:p>
        </w:tc>
        <w:tc>
          <w:tcPr>
            <w:tcW w:w="427" w:type="pct"/>
            <w:shd w:val="clear" w:color="auto" w:fill="auto"/>
            <w:noWrap/>
            <w:hideMark/>
          </w:tcPr>
          <w:p w14:paraId="69FEFC40" w14:textId="391B7EC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47,466,045</w:t>
            </w:r>
          </w:p>
        </w:tc>
        <w:tc>
          <w:tcPr>
            <w:tcW w:w="530" w:type="pct"/>
            <w:shd w:val="clear" w:color="auto" w:fill="auto"/>
            <w:noWrap/>
            <w:hideMark/>
          </w:tcPr>
          <w:p w14:paraId="76201CDB" w14:textId="7FAE8A2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49,839,347</w:t>
            </w:r>
          </w:p>
        </w:tc>
        <w:tc>
          <w:tcPr>
            <w:tcW w:w="446" w:type="pct"/>
            <w:shd w:val="clear" w:color="auto" w:fill="auto"/>
            <w:noWrap/>
            <w:hideMark/>
          </w:tcPr>
          <w:p w14:paraId="48FFF631" w14:textId="576CFE7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1" w:type="pct"/>
            <w:shd w:val="clear" w:color="auto" w:fill="auto"/>
            <w:noWrap/>
            <w:hideMark/>
          </w:tcPr>
          <w:p w14:paraId="1E94A0BA" w14:textId="438A9AA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3" w:type="pct"/>
            <w:shd w:val="clear" w:color="auto" w:fill="auto"/>
            <w:noWrap/>
            <w:hideMark/>
          </w:tcPr>
          <w:p w14:paraId="46E6BAC3" w14:textId="430FEF9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49" w:type="pct"/>
            <w:shd w:val="clear" w:color="auto" w:fill="auto"/>
            <w:noWrap/>
            <w:hideMark/>
          </w:tcPr>
          <w:p w14:paraId="1C97B7B7" w14:textId="7A55723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34BFBFFC" w14:textId="77777777" w:rsidTr="00C77811">
        <w:trPr>
          <w:trHeight w:val="300"/>
        </w:trPr>
        <w:tc>
          <w:tcPr>
            <w:tcW w:w="760" w:type="pct"/>
            <w:vMerge/>
            <w:hideMark/>
          </w:tcPr>
          <w:p w14:paraId="6B285FB8"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6ECF68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4BB972A0" w14:textId="4A28BA4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15,500,000</w:t>
            </w:r>
          </w:p>
        </w:tc>
        <w:tc>
          <w:tcPr>
            <w:tcW w:w="466" w:type="pct"/>
            <w:shd w:val="clear" w:color="auto" w:fill="auto"/>
            <w:noWrap/>
            <w:hideMark/>
          </w:tcPr>
          <w:p w14:paraId="246F5412" w14:textId="76AE9C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16,275,000</w:t>
            </w:r>
          </w:p>
        </w:tc>
        <w:tc>
          <w:tcPr>
            <w:tcW w:w="427" w:type="pct"/>
            <w:shd w:val="clear" w:color="auto" w:fill="auto"/>
            <w:noWrap/>
            <w:hideMark/>
          </w:tcPr>
          <w:p w14:paraId="5DF8F840" w14:textId="3DF657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17,088,750</w:t>
            </w:r>
          </w:p>
        </w:tc>
        <w:tc>
          <w:tcPr>
            <w:tcW w:w="530" w:type="pct"/>
            <w:shd w:val="clear" w:color="auto" w:fill="auto"/>
            <w:noWrap/>
            <w:hideMark/>
          </w:tcPr>
          <w:p w14:paraId="3358948E" w14:textId="2941310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17,943,188</w:t>
            </w:r>
          </w:p>
        </w:tc>
        <w:tc>
          <w:tcPr>
            <w:tcW w:w="446" w:type="pct"/>
            <w:shd w:val="clear" w:color="auto" w:fill="auto"/>
            <w:noWrap/>
            <w:hideMark/>
          </w:tcPr>
          <w:p w14:paraId="6847D53D" w14:textId="1B7C0E2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26CC7435" w14:textId="37EBA9D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0C92D013" w14:textId="29A033F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774532EE" w14:textId="01473B2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4E02246F" w14:textId="77777777" w:rsidTr="00C77811">
        <w:trPr>
          <w:trHeight w:val="300"/>
        </w:trPr>
        <w:tc>
          <w:tcPr>
            <w:tcW w:w="760" w:type="pct"/>
            <w:vMerge/>
            <w:hideMark/>
          </w:tcPr>
          <w:p w14:paraId="3B34F33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962BE65" w14:textId="24B3DD2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5C2F24D9" w14:textId="4E9274C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810,000</w:t>
            </w:r>
          </w:p>
        </w:tc>
        <w:tc>
          <w:tcPr>
            <w:tcW w:w="466" w:type="pct"/>
            <w:shd w:val="clear" w:color="auto" w:fill="auto"/>
            <w:noWrap/>
            <w:hideMark/>
          </w:tcPr>
          <w:p w14:paraId="17A571ED" w14:textId="3AB1BDA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810,000</w:t>
            </w:r>
          </w:p>
        </w:tc>
        <w:tc>
          <w:tcPr>
            <w:tcW w:w="427" w:type="pct"/>
            <w:shd w:val="clear" w:color="auto" w:fill="auto"/>
            <w:noWrap/>
            <w:hideMark/>
          </w:tcPr>
          <w:p w14:paraId="41104373" w14:textId="72541D8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850,500</w:t>
            </w:r>
          </w:p>
        </w:tc>
        <w:tc>
          <w:tcPr>
            <w:tcW w:w="530" w:type="pct"/>
            <w:shd w:val="clear" w:color="auto" w:fill="auto"/>
            <w:noWrap/>
            <w:hideMark/>
          </w:tcPr>
          <w:p w14:paraId="27F86F04" w14:textId="3EE671B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893,025</w:t>
            </w:r>
          </w:p>
        </w:tc>
        <w:tc>
          <w:tcPr>
            <w:tcW w:w="446" w:type="pct"/>
            <w:shd w:val="clear" w:color="auto" w:fill="auto"/>
            <w:noWrap/>
            <w:hideMark/>
          </w:tcPr>
          <w:p w14:paraId="00C7B6F0" w14:textId="365D5C0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08C1B76F" w14:textId="5750593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0AA6D12E" w14:textId="731D452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3CB38500" w14:textId="535800A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682FD44B" w14:textId="77777777" w:rsidTr="00C77811">
        <w:trPr>
          <w:trHeight w:val="300"/>
        </w:trPr>
        <w:tc>
          <w:tcPr>
            <w:tcW w:w="760" w:type="pct"/>
            <w:vMerge/>
            <w:hideMark/>
          </w:tcPr>
          <w:p w14:paraId="433C86CC"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40C1D1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5FC50B84" w14:textId="5CD0594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33,276,444</w:t>
            </w:r>
          </w:p>
        </w:tc>
        <w:tc>
          <w:tcPr>
            <w:tcW w:w="466" w:type="pct"/>
            <w:shd w:val="clear" w:color="auto" w:fill="auto"/>
            <w:noWrap/>
            <w:hideMark/>
          </w:tcPr>
          <w:p w14:paraId="2557B314" w14:textId="0EA4D08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28,120,757</w:t>
            </w:r>
          </w:p>
        </w:tc>
        <w:tc>
          <w:tcPr>
            <w:tcW w:w="427" w:type="pct"/>
            <w:shd w:val="clear" w:color="auto" w:fill="auto"/>
            <w:noWrap/>
            <w:hideMark/>
          </w:tcPr>
          <w:p w14:paraId="307DBDDD" w14:textId="413589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29,526,795</w:t>
            </w:r>
          </w:p>
        </w:tc>
        <w:tc>
          <w:tcPr>
            <w:tcW w:w="530" w:type="pct"/>
            <w:shd w:val="clear" w:color="auto" w:fill="auto"/>
            <w:noWrap/>
            <w:hideMark/>
          </w:tcPr>
          <w:p w14:paraId="62E99895" w14:textId="1B649FA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31,003,135</w:t>
            </w:r>
          </w:p>
        </w:tc>
        <w:tc>
          <w:tcPr>
            <w:tcW w:w="446" w:type="pct"/>
            <w:shd w:val="clear" w:color="auto" w:fill="auto"/>
            <w:noWrap/>
            <w:hideMark/>
          </w:tcPr>
          <w:p w14:paraId="368F690A" w14:textId="1594B3F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0.4</w:t>
            </w:r>
          </w:p>
        </w:tc>
        <w:tc>
          <w:tcPr>
            <w:tcW w:w="281" w:type="pct"/>
            <w:shd w:val="clear" w:color="auto" w:fill="auto"/>
            <w:noWrap/>
            <w:hideMark/>
          </w:tcPr>
          <w:p w14:paraId="36BD8777" w14:textId="08F282E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2002AA1D" w14:textId="3C98AE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2144D1C2" w14:textId="4A06673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33927714" w14:textId="77777777" w:rsidTr="00C77811">
        <w:trPr>
          <w:trHeight w:val="300"/>
        </w:trPr>
        <w:tc>
          <w:tcPr>
            <w:tcW w:w="760" w:type="pct"/>
            <w:vMerge w:val="restart"/>
            <w:shd w:val="clear" w:color="auto" w:fill="auto"/>
            <w:noWrap/>
            <w:hideMark/>
          </w:tcPr>
          <w:p w14:paraId="0DF032C4" w14:textId="72B3346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County Assembly</w:t>
            </w:r>
          </w:p>
        </w:tc>
        <w:tc>
          <w:tcPr>
            <w:tcW w:w="994" w:type="pct"/>
            <w:shd w:val="clear" w:color="auto" w:fill="auto"/>
            <w:noWrap/>
            <w:hideMark/>
          </w:tcPr>
          <w:p w14:paraId="52D843CC" w14:textId="5FEE117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4DADC499" w14:textId="3D725A4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1,083,842,235</w:t>
            </w:r>
          </w:p>
        </w:tc>
        <w:tc>
          <w:tcPr>
            <w:tcW w:w="466" w:type="pct"/>
            <w:shd w:val="clear" w:color="auto" w:fill="auto"/>
            <w:noWrap/>
            <w:hideMark/>
          </w:tcPr>
          <w:p w14:paraId="1E5BF31B" w14:textId="2424B1A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938,155,289</w:t>
            </w:r>
          </w:p>
        </w:tc>
        <w:tc>
          <w:tcPr>
            <w:tcW w:w="427" w:type="pct"/>
            <w:shd w:val="clear" w:color="auto" w:fill="auto"/>
            <w:noWrap/>
            <w:hideMark/>
          </w:tcPr>
          <w:p w14:paraId="488A1E43" w14:textId="4B129A6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985,063,053</w:t>
            </w:r>
          </w:p>
        </w:tc>
        <w:tc>
          <w:tcPr>
            <w:tcW w:w="530" w:type="pct"/>
            <w:shd w:val="clear" w:color="auto" w:fill="auto"/>
            <w:noWrap/>
            <w:hideMark/>
          </w:tcPr>
          <w:p w14:paraId="75B7C6CE" w14:textId="2455E3F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1,034,316,206</w:t>
            </w:r>
          </w:p>
        </w:tc>
        <w:tc>
          <w:tcPr>
            <w:tcW w:w="446" w:type="pct"/>
            <w:shd w:val="clear" w:color="auto" w:fill="auto"/>
            <w:noWrap/>
            <w:hideMark/>
          </w:tcPr>
          <w:p w14:paraId="2652BE34" w14:textId="080F83A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11.9</w:t>
            </w:r>
          </w:p>
        </w:tc>
        <w:tc>
          <w:tcPr>
            <w:tcW w:w="281" w:type="pct"/>
            <w:shd w:val="clear" w:color="auto" w:fill="auto"/>
            <w:noWrap/>
            <w:hideMark/>
          </w:tcPr>
          <w:p w14:paraId="4F57A3FC" w14:textId="789D5FC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10.5</w:t>
            </w:r>
          </w:p>
        </w:tc>
        <w:tc>
          <w:tcPr>
            <w:tcW w:w="283" w:type="pct"/>
            <w:shd w:val="clear" w:color="auto" w:fill="auto"/>
            <w:noWrap/>
            <w:hideMark/>
          </w:tcPr>
          <w:p w14:paraId="703AE53E" w14:textId="28A101B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10.5</w:t>
            </w:r>
          </w:p>
        </w:tc>
        <w:tc>
          <w:tcPr>
            <w:tcW w:w="349" w:type="pct"/>
            <w:shd w:val="clear" w:color="auto" w:fill="auto"/>
            <w:noWrap/>
            <w:hideMark/>
          </w:tcPr>
          <w:p w14:paraId="1E796E8A" w14:textId="4FFE2B5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10.5</w:t>
            </w:r>
          </w:p>
        </w:tc>
      </w:tr>
      <w:tr w:rsidR="00C77811" w:rsidRPr="00C77811" w14:paraId="18A2BA27" w14:textId="77777777" w:rsidTr="00C77811">
        <w:trPr>
          <w:trHeight w:val="300"/>
        </w:trPr>
        <w:tc>
          <w:tcPr>
            <w:tcW w:w="760" w:type="pct"/>
            <w:vMerge/>
            <w:hideMark/>
          </w:tcPr>
          <w:p w14:paraId="14EF1708"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3533C7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1B4266D0" w14:textId="4A1D78F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5D6EF009" w14:textId="66CD6BD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03FB6523" w14:textId="004D2A4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5E63975A" w14:textId="73A0C2E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2DB234E8" w14:textId="4CCF811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28A480A0" w14:textId="0F2882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49E73385" w14:textId="786C5BB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45B05466" w14:textId="1874E4B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1D4BC4FF" w14:textId="77777777" w:rsidTr="00C77811">
        <w:trPr>
          <w:trHeight w:val="300"/>
        </w:trPr>
        <w:tc>
          <w:tcPr>
            <w:tcW w:w="760" w:type="pct"/>
            <w:vMerge/>
            <w:hideMark/>
          </w:tcPr>
          <w:p w14:paraId="35CC2FA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54BF59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7E18EA2E" w14:textId="1A6E4C6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1,083,842,235</w:t>
            </w:r>
          </w:p>
        </w:tc>
        <w:tc>
          <w:tcPr>
            <w:tcW w:w="466" w:type="pct"/>
            <w:shd w:val="clear" w:color="auto" w:fill="auto"/>
            <w:noWrap/>
            <w:hideMark/>
          </w:tcPr>
          <w:p w14:paraId="1CDCE890" w14:textId="7D27798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938,155,289</w:t>
            </w:r>
          </w:p>
        </w:tc>
        <w:tc>
          <w:tcPr>
            <w:tcW w:w="427" w:type="pct"/>
            <w:shd w:val="clear" w:color="auto" w:fill="auto"/>
            <w:noWrap/>
            <w:hideMark/>
          </w:tcPr>
          <w:p w14:paraId="61D2ADE8" w14:textId="42585F9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985,063,053</w:t>
            </w:r>
          </w:p>
        </w:tc>
        <w:tc>
          <w:tcPr>
            <w:tcW w:w="530" w:type="pct"/>
            <w:shd w:val="clear" w:color="auto" w:fill="auto"/>
            <w:noWrap/>
            <w:hideMark/>
          </w:tcPr>
          <w:p w14:paraId="6A669610" w14:textId="203A0F2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1,034,316,206</w:t>
            </w:r>
          </w:p>
        </w:tc>
        <w:tc>
          <w:tcPr>
            <w:tcW w:w="446" w:type="pct"/>
            <w:shd w:val="clear" w:color="auto" w:fill="auto"/>
            <w:noWrap/>
            <w:hideMark/>
          </w:tcPr>
          <w:p w14:paraId="7C97DC85" w14:textId="10B928C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11.9</w:t>
            </w:r>
          </w:p>
        </w:tc>
        <w:tc>
          <w:tcPr>
            <w:tcW w:w="281" w:type="pct"/>
            <w:shd w:val="clear" w:color="auto" w:fill="auto"/>
            <w:noWrap/>
            <w:hideMark/>
          </w:tcPr>
          <w:p w14:paraId="68F3CC0E" w14:textId="4D49DCA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10.5</w:t>
            </w:r>
          </w:p>
        </w:tc>
        <w:tc>
          <w:tcPr>
            <w:tcW w:w="283" w:type="pct"/>
            <w:shd w:val="clear" w:color="auto" w:fill="auto"/>
            <w:noWrap/>
            <w:hideMark/>
          </w:tcPr>
          <w:p w14:paraId="6BE82B18" w14:textId="5CE9169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10.5</w:t>
            </w:r>
          </w:p>
        </w:tc>
        <w:tc>
          <w:tcPr>
            <w:tcW w:w="349" w:type="pct"/>
            <w:shd w:val="clear" w:color="auto" w:fill="auto"/>
            <w:noWrap/>
            <w:hideMark/>
          </w:tcPr>
          <w:p w14:paraId="44CA3B25" w14:textId="3B5EF57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10.5</w:t>
            </w:r>
          </w:p>
        </w:tc>
      </w:tr>
      <w:tr w:rsidR="00C77811" w:rsidRPr="00C77811" w14:paraId="0E0C2193" w14:textId="77777777" w:rsidTr="00C77811">
        <w:trPr>
          <w:trHeight w:val="300"/>
        </w:trPr>
        <w:tc>
          <w:tcPr>
            <w:tcW w:w="760" w:type="pct"/>
            <w:vMerge/>
            <w:hideMark/>
          </w:tcPr>
          <w:p w14:paraId="7ED13A35"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BB2FFB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5D08B7B7" w14:textId="7770230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486,522,478</w:t>
            </w:r>
          </w:p>
        </w:tc>
        <w:tc>
          <w:tcPr>
            <w:tcW w:w="466" w:type="pct"/>
            <w:shd w:val="clear" w:color="auto" w:fill="auto"/>
            <w:noWrap/>
            <w:hideMark/>
          </w:tcPr>
          <w:p w14:paraId="327CD613" w14:textId="5C7429E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510,848,602</w:t>
            </w:r>
          </w:p>
        </w:tc>
        <w:tc>
          <w:tcPr>
            <w:tcW w:w="427" w:type="pct"/>
            <w:shd w:val="clear" w:color="auto" w:fill="auto"/>
            <w:noWrap/>
            <w:hideMark/>
          </w:tcPr>
          <w:p w14:paraId="7A2D74A2" w14:textId="601C3E0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536,391,032</w:t>
            </w:r>
          </w:p>
        </w:tc>
        <w:tc>
          <w:tcPr>
            <w:tcW w:w="530" w:type="pct"/>
            <w:shd w:val="clear" w:color="auto" w:fill="auto"/>
            <w:noWrap/>
            <w:hideMark/>
          </w:tcPr>
          <w:p w14:paraId="3CE073F9" w14:textId="34C5A41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563,210,584</w:t>
            </w:r>
          </w:p>
        </w:tc>
        <w:tc>
          <w:tcPr>
            <w:tcW w:w="446" w:type="pct"/>
            <w:shd w:val="clear" w:color="auto" w:fill="auto"/>
            <w:noWrap/>
            <w:hideMark/>
          </w:tcPr>
          <w:p w14:paraId="09CDDA86" w14:textId="0B652B1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5.3</w:t>
            </w:r>
          </w:p>
        </w:tc>
        <w:tc>
          <w:tcPr>
            <w:tcW w:w="281" w:type="pct"/>
            <w:shd w:val="clear" w:color="auto" w:fill="auto"/>
            <w:noWrap/>
            <w:hideMark/>
          </w:tcPr>
          <w:p w14:paraId="3944E999" w14:textId="720B2FB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5.7</w:t>
            </w:r>
          </w:p>
        </w:tc>
        <w:tc>
          <w:tcPr>
            <w:tcW w:w="283" w:type="pct"/>
            <w:shd w:val="clear" w:color="auto" w:fill="auto"/>
            <w:noWrap/>
            <w:hideMark/>
          </w:tcPr>
          <w:p w14:paraId="23C25EC9" w14:textId="48FC883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5.7</w:t>
            </w:r>
          </w:p>
        </w:tc>
        <w:tc>
          <w:tcPr>
            <w:tcW w:w="349" w:type="pct"/>
            <w:shd w:val="clear" w:color="auto" w:fill="auto"/>
            <w:noWrap/>
            <w:hideMark/>
          </w:tcPr>
          <w:p w14:paraId="72BB1471" w14:textId="4FB10A9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5.7</w:t>
            </w:r>
          </w:p>
        </w:tc>
      </w:tr>
      <w:tr w:rsidR="00C77811" w:rsidRPr="00C77811" w14:paraId="4DB4E7D7" w14:textId="77777777" w:rsidTr="00C77811">
        <w:trPr>
          <w:trHeight w:val="300"/>
        </w:trPr>
        <w:tc>
          <w:tcPr>
            <w:tcW w:w="760" w:type="pct"/>
            <w:vMerge/>
            <w:hideMark/>
          </w:tcPr>
          <w:p w14:paraId="0270B4E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8D80995" w14:textId="55F124A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52F47DE9" w14:textId="0A5BBB7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7,371,000</w:t>
            </w:r>
          </w:p>
        </w:tc>
        <w:tc>
          <w:tcPr>
            <w:tcW w:w="466" w:type="pct"/>
            <w:shd w:val="clear" w:color="auto" w:fill="auto"/>
            <w:noWrap/>
            <w:hideMark/>
          </w:tcPr>
          <w:p w14:paraId="088F29E4" w14:textId="3B9B32F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7,371,000</w:t>
            </w:r>
          </w:p>
        </w:tc>
        <w:tc>
          <w:tcPr>
            <w:tcW w:w="427" w:type="pct"/>
            <w:shd w:val="clear" w:color="auto" w:fill="auto"/>
            <w:noWrap/>
            <w:hideMark/>
          </w:tcPr>
          <w:p w14:paraId="7746C5EC" w14:textId="36A6958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7,739,550</w:t>
            </w:r>
          </w:p>
        </w:tc>
        <w:tc>
          <w:tcPr>
            <w:tcW w:w="530" w:type="pct"/>
            <w:shd w:val="clear" w:color="auto" w:fill="auto"/>
            <w:noWrap/>
            <w:hideMark/>
          </w:tcPr>
          <w:p w14:paraId="7123F47B" w14:textId="672C0A8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8,126,528</w:t>
            </w:r>
          </w:p>
        </w:tc>
        <w:tc>
          <w:tcPr>
            <w:tcW w:w="446" w:type="pct"/>
            <w:shd w:val="clear" w:color="auto" w:fill="auto"/>
            <w:noWrap/>
            <w:hideMark/>
          </w:tcPr>
          <w:p w14:paraId="0B66F55E" w14:textId="577A6C4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07DFD32B" w14:textId="2D096E2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30B4DF0E" w14:textId="29158E5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25DDEC09" w14:textId="3EC7821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5B58E987" w14:textId="77777777" w:rsidTr="00C77811">
        <w:trPr>
          <w:trHeight w:val="300"/>
        </w:trPr>
        <w:tc>
          <w:tcPr>
            <w:tcW w:w="760" w:type="pct"/>
            <w:vMerge/>
            <w:hideMark/>
          </w:tcPr>
          <w:p w14:paraId="302F036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6A1D67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59AD637A" w14:textId="72CF50D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589,948,757</w:t>
            </w:r>
          </w:p>
        </w:tc>
        <w:tc>
          <w:tcPr>
            <w:tcW w:w="466" w:type="pct"/>
            <w:shd w:val="clear" w:color="auto" w:fill="auto"/>
            <w:noWrap/>
            <w:hideMark/>
          </w:tcPr>
          <w:p w14:paraId="6BCE2DC3" w14:textId="0027F13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419,935,687</w:t>
            </w:r>
          </w:p>
        </w:tc>
        <w:tc>
          <w:tcPr>
            <w:tcW w:w="427" w:type="pct"/>
            <w:shd w:val="clear" w:color="auto" w:fill="auto"/>
            <w:noWrap/>
            <w:hideMark/>
          </w:tcPr>
          <w:p w14:paraId="5FBE8800" w14:textId="7DC846A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440,932,471</w:t>
            </w:r>
          </w:p>
        </w:tc>
        <w:tc>
          <w:tcPr>
            <w:tcW w:w="530" w:type="pct"/>
            <w:shd w:val="clear" w:color="auto" w:fill="auto"/>
            <w:noWrap/>
            <w:hideMark/>
          </w:tcPr>
          <w:p w14:paraId="2B745313" w14:textId="4A09B56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462,979,095</w:t>
            </w:r>
          </w:p>
        </w:tc>
        <w:tc>
          <w:tcPr>
            <w:tcW w:w="446" w:type="pct"/>
            <w:shd w:val="clear" w:color="auto" w:fill="auto"/>
            <w:noWrap/>
            <w:hideMark/>
          </w:tcPr>
          <w:p w14:paraId="28A3C909" w14:textId="0C5157E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6.5</w:t>
            </w:r>
          </w:p>
        </w:tc>
        <w:tc>
          <w:tcPr>
            <w:tcW w:w="281" w:type="pct"/>
            <w:shd w:val="clear" w:color="auto" w:fill="auto"/>
            <w:noWrap/>
            <w:hideMark/>
          </w:tcPr>
          <w:p w14:paraId="2E641C89" w14:textId="5345C92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w:t>
            </w:r>
          </w:p>
        </w:tc>
        <w:tc>
          <w:tcPr>
            <w:tcW w:w="283" w:type="pct"/>
            <w:shd w:val="clear" w:color="auto" w:fill="auto"/>
            <w:noWrap/>
            <w:hideMark/>
          </w:tcPr>
          <w:p w14:paraId="51A78B6F" w14:textId="38D801C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w:t>
            </w:r>
          </w:p>
        </w:tc>
        <w:tc>
          <w:tcPr>
            <w:tcW w:w="349" w:type="pct"/>
            <w:shd w:val="clear" w:color="auto" w:fill="auto"/>
            <w:noWrap/>
            <w:hideMark/>
          </w:tcPr>
          <w:p w14:paraId="239D0F19" w14:textId="13B5DDC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w:t>
            </w:r>
          </w:p>
        </w:tc>
      </w:tr>
      <w:tr w:rsidR="00C77811" w:rsidRPr="00C77811" w14:paraId="400B8F6E" w14:textId="77777777" w:rsidTr="00C77811">
        <w:trPr>
          <w:trHeight w:val="300"/>
        </w:trPr>
        <w:tc>
          <w:tcPr>
            <w:tcW w:w="760" w:type="pct"/>
            <w:vMerge w:val="restart"/>
            <w:shd w:val="clear" w:color="auto" w:fill="auto"/>
            <w:noWrap/>
            <w:hideMark/>
          </w:tcPr>
          <w:p w14:paraId="7D03C9C3" w14:textId="4309406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Finance and Planning</w:t>
            </w:r>
          </w:p>
        </w:tc>
        <w:tc>
          <w:tcPr>
            <w:tcW w:w="994" w:type="pct"/>
            <w:shd w:val="clear" w:color="auto" w:fill="auto"/>
            <w:noWrap/>
            <w:hideMark/>
          </w:tcPr>
          <w:p w14:paraId="1560495C" w14:textId="54F8A2F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29EB0A4B" w14:textId="7CE3EC3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1,040,934,946</w:t>
            </w:r>
          </w:p>
        </w:tc>
        <w:tc>
          <w:tcPr>
            <w:tcW w:w="466" w:type="pct"/>
            <w:shd w:val="clear" w:color="auto" w:fill="auto"/>
            <w:noWrap/>
            <w:hideMark/>
          </w:tcPr>
          <w:p w14:paraId="38F697BE" w14:textId="59367B3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1,068,030,724</w:t>
            </w:r>
          </w:p>
        </w:tc>
        <w:tc>
          <w:tcPr>
            <w:tcW w:w="427" w:type="pct"/>
            <w:shd w:val="clear" w:color="auto" w:fill="auto"/>
            <w:noWrap/>
            <w:hideMark/>
          </w:tcPr>
          <w:p w14:paraId="67282C36" w14:textId="25FBEE9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1,121,432,260</w:t>
            </w:r>
          </w:p>
        </w:tc>
        <w:tc>
          <w:tcPr>
            <w:tcW w:w="530" w:type="pct"/>
            <w:shd w:val="clear" w:color="auto" w:fill="auto"/>
            <w:noWrap/>
            <w:hideMark/>
          </w:tcPr>
          <w:p w14:paraId="0B350BCE" w14:textId="733382F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1,177,503,873</w:t>
            </w:r>
          </w:p>
        </w:tc>
        <w:tc>
          <w:tcPr>
            <w:tcW w:w="446" w:type="pct"/>
            <w:shd w:val="clear" w:color="auto" w:fill="auto"/>
            <w:noWrap/>
            <w:hideMark/>
          </w:tcPr>
          <w:p w14:paraId="0D129ECD" w14:textId="4EEE3E5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11.4</w:t>
            </w:r>
          </w:p>
        </w:tc>
        <w:tc>
          <w:tcPr>
            <w:tcW w:w="281" w:type="pct"/>
            <w:shd w:val="clear" w:color="auto" w:fill="auto"/>
            <w:noWrap/>
            <w:hideMark/>
          </w:tcPr>
          <w:p w14:paraId="1E62E475" w14:textId="4984A2B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12.0</w:t>
            </w:r>
          </w:p>
        </w:tc>
        <w:tc>
          <w:tcPr>
            <w:tcW w:w="283" w:type="pct"/>
            <w:shd w:val="clear" w:color="auto" w:fill="auto"/>
            <w:noWrap/>
            <w:hideMark/>
          </w:tcPr>
          <w:p w14:paraId="52E32901" w14:textId="1F30BF6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12.0</w:t>
            </w:r>
          </w:p>
        </w:tc>
        <w:tc>
          <w:tcPr>
            <w:tcW w:w="349" w:type="pct"/>
            <w:shd w:val="clear" w:color="auto" w:fill="auto"/>
            <w:noWrap/>
            <w:hideMark/>
          </w:tcPr>
          <w:p w14:paraId="6FA8F6A8" w14:textId="314035F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12.0</w:t>
            </w:r>
          </w:p>
        </w:tc>
      </w:tr>
      <w:tr w:rsidR="00C77811" w:rsidRPr="00C77811" w14:paraId="132AC9CC" w14:textId="77777777" w:rsidTr="00C77811">
        <w:trPr>
          <w:trHeight w:val="300"/>
        </w:trPr>
        <w:tc>
          <w:tcPr>
            <w:tcW w:w="760" w:type="pct"/>
            <w:vMerge/>
            <w:hideMark/>
          </w:tcPr>
          <w:p w14:paraId="168A474E"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1DE34B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5499C904" w14:textId="09D08E8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2AC18B8D" w14:textId="09121AE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5E1365AE" w14:textId="07C30C5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2930ACAA" w14:textId="6FC64F3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4B5CB12D" w14:textId="6357B44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3E05E6C3" w14:textId="7A40FDE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03729166" w14:textId="69F4D69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5D409F44" w14:textId="5053D31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7CFC0DA0" w14:textId="77777777" w:rsidTr="00C77811">
        <w:trPr>
          <w:trHeight w:val="300"/>
        </w:trPr>
        <w:tc>
          <w:tcPr>
            <w:tcW w:w="760" w:type="pct"/>
            <w:vMerge/>
            <w:hideMark/>
          </w:tcPr>
          <w:p w14:paraId="6B8C65A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423DF7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6F412D40" w14:textId="14B2A59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1,040,934,946</w:t>
            </w:r>
          </w:p>
        </w:tc>
        <w:tc>
          <w:tcPr>
            <w:tcW w:w="466" w:type="pct"/>
            <w:shd w:val="clear" w:color="auto" w:fill="auto"/>
            <w:noWrap/>
            <w:hideMark/>
          </w:tcPr>
          <w:p w14:paraId="3271D99A" w14:textId="53F7161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1,068,030,724</w:t>
            </w:r>
          </w:p>
        </w:tc>
        <w:tc>
          <w:tcPr>
            <w:tcW w:w="427" w:type="pct"/>
            <w:shd w:val="clear" w:color="auto" w:fill="auto"/>
            <w:noWrap/>
            <w:hideMark/>
          </w:tcPr>
          <w:p w14:paraId="54B5AB68" w14:textId="0CBFB30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1,121,432,260</w:t>
            </w:r>
          </w:p>
        </w:tc>
        <w:tc>
          <w:tcPr>
            <w:tcW w:w="530" w:type="pct"/>
            <w:shd w:val="clear" w:color="auto" w:fill="auto"/>
            <w:noWrap/>
            <w:hideMark/>
          </w:tcPr>
          <w:p w14:paraId="587D930A" w14:textId="3572AFA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1,177,503,873</w:t>
            </w:r>
          </w:p>
        </w:tc>
        <w:tc>
          <w:tcPr>
            <w:tcW w:w="446" w:type="pct"/>
            <w:shd w:val="clear" w:color="auto" w:fill="auto"/>
            <w:noWrap/>
            <w:hideMark/>
          </w:tcPr>
          <w:p w14:paraId="647ED3CD" w14:textId="3D99E71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11.4</w:t>
            </w:r>
          </w:p>
        </w:tc>
        <w:tc>
          <w:tcPr>
            <w:tcW w:w="281" w:type="pct"/>
            <w:shd w:val="clear" w:color="auto" w:fill="auto"/>
            <w:noWrap/>
            <w:hideMark/>
          </w:tcPr>
          <w:p w14:paraId="70905243" w14:textId="1643866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12.0</w:t>
            </w:r>
          </w:p>
        </w:tc>
        <w:tc>
          <w:tcPr>
            <w:tcW w:w="283" w:type="pct"/>
            <w:shd w:val="clear" w:color="auto" w:fill="auto"/>
            <w:noWrap/>
            <w:hideMark/>
          </w:tcPr>
          <w:p w14:paraId="6BB0B8AB" w14:textId="6575F0D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12.0</w:t>
            </w:r>
          </w:p>
        </w:tc>
        <w:tc>
          <w:tcPr>
            <w:tcW w:w="349" w:type="pct"/>
            <w:shd w:val="clear" w:color="auto" w:fill="auto"/>
            <w:noWrap/>
            <w:hideMark/>
          </w:tcPr>
          <w:p w14:paraId="75A95A59" w14:textId="636D129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12.0</w:t>
            </w:r>
          </w:p>
        </w:tc>
      </w:tr>
      <w:tr w:rsidR="00C77811" w:rsidRPr="00C77811" w14:paraId="5CBAE997" w14:textId="77777777" w:rsidTr="00C77811">
        <w:trPr>
          <w:trHeight w:val="300"/>
        </w:trPr>
        <w:tc>
          <w:tcPr>
            <w:tcW w:w="760" w:type="pct"/>
            <w:vMerge/>
            <w:hideMark/>
          </w:tcPr>
          <w:p w14:paraId="6CA3B8B8"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FF265F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713E05E6" w14:textId="2F19B5E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660,700,879</w:t>
            </w:r>
          </w:p>
        </w:tc>
        <w:tc>
          <w:tcPr>
            <w:tcW w:w="466" w:type="pct"/>
            <w:shd w:val="clear" w:color="auto" w:fill="auto"/>
            <w:noWrap/>
            <w:hideMark/>
          </w:tcPr>
          <w:p w14:paraId="73753499" w14:textId="61FFB07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693,735,923</w:t>
            </w:r>
          </w:p>
        </w:tc>
        <w:tc>
          <w:tcPr>
            <w:tcW w:w="427" w:type="pct"/>
            <w:shd w:val="clear" w:color="auto" w:fill="auto"/>
            <w:noWrap/>
            <w:hideMark/>
          </w:tcPr>
          <w:p w14:paraId="726FCF16" w14:textId="3496DB4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728,422,719</w:t>
            </w:r>
          </w:p>
        </w:tc>
        <w:tc>
          <w:tcPr>
            <w:tcW w:w="530" w:type="pct"/>
            <w:shd w:val="clear" w:color="auto" w:fill="auto"/>
            <w:noWrap/>
            <w:hideMark/>
          </w:tcPr>
          <w:p w14:paraId="4668626C" w14:textId="5DE92A4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764,843,855</w:t>
            </w:r>
          </w:p>
        </w:tc>
        <w:tc>
          <w:tcPr>
            <w:tcW w:w="446" w:type="pct"/>
            <w:shd w:val="clear" w:color="auto" w:fill="auto"/>
            <w:noWrap/>
            <w:hideMark/>
          </w:tcPr>
          <w:p w14:paraId="2D94A493" w14:textId="2213A0C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7.3</w:t>
            </w:r>
          </w:p>
        </w:tc>
        <w:tc>
          <w:tcPr>
            <w:tcW w:w="281" w:type="pct"/>
            <w:shd w:val="clear" w:color="auto" w:fill="auto"/>
            <w:noWrap/>
            <w:hideMark/>
          </w:tcPr>
          <w:p w14:paraId="3A7A5EFD" w14:textId="61B64F5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7.8</w:t>
            </w:r>
          </w:p>
        </w:tc>
        <w:tc>
          <w:tcPr>
            <w:tcW w:w="283" w:type="pct"/>
            <w:shd w:val="clear" w:color="auto" w:fill="auto"/>
            <w:noWrap/>
            <w:hideMark/>
          </w:tcPr>
          <w:p w14:paraId="039AE39C" w14:textId="355410E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7.8</w:t>
            </w:r>
          </w:p>
        </w:tc>
        <w:tc>
          <w:tcPr>
            <w:tcW w:w="349" w:type="pct"/>
            <w:shd w:val="clear" w:color="auto" w:fill="auto"/>
            <w:noWrap/>
            <w:hideMark/>
          </w:tcPr>
          <w:p w14:paraId="681A8706" w14:textId="091359D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7.8</w:t>
            </w:r>
          </w:p>
        </w:tc>
      </w:tr>
      <w:tr w:rsidR="00C77811" w:rsidRPr="00C77811" w14:paraId="3F74D385" w14:textId="77777777" w:rsidTr="00C77811">
        <w:trPr>
          <w:trHeight w:val="300"/>
        </w:trPr>
        <w:tc>
          <w:tcPr>
            <w:tcW w:w="760" w:type="pct"/>
            <w:vMerge/>
            <w:hideMark/>
          </w:tcPr>
          <w:p w14:paraId="09A01BB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E546830" w14:textId="466A738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672DED6D" w14:textId="1423888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17,877,566</w:t>
            </w:r>
          </w:p>
        </w:tc>
        <w:tc>
          <w:tcPr>
            <w:tcW w:w="466" w:type="pct"/>
            <w:shd w:val="clear" w:color="auto" w:fill="auto"/>
            <w:noWrap/>
            <w:hideMark/>
          </w:tcPr>
          <w:p w14:paraId="67FA4F54" w14:textId="4D6DEE2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17,877,566</w:t>
            </w:r>
          </w:p>
        </w:tc>
        <w:tc>
          <w:tcPr>
            <w:tcW w:w="427" w:type="pct"/>
            <w:shd w:val="clear" w:color="auto" w:fill="auto"/>
            <w:noWrap/>
            <w:hideMark/>
          </w:tcPr>
          <w:p w14:paraId="08C23677" w14:textId="1C80200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18,771,444</w:t>
            </w:r>
          </w:p>
        </w:tc>
        <w:tc>
          <w:tcPr>
            <w:tcW w:w="530" w:type="pct"/>
            <w:shd w:val="clear" w:color="auto" w:fill="auto"/>
            <w:noWrap/>
            <w:hideMark/>
          </w:tcPr>
          <w:p w14:paraId="1DB02AC1" w14:textId="5B50C38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19,710,017</w:t>
            </w:r>
          </w:p>
        </w:tc>
        <w:tc>
          <w:tcPr>
            <w:tcW w:w="446" w:type="pct"/>
            <w:shd w:val="clear" w:color="auto" w:fill="auto"/>
            <w:noWrap/>
            <w:hideMark/>
          </w:tcPr>
          <w:p w14:paraId="0A64F872" w14:textId="6071500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5E9BE815" w14:textId="308DAC1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1E235016" w14:textId="0172C17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4BC42965" w14:textId="4D891B3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68C0F98D" w14:textId="77777777" w:rsidTr="00C77811">
        <w:trPr>
          <w:trHeight w:val="300"/>
        </w:trPr>
        <w:tc>
          <w:tcPr>
            <w:tcW w:w="760" w:type="pct"/>
            <w:vMerge/>
            <w:hideMark/>
          </w:tcPr>
          <w:p w14:paraId="7FE3684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223AF1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3E014D7D" w14:textId="55657E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362,356,501</w:t>
            </w:r>
          </w:p>
        </w:tc>
        <w:tc>
          <w:tcPr>
            <w:tcW w:w="466" w:type="pct"/>
            <w:shd w:val="clear" w:color="auto" w:fill="auto"/>
            <w:noWrap/>
            <w:hideMark/>
          </w:tcPr>
          <w:p w14:paraId="53069478" w14:textId="375D7B0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356,417,235</w:t>
            </w:r>
          </w:p>
        </w:tc>
        <w:tc>
          <w:tcPr>
            <w:tcW w:w="427" w:type="pct"/>
            <w:shd w:val="clear" w:color="auto" w:fill="auto"/>
            <w:noWrap/>
            <w:hideMark/>
          </w:tcPr>
          <w:p w14:paraId="3E7A9430" w14:textId="3D9543E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374,238,097</w:t>
            </w:r>
          </w:p>
        </w:tc>
        <w:tc>
          <w:tcPr>
            <w:tcW w:w="530" w:type="pct"/>
            <w:shd w:val="clear" w:color="auto" w:fill="auto"/>
            <w:noWrap/>
            <w:hideMark/>
          </w:tcPr>
          <w:p w14:paraId="7F93D20C" w14:textId="0A8241C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392,950,002</w:t>
            </w:r>
          </w:p>
        </w:tc>
        <w:tc>
          <w:tcPr>
            <w:tcW w:w="446" w:type="pct"/>
            <w:shd w:val="clear" w:color="auto" w:fill="auto"/>
            <w:noWrap/>
            <w:hideMark/>
          </w:tcPr>
          <w:p w14:paraId="64EE03AE" w14:textId="523B450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c>
          <w:tcPr>
            <w:tcW w:w="281" w:type="pct"/>
            <w:shd w:val="clear" w:color="auto" w:fill="auto"/>
            <w:noWrap/>
            <w:hideMark/>
          </w:tcPr>
          <w:p w14:paraId="1A1004A7" w14:textId="77D30C6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c>
          <w:tcPr>
            <w:tcW w:w="283" w:type="pct"/>
            <w:shd w:val="clear" w:color="auto" w:fill="auto"/>
            <w:noWrap/>
            <w:hideMark/>
          </w:tcPr>
          <w:p w14:paraId="738F375B" w14:textId="3444C9F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c>
          <w:tcPr>
            <w:tcW w:w="349" w:type="pct"/>
            <w:shd w:val="clear" w:color="auto" w:fill="auto"/>
            <w:noWrap/>
            <w:hideMark/>
          </w:tcPr>
          <w:p w14:paraId="584BA334" w14:textId="59AF43C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w:t>
            </w:r>
          </w:p>
        </w:tc>
      </w:tr>
      <w:tr w:rsidR="00C77811" w:rsidRPr="00C77811" w14:paraId="392CA8C7" w14:textId="77777777" w:rsidTr="00C77811">
        <w:trPr>
          <w:trHeight w:val="300"/>
        </w:trPr>
        <w:tc>
          <w:tcPr>
            <w:tcW w:w="760" w:type="pct"/>
            <w:vMerge w:val="restart"/>
            <w:shd w:val="clear" w:color="auto" w:fill="auto"/>
            <w:noWrap/>
            <w:hideMark/>
          </w:tcPr>
          <w:p w14:paraId="4E32732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lastRenderedPageBreak/>
              <w:t>County Public Service Board</w:t>
            </w:r>
          </w:p>
        </w:tc>
        <w:tc>
          <w:tcPr>
            <w:tcW w:w="994" w:type="pct"/>
            <w:shd w:val="clear" w:color="auto" w:fill="auto"/>
            <w:noWrap/>
            <w:hideMark/>
          </w:tcPr>
          <w:p w14:paraId="0077C230" w14:textId="33C85B1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0D614EF5" w14:textId="5F76B83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30,911,146</w:t>
            </w:r>
          </w:p>
        </w:tc>
        <w:tc>
          <w:tcPr>
            <w:tcW w:w="466" w:type="pct"/>
            <w:shd w:val="clear" w:color="auto" w:fill="auto"/>
            <w:noWrap/>
            <w:hideMark/>
          </w:tcPr>
          <w:p w14:paraId="691EC43A" w14:textId="6ABD36A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40,911,146</w:t>
            </w:r>
          </w:p>
        </w:tc>
        <w:tc>
          <w:tcPr>
            <w:tcW w:w="427" w:type="pct"/>
            <w:shd w:val="clear" w:color="auto" w:fill="auto"/>
            <w:noWrap/>
            <w:hideMark/>
          </w:tcPr>
          <w:p w14:paraId="5C5AC564" w14:textId="66BA2BE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42,956,703</w:t>
            </w:r>
          </w:p>
        </w:tc>
        <w:tc>
          <w:tcPr>
            <w:tcW w:w="530" w:type="pct"/>
            <w:shd w:val="clear" w:color="auto" w:fill="auto"/>
            <w:noWrap/>
            <w:hideMark/>
          </w:tcPr>
          <w:p w14:paraId="21536718" w14:textId="3054235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45,104,538</w:t>
            </w:r>
          </w:p>
        </w:tc>
        <w:tc>
          <w:tcPr>
            <w:tcW w:w="446" w:type="pct"/>
            <w:shd w:val="clear" w:color="auto" w:fill="auto"/>
            <w:noWrap/>
            <w:hideMark/>
          </w:tcPr>
          <w:p w14:paraId="17A6CE6D" w14:textId="679C573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7549E2BE" w14:textId="24E6C5C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3" w:type="pct"/>
            <w:shd w:val="clear" w:color="auto" w:fill="auto"/>
            <w:noWrap/>
            <w:hideMark/>
          </w:tcPr>
          <w:p w14:paraId="2E8C873D" w14:textId="095037D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49" w:type="pct"/>
            <w:shd w:val="clear" w:color="auto" w:fill="auto"/>
            <w:noWrap/>
            <w:hideMark/>
          </w:tcPr>
          <w:p w14:paraId="602CFE82" w14:textId="1B47B23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570544B6" w14:textId="77777777" w:rsidTr="00C77811">
        <w:trPr>
          <w:trHeight w:val="300"/>
        </w:trPr>
        <w:tc>
          <w:tcPr>
            <w:tcW w:w="760" w:type="pct"/>
            <w:vMerge/>
            <w:hideMark/>
          </w:tcPr>
          <w:p w14:paraId="0153B52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35A8C3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43C1E00A" w14:textId="269BD14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7FBCBE99" w14:textId="5847654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06E8E1CE" w14:textId="60EC09F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2F2B56CE" w14:textId="5D57E8F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2CADF4CE" w14:textId="31B05AC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28953FC1" w14:textId="21D3B9D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00BB9C72" w14:textId="67DA5C6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386D5FE9" w14:textId="09F9490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0CB87EB6" w14:textId="77777777" w:rsidTr="00C77811">
        <w:trPr>
          <w:trHeight w:val="300"/>
        </w:trPr>
        <w:tc>
          <w:tcPr>
            <w:tcW w:w="760" w:type="pct"/>
            <w:vMerge/>
            <w:hideMark/>
          </w:tcPr>
          <w:p w14:paraId="0029E1F9"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1CEB77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526232CB" w14:textId="4050D91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30,911,146</w:t>
            </w:r>
          </w:p>
        </w:tc>
        <w:tc>
          <w:tcPr>
            <w:tcW w:w="466" w:type="pct"/>
            <w:shd w:val="clear" w:color="auto" w:fill="auto"/>
            <w:noWrap/>
            <w:hideMark/>
          </w:tcPr>
          <w:p w14:paraId="1C436BB1" w14:textId="7B8E1E6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40,911,146</w:t>
            </w:r>
          </w:p>
        </w:tc>
        <w:tc>
          <w:tcPr>
            <w:tcW w:w="427" w:type="pct"/>
            <w:shd w:val="clear" w:color="auto" w:fill="auto"/>
            <w:noWrap/>
            <w:hideMark/>
          </w:tcPr>
          <w:p w14:paraId="618725E3" w14:textId="681F7ED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42,956,703</w:t>
            </w:r>
          </w:p>
        </w:tc>
        <w:tc>
          <w:tcPr>
            <w:tcW w:w="530" w:type="pct"/>
            <w:shd w:val="clear" w:color="auto" w:fill="auto"/>
            <w:noWrap/>
            <w:hideMark/>
          </w:tcPr>
          <w:p w14:paraId="18C56556" w14:textId="0802044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45,104,538</w:t>
            </w:r>
          </w:p>
        </w:tc>
        <w:tc>
          <w:tcPr>
            <w:tcW w:w="446" w:type="pct"/>
            <w:shd w:val="clear" w:color="auto" w:fill="auto"/>
            <w:noWrap/>
            <w:hideMark/>
          </w:tcPr>
          <w:p w14:paraId="67CD4EFC" w14:textId="3CA6083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4A5C02F8" w14:textId="316C183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3" w:type="pct"/>
            <w:shd w:val="clear" w:color="auto" w:fill="auto"/>
            <w:noWrap/>
            <w:hideMark/>
          </w:tcPr>
          <w:p w14:paraId="46EAD3BD" w14:textId="42FFE05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49" w:type="pct"/>
            <w:shd w:val="clear" w:color="auto" w:fill="auto"/>
            <w:noWrap/>
            <w:hideMark/>
          </w:tcPr>
          <w:p w14:paraId="39C9C5DD" w14:textId="549C882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2BB6FDBF" w14:textId="77777777" w:rsidTr="00C77811">
        <w:trPr>
          <w:trHeight w:val="300"/>
        </w:trPr>
        <w:tc>
          <w:tcPr>
            <w:tcW w:w="760" w:type="pct"/>
            <w:vMerge/>
            <w:hideMark/>
          </w:tcPr>
          <w:p w14:paraId="1CE1D447"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E99583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7BD95D0A" w14:textId="5A4059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8,390,850</w:t>
            </w:r>
          </w:p>
        </w:tc>
        <w:tc>
          <w:tcPr>
            <w:tcW w:w="466" w:type="pct"/>
            <w:shd w:val="clear" w:color="auto" w:fill="auto"/>
            <w:noWrap/>
            <w:hideMark/>
          </w:tcPr>
          <w:p w14:paraId="5CD33188" w14:textId="7460026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8,810,393</w:t>
            </w:r>
          </w:p>
        </w:tc>
        <w:tc>
          <w:tcPr>
            <w:tcW w:w="427" w:type="pct"/>
            <w:shd w:val="clear" w:color="auto" w:fill="auto"/>
            <w:noWrap/>
            <w:hideMark/>
          </w:tcPr>
          <w:p w14:paraId="2D2013A3" w14:textId="6373EAB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9,250,912</w:t>
            </w:r>
          </w:p>
        </w:tc>
        <w:tc>
          <w:tcPr>
            <w:tcW w:w="530" w:type="pct"/>
            <w:shd w:val="clear" w:color="auto" w:fill="auto"/>
            <w:noWrap/>
            <w:hideMark/>
          </w:tcPr>
          <w:p w14:paraId="429E16E7" w14:textId="44A996B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9,713,458</w:t>
            </w:r>
          </w:p>
        </w:tc>
        <w:tc>
          <w:tcPr>
            <w:tcW w:w="446" w:type="pct"/>
            <w:shd w:val="clear" w:color="auto" w:fill="auto"/>
            <w:noWrap/>
            <w:hideMark/>
          </w:tcPr>
          <w:p w14:paraId="45E168B8" w14:textId="1C2B860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737B3BA6" w14:textId="5D1B2A0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59AC4338" w14:textId="6E9BF64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409B952F" w14:textId="286D664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445D8C97" w14:textId="77777777" w:rsidTr="00C77811">
        <w:trPr>
          <w:trHeight w:val="300"/>
        </w:trPr>
        <w:tc>
          <w:tcPr>
            <w:tcW w:w="760" w:type="pct"/>
            <w:vMerge/>
            <w:hideMark/>
          </w:tcPr>
          <w:p w14:paraId="263161C7"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4F80DD84" w14:textId="07F9F0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1DBF0312" w14:textId="1097054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1,995,163</w:t>
            </w:r>
          </w:p>
        </w:tc>
        <w:tc>
          <w:tcPr>
            <w:tcW w:w="466" w:type="pct"/>
            <w:shd w:val="clear" w:color="auto" w:fill="auto"/>
            <w:noWrap/>
            <w:hideMark/>
          </w:tcPr>
          <w:p w14:paraId="43E59584" w14:textId="00EEE6D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1,995,163</w:t>
            </w:r>
          </w:p>
        </w:tc>
        <w:tc>
          <w:tcPr>
            <w:tcW w:w="427" w:type="pct"/>
            <w:shd w:val="clear" w:color="auto" w:fill="auto"/>
            <w:noWrap/>
            <w:hideMark/>
          </w:tcPr>
          <w:p w14:paraId="59A5C9D6" w14:textId="5D661BE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2,094,921</w:t>
            </w:r>
          </w:p>
        </w:tc>
        <w:tc>
          <w:tcPr>
            <w:tcW w:w="530" w:type="pct"/>
            <w:shd w:val="clear" w:color="auto" w:fill="auto"/>
            <w:noWrap/>
            <w:hideMark/>
          </w:tcPr>
          <w:p w14:paraId="483CEB43" w14:textId="5573B02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2,199,667</w:t>
            </w:r>
          </w:p>
        </w:tc>
        <w:tc>
          <w:tcPr>
            <w:tcW w:w="446" w:type="pct"/>
            <w:shd w:val="clear" w:color="auto" w:fill="auto"/>
            <w:noWrap/>
            <w:hideMark/>
          </w:tcPr>
          <w:p w14:paraId="641A3EFB" w14:textId="3782559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5DEF14A0" w14:textId="0FE18E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37F7181D" w14:textId="27F5694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1D64F025" w14:textId="638D047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4FB4AFB7" w14:textId="77777777" w:rsidTr="00C77811">
        <w:trPr>
          <w:trHeight w:val="300"/>
        </w:trPr>
        <w:tc>
          <w:tcPr>
            <w:tcW w:w="760" w:type="pct"/>
            <w:vMerge/>
            <w:hideMark/>
          </w:tcPr>
          <w:p w14:paraId="53E74BD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B54EF1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34650E7D" w14:textId="3026A9B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20,525,133</w:t>
            </w:r>
          </w:p>
        </w:tc>
        <w:tc>
          <w:tcPr>
            <w:tcW w:w="466" w:type="pct"/>
            <w:shd w:val="clear" w:color="auto" w:fill="auto"/>
            <w:noWrap/>
            <w:hideMark/>
          </w:tcPr>
          <w:p w14:paraId="23E98FAD" w14:textId="3B6D450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30,105,591</w:t>
            </w:r>
          </w:p>
        </w:tc>
        <w:tc>
          <w:tcPr>
            <w:tcW w:w="427" w:type="pct"/>
            <w:shd w:val="clear" w:color="auto" w:fill="auto"/>
            <w:noWrap/>
            <w:hideMark/>
          </w:tcPr>
          <w:p w14:paraId="5239B783" w14:textId="70FCB53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31,610,870</w:t>
            </w:r>
          </w:p>
        </w:tc>
        <w:tc>
          <w:tcPr>
            <w:tcW w:w="530" w:type="pct"/>
            <w:shd w:val="clear" w:color="auto" w:fill="auto"/>
            <w:noWrap/>
            <w:hideMark/>
          </w:tcPr>
          <w:p w14:paraId="0B420A5D" w14:textId="44A105C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33,191,414</w:t>
            </w:r>
          </w:p>
        </w:tc>
        <w:tc>
          <w:tcPr>
            <w:tcW w:w="446" w:type="pct"/>
            <w:shd w:val="clear" w:color="auto" w:fill="auto"/>
            <w:noWrap/>
            <w:hideMark/>
          </w:tcPr>
          <w:p w14:paraId="7F94493B" w14:textId="2BFEB1B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1" w:type="pct"/>
            <w:shd w:val="clear" w:color="auto" w:fill="auto"/>
            <w:noWrap/>
            <w:hideMark/>
          </w:tcPr>
          <w:p w14:paraId="76CA4628" w14:textId="7DEB152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48F251C2" w14:textId="4978BD9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1337689B" w14:textId="2187DC8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0928F2D8" w14:textId="77777777" w:rsidTr="00C77811">
        <w:trPr>
          <w:trHeight w:val="300"/>
        </w:trPr>
        <w:tc>
          <w:tcPr>
            <w:tcW w:w="760" w:type="pct"/>
            <w:vMerge w:val="restart"/>
            <w:shd w:val="clear" w:color="auto" w:fill="auto"/>
            <w:noWrap/>
            <w:hideMark/>
          </w:tcPr>
          <w:p w14:paraId="61C5DC2A" w14:textId="7424136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Governor’s office</w:t>
            </w:r>
          </w:p>
        </w:tc>
        <w:tc>
          <w:tcPr>
            <w:tcW w:w="994" w:type="pct"/>
            <w:shd w:val="clear" w:color="auto" w:fill="auto"/>
            <w:noWrap/>
            <w:hideMark/>
          </w:tcPr>
          <w:p w14:paraId="7E9C2B8B" w14:textId="2708AFD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483F701A" w14:textId="3C7C11F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487,058,318</w:t>
            </w:r>
          </w:p>
        </w:tc>
        <w:tc>
          <w:tcPr>
            <w:tcW w:w="466" w:type="pct"/>
            <w:shd w:val="clear" w:color="auto" w:fill="auto"/>
            <w:noWrap/>
            <w:hideMark/>
          </w:tcPr>
          <w:p w14:paraId="44BC71FB" w14:textId="2CE99C5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507,058,318</w:t>
            </w:r>
          </w:p>
        </w:tc>
        <w:tc>
          <w:tcPr>
            <w:tcW w:w="427" w:type="pct"/>
            <w:shd w:val="clear" w:color="auto" w:fill="auto"/>
            <w:noWrap/>
            <w:hideMark/>
          </w:tcPr>
          <w:p w14:paraId="0C6D908A" w14:textId="54B5D89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532,411,234</w:t>
            </w:r>
          </w:p>
        </w:tc>
        <w:tc>
          <w:tcPr>
            <w:tcW w:w="530" w:type="pct"/>
            <w:shd w:val="clear" w:color="auto" w:fill="auto"/>
            <w:noWrap/>
            <w:hideMark/>
          </w:tcPr>
          <w:p w14:paraId="624EB641" w14:textId="342989C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559,031,796</w:t>
            </w:r>
          </w:p>
        </w:tc>
        <w:tc>
          <w:tcPr>
            <w:tcW w:w="446" w:type="pct"/>
            <w:shd w:val="clear" w:color="auto" w:fill="auto"/>
            <w:noWrap/>
            <w:hideMark/>
          </w:tcPr>
          <w:p w14:paraId="00B2B754" w14:textId="2C4521A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5.4</w:t>
            </w:r>
          </w:p>
        </w:tc>
        <w:tc>
          <w:tcPr>
            <w:tcW w:w="281" w:type="pct"/>
            <w:shd w:val="clear" w:color="auto" w:fill="auto"/>
            <w:noWrap/>
            <w:hideMark/>
          </w:tcPr>
          <w:p w14:paraId="632FD194" w14:textId="1949C71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5.7</w:t>
            </w:r>
          </w:p>
        </w:tc>
        <w:tc>
          <w:tcPr>
            <w:tcW w:w="283" w:type="pct"/>
            <w:shd w:val="clear" w:color="auto" w:fill="auto"/>
            <w:noWrap/>
            <w:hideMark/>
          </w:tcPr>
          <w:p w14:paraId="3C880038" w14:textId="276527B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5.7</w:t>
            </w:r>
          </w:p>
        </w:tc>
        <w:tc>
          <w:tcPr>
            <w:tcW w:w="349" w:type="pct"/>
            <w:shd w:val="clear" w:color="auto" w:fill="auto"/>
            <w:noWrap/>
            <w:hideMark/>
          </w:tcPr>
          <w:p w14:paraId="487D4766" w14:textId="41AFC47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5.7</w:t>
            </w:r>
          </w:p>
        </w:tc>
      </w:tr>
      <w:tr w:rsidR="00C77811" w:rsidRPr="00C77811" w14:paraId="385BD50F" w14:textId="77777777" w:rsidTr="00C77811">
        <w:trPr>
          <w:trHeight w:val="300"/>
        </w:trPr>
        <w:tc>
          <w:tcPr>
            <w:tcW w:w="760" w:type="pct"/>
            <w:vMerge/>
            <w:hideMark/>
          </w:tcPr>
          <w:p w14:paraId="02F8F355"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39BB37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27407676" w14:textId="75DDEC0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6F0D4702" w14:textId="149038B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6B6A1621" w14:textId="7A006D6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5FDFDA4F" w14:textId="03669A8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29C6FF50" w14:textId="116E42B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523D6825" w14:textId="44623E6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18D1233E" w14:textId="7F91F67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2A41C629" w14:textId="6A8F284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19C89E02" w14:textId="77777777" w:rsidTr="00C77811">
        <w:trPr>
          <w:trHeight w:val="300"/>
        </w:trPr>
        <w:tc>
          <w:tcPr>
            <w:tcW w:w="760" w:type="pct"/>
            <w:vMerge/>
            <w:hideMark/>
          </w:tcPr>
          <w:p w14:paraId="360962D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121830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1DACBB33" w14:textId="00B6CAC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487,058,318</w:t>
            </w:r>
          </w:p>
        </w:tc>
        <w:tc>
          <w:tcPr>
            <w:tcW w:w="466" w:type="pct"/>
            <w:shd w:val="clear" w:color="auto" w:fill="auto"/>
            <w:noWrap/>
            <w:hideMark/>
          </w:tcPr>
          <w:p w14:paraId="06965F95" w14:textId="133D9BB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507,058,318</w:t>
            </w:r>
          </w:p>
        </w:tc>
        <w:tc>
          <w:tcPr>
            <w:tcW w:w="427" w:type="pct"/>
            <w:shd w:val="clear" w:color="auto" w:fill="auto"/>
            <w:noWrap/>
            <w:hideMark/>
          </w:tcPr>
          <w:p w14:paraId="51DD989E" w14:textId="3CB61DA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532,411,234</w:t>
            </w:r>
          </w:p>
        </w:tc>
        <w:tc>
          <w:tcPr>
            <w:tcW w:w="530" w:type="pct"/>
            <w:shd w:val="clear" w:color="auto" w:fill="auto"/>
            <w:noWrap/>
            <w:hideMark/>
          </w:tcPr>
          <w:p w14:paraId="3D34B5CC" w14:textId="5335EF3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559,031,796</w:t>
            </w:r>
          </w:p>
        </w:tc>
        <w:tc>
          <w:tcPr>
            <w:tcW w:w="446" w:type="pct"/>
            <w:shd w:val="clear" w:color="auto" w:fill="auto"/>
            <w:noWrap/>
            <w:hideMark/>
          </w:tcPr>
          <w:p w14:paraId="2A2F2921" w14:textId="73825B0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5.4</w:t>
            </w:r>
          </w:p>
        </w:tc>
        <w:tc>
          <w:tcPr>
            <w:tcW w:w="281" w:type="pct"/>
            <w:shd w:val="clear" w:color="auto" w:fill="auto"/>
            <w:noWrap/>
            <w:hideMark/>
          </w:tcPr>
          <w:p w14:paraId="6E499E8B" w14:textId="53A938C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5.7</w:t>
            </w:r>
          </w:p>
        </w:tc>
        <w:tc>
          <w:tcPr>
            <w:tcW w:w="283" w:type="pct"/>
            <w:shd w:val="clear" w:color="auto" w:fill="auto"/>
            <w:noWrap/>
            <w:hideMark/>
          </w:tcPr>
          <w:p w14:paraId="1954263F" w14:textId="36970F4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5.7</w:t>
            </w:r>
          </w:p>
        </w:tc>
        <w:tc>
          <w:tcPr>
            <w:tcW w:w="349" w:type="pct"/>
            <w:shd w:val="clear" w:color="auto" w:fill="auto"/>
            <w:noWrap/>
            <w:hideMark/>
          </w:tcPr>
          <w:p w14:paraId="4C4BFA28" w14:textId="072D976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5.7</w:t>
            </w:r>
          </w:p>
        </w:tc>
      </w:tr>
      <w:tr w:rsidR="00C77811" w:rsidRPr="00C77811" w14:paraId="08BCC69B" w14:textId="77777777" w:rsidTr="00C77811">
        <w:trPr>
          <w:trHeight w:val="300"/>
        </w:trPr>
        <w:tc>
          <w:tcPr>
            <w:tcW w:w="760" w:type="pct"/>
            <w:vMerge/>
            <w:hideMark/>
          </w:tcPr>
          <w:p w14:paraId="4062858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EA93482"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5C5015FF" w14:textId="79F28BD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409,357,458</w:t>
            </w:r>
          </w:p>
        </w:tc>
        <w:tc>
          <w:tcPr>
            <w:tcW w:w="466" w:type="pct"/>
            <w:shd w:val="clear" w:color="auto" w:fill="auto"/>
            <w:noWrap/>
            <w:hideMark/>
          </w:tcPr>
          <w:p w14:paraId="0768CF60" w14:textId="0C36038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429,825,331</w:t>
            </w:r>
          </w:p>
        </w:tc>
        <w:tc>
          <w:tcPr>
            <w:tcW w:w="427" w:type="pct"/>
            <w:shd w:val="clear" w:color="auto" w:fill="auto"/>
            <w:noWrap/>
            <w:hideMark/>
          </w:tcPr>
          <w:p w14:paraId="5AE85364" w14:textId="6FD6015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451,316,597</w:t>
            </w:r>
          </w:p>
        </w:tc>
        <w:tc>
          <w:tcPr>
            <w:tcW w:w="530" w:type="pct"/>
            <w:shd w:val="clear" w:color="auto" w:fill="auto"/>
            <w:noWrap/>
            <w:hideMark/>
          </w:tcPr>
          <w:p w14:paraId="1DD4020A" w14:textId="7CBB5FC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473,882,427</w:t>
            </w:r>
          </w:p>
        </w:tc>
        <w:tc>
          <w:tcPr>
            <w:tcW w:w="446" w:type="pct"/>
            <w:shd w:val="clear" w:color="auto" w:fill="auto"/>
            <w:noWrap/>
            <w:hideMark/>
          </w:tcPr>
          <w:p w14:paraId="695F03E2" w14:textId="1923D56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w:t>
            </w:r>
          </w:p>
        </w:tc>
        <w:tc>
          <w:tcPr>
            <w:tcW w:w="281" w:type="pct"/>
            <w:shd w:val="clear" w:color="auto" w:fill="auto"/>
            <w:noWrap/>
            <w:hideMark/>
          </w:tcPr>
          <w:p w14:paraId="7D24F586" w14:textId="678D796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4.8</w:t>
            </w:r>
          </w:p>
        </w:tc>
        <w:tc>
          <w:tcPr>
            <w:tcW w:w="283" w:type="pct"/>
            <w:shd w:val="clear" w:color="auto" w:fill="auto"/>
            <w:noWrap/>
            <w:hideMark/>
          </w:tcPr>
          <w:p w14:paraId="0DEC22A0" w14:textId="451F985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4.8</w:t>
            </w:r>
          </w:p>
        </w:tc>
        <w:tc>
          <w:tcPr>
            <w:tcW w:w="349" w:type="pct"/>
            <w:shd w:val="clear" w:color="auto" w:fill="auto"/>
            <w:noWrap/>
            <w:hideMark/>
          </w:tcPr>
          <w:p w14:paraId="36F8FADD" w14:textId="5B3B296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4.8</w:t>
            </w:r>
          </w:p>
        </w:tc>
      </w:tr>
      <w:tr w:rsidR="00C77811" w:rsidRPr="00C77811" w14:paraId="36B4BC11" w14:textId="77777777" w:rsidTr="00C77811">
        <w:trPr>
          <w:trHeight w:val="300"/>
        </w:trPr>
        <w:tc>
          <w:tcPr>
            <w:tcW w:w="760" w:type="pct"/>
            <w:vMerge/>
            <w:hideMark/>
          </w:tcPr>
          <w:p w14:paraId="4D1BE56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423B6F23" w14:textId="07B1776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7D2374B1" w14:textId="14DCB26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7,400,000</w:t>
            </w:r>
          </w:p>
        </w:tc>
        <w:tc>
          <w:tcPr>
            <w:tcW w:w="466" w:type="pct"/>
            <w:shd w:val="clear" w:color="auto" w:fill="auto"/>
            <w:noWrap/>
            <w:hideMark/>
          </w:tcPr>
          <w:p w14:paraId="5440A87B" w14:textId="2116649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7,400,000</w:t>
            </w:r>
          </w:p>
        </w:tc>
        <w:tc>
          <w:tcPr>
            <w:tcW w:w="427" w:type="pct"/>
            <w:shd w:val="clear" w:color="auto" w:fill="auto"/>
            <w:noWrap/>
            <w:hideMark/>
          </w:tcPr>
          <w:p w14:paraId="4F8C4C07" w14:textId="48FC933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7,770,000</w:t>
            </w:r>
          </w:p>
        </w:tc>
        <w:tc>
          <w:tcPr>
            <w:tcW w:w="530" w:type="pct"/>
            <w:shd w:val="clear" w:color="auto" w:fill="auto"/>
            <w:noWrap/>
            <w:hideMark/>
          </w:tcPr>
          <w:p w14:paraId="544D7E1C" w14:textId="0FFAA98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8,158,500</w:t>
            </w:r>
          </w:p>
        </w:tc>
        <w:tc>
          <w:tcPr>
            <w:tcW w:w="446" w:type="pct"/>
            <w:shd w:val="clear" w:color="auto" w:fill="auto"/>
            <w:noWrap/>
            <w:hideMark/>
          </w:tcPr>
          <w:p w14:paraId="3BEBE2A5" w14:textId="1BB9E64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6362B20D" w14:textId="239693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5C557BF5" w14:textId="76645DB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56813AAC" w14:textId="7A3789D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3DE95D98" w14:textId="77777777" w:rsidTr="00C77811">
        <w:trPr>
          <w:trHeight w:val="300"/>
        </w:trPr>
        <w:tc>
          <w:tcPr>
            <w:tcW w:w="760" w:type="pct"/>
            <w:vMerge/>
            <w:hideMark/>
          </w:tcPr>
          <w:p w14:paraId="4E9F9B0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C0A9CD4"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1E2F4995" w14:textId="33159B0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70,300,860</w:t>
            </w:r>
          </w:p>
        </w:tc>
        <w:tc>
          <w:tcPr>
            <w:tcW w:w="466" w:type="pct"/>
            <w:shd w:val="clear" w:color="auto" w:fill="auto"/>
            <w:noWrap/>
            <w:hideMark/>
          </w:tcPr>
          <w:p w14:paraId="1726A76F" w14:textId="27DEEA7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69,832,987</w:t>
            </w:r>
          </w:p>
        </w:tc>
        <w:tc>
          <w:tcPr>
            <w:tcW w:w="427" w:type="pct"/>
            <w:shd w:val="clear" w:color="auto" w:fill="auto"/>
            <w:noWrap/>
            <w:hideMark/>
          </w:tcPr>
          <w:p w14:paraId="40F1F9AF" w14:textId="694FF10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73,324,636</w:t>
            </w:r>
          </w:p>
        </w:tc>
        <w:tc>
          <w:tcPr>
            <w:tcW w:w="530" w:type="pct"/>
            <w:shd w:val="clear" w:color="auto" w:fill="auto"/>
            <w:noWrap/>
            <w:hideMark/>
          </w:tcPr>
          <w:p w14:paraId="1E04766F" w14:textId="5C71243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76,990,868</w:t>
            </w:r>
          </w:p>
        </w:tc>
        <w:tc>
          <w:tcPr>
            <w:tcW w:w="446" w:type="pct"/>
            <w:shd w:val="clear" w:color="auto" w:fill="auto"/>
            <w:noWrap/>
            <w:hideMark/>
          </w:tcPr>
          <w:p w14:paraId="2C403B38" w14:textId="3E10846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281" w:type="pct"/>
            <w:shd w:val="clear" w:color="auto" w:fill="auto"/>
            <w:noWrap/>
            <w:hideMark/>
          </w:tcPr>
          <w:p w14:paraId="372CA458" w14:textId="255064C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283" w:type="pct"/>
            <w:shd w:val="clear" w:color="auto" w:fill="auto"/>
            <w:noWrap/>
            <w:hideMark/>
          </w:tcPr>
          <w:p w14:paraId="46A98502" w14:textId="24E145A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c>
          <w:tcPr>
            <w:tcW w:w="349" w:type="pct"/>
            <w:shd w:val="clear" w:color="auto" w:fill="auto"/>
            <w:noWrap/>
            <w:hideMark/>
          </w:tcPr>
          <w:p w14:paraId="70606AAD" w14:textId="3BD2125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0.8</w:t>
            </w:r>
          </w:p>
        </w:tc>
      </w:tr>
      <w:tr w:rsidR="00C77811" w:rsidRPr="00C77811" w14:paraId="5F98C685" w14:textId="77777777" w:rsidTr="00C77811">
        <w:trPr>
          <w:trHeight w:val="300"/>
        </w:trPr>
        <w:tc>
          <w:tcPr>
            <w:tcW w:w="760" w:type="pct"/>
            <w:vMerge w:val="restart"/>
            <w:shd w:val="clear" w:color="auto" w:fill="auto"/>
            <w:noWrap/>
            <w:hideMark/>
          </w:tcPr>
          <w:p w14:paraId="3CB855AE" w14:textId="0516CE4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D/Governor’s office</w:t>
            </w:r>
          </w:p>
        </w:tc>
        <w:tc>
          <w:tcPr>
            <w:tcW w:w="994" w:type="pct"/>
            <w:shd w:val="clear" w:color="auto" w:fill="auto"/>
            <w:noWrap/>
            <w:hideMark/>
          </w:tcPr>
          <w:p w14:paraId="06BBB64D" w14:textId="56F358F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6A4D6363" w14:textId="273934C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12,836,583</w:t>
            </w:r>
          </w:p>
        </w:tc>
        <w:tc>
          <w:tcPr>
            <w:tcW w:w="466" w:type="pct"/>
            <w:shd w:val="clear" w:color="auto" w:fill="auto"/>
            <w:noWrap/>
            <w:hideMark/>
          </w:tcPr>
          <w:p w14:paraId="35EACEBE" w14:textId="4514AAA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25,836,583</w:t>
            </w:r>
          </w:p>
        </w:tc>
        <w:tc>
          <w:tcPr>
            <w:tcW w:w="427" w:type="pct"/>
            <w:shd w:val="clear" w:color="auto" w:fill="auto"/>
            <w:noWrap/>
            <w:hideMark/>
          </w:tcPr>
          <w:p w14:paraId="0C0A1995" w14:textId="7EAA0E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27,128,412</w:t>
            </w:r>
          </w:p>
        </w:tc>
        <w:tc>
          <w:tcPr>
            <w:tcW w:w="530" w:type="pct"/>
            <w:shd w:val="clear" w:color="auto" w:fill="auto"/>
            <w:noWrap/>
            <w:hideMark/>
          </w:tcPr>
          <w:p w14:paraId="7A841256" w14:textId="1FBF6BA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28,484,833</w:t>
            </w:r>
          </w:p>
        </w:tc>
        <w:tc>
          <w:tcPr>
            <w:tcW w:w="446" w:type="pct"/>
            <w:shd w:val="clear" w:color="auto" w:fill="auto"/>
            <w:noWrap/>
            <w:hideMark/>
          </w:tcPr>
          <w:p w14:paraId="37C069B3" w14:textId="20C4CAA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6BA3C6A0" w14:textId="2DE438B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0507D6B9" w14:textId="3F33B22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18C52E95" w14:textId="42E1F90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67F8CF44" w14:textId="77777777" w:rsidTr="00C77811">
        <w:trPr>
          <w:trHeight w:val="300"/>
        </w:trPr>
        <w:tc>
          <w:tcPr>
            <w:tcW w:w="760" w:type="pct"/>
            <w:vMerge/>
            <w:hideMark/>
          </w:tcPr>
          <w:p w14:paraId="0304C598"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91D138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1B844FC3" w14:textId="384707F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3DF4AB28" w14:textId="5DD534E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6E56E3A9" w14:textId="04DC999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1668CB33" w14:textId="1010B42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4D48204B" w14:textId="1F88B59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630BC2FF" w14:textId="1C62349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5544A41A" w14:textId="55CA291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45584FC3" w14:textId="240FA1F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2199D844" w14:textId="77777777" w:rsidTr="00C77811">
        <w:trPr>
          <w:trHeight w:val="300"/>
        </w:trPr>
        <w:tc>
          <w:tcPr>
            <w:tcW w:w="760" w:type="pct"/>
            <w:vMerge/>
            <w:hideMark/>
          </w:tcPr>
          <w:p w14:paraId="4F34655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8202A7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750B21F3" w14:textId="3D160AF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12,836,583</w:t>
            </w:r>
          </w:p>
        </w:tc>
        <w:tc>
          <w:tcPr>
            <w:tcW w:w="466" w:type="pct"/>
            <w:shd w:val="clear" w:color="auto" w:fill="auto"/>
            <w:noWrap/>
            <w:hideMark/>
          </w:tcPr>
          <w:p w14:paraId="472262FC" w14:textId="75643EC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25,836,583</w:t>
            </w:r>
          </w:p>
        </w:tc>
        <w:tc>
          <w:tcPr>
            <w:tcW w:w="427" w:type="pct"/>
            <w:shd w:val="clear" w:color="auto" w:fill="auto"/>
            <w:noWrap/>
            <w:hideMark/>
          </w:tcPr>
          <w:p w14:paraId="0D3C3331" w14:textId="4F5013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27,128,412</w:t>
            </w:r>
          </w:p>
        </w:tc>
        <w:tc>
          <w:tcPr>
            <w:tcW w:w="530" w:type="pct"/>
            <w:shd w:val="clear" w:color="auto" w:fill="auto"/>
            <w:noWrap/>
            <w:hideMark/>
          </w:tcPr>
          <w:p w14:paraId="5984A9E1" w14:textId="38BCFE4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28,484,833</w:t>
            </w:r>
          </w:p>
        </w:tc>
        <w:tc>
          <w:tcPr>
            <w:tcW w:w="446" w:type="pct"/>
            <w:shd w:val="clear" w:color="auto" w:fill="auto"/>
            <w:noWrap/>
            <w:hideMark/>
          </w:tcPr>
          <w:p w14:paraId="5175F6BA" w14:textId="045E987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35871D2E" w14:textId="153AFFC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1B773EDC" w14:textId="43BF017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48B34CE5" w14:textId="4D949C0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40C99853" w14:textId="77777777" w:rsidTr="00C77811">
        <w:trPr>
          <w:trHeight w:val="300"/>
        </w:trPr>
        <w:tc>
          <w:tcPr>
            <w:tcW w:w="760" w:type="pct"/>
            <w:vMerge/>
            <w:hideMark/>
          </w:tcPr>
          <w:p w14:paraId="260A71D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9BDDD0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03D46D66" w14:textId="5D04EDF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07758340" w14:textId="6F6CD4D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4238F3A2" w14:textId="5D2CA0E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1DE76F56" w14:textId="316A343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52A6F5C8" w14:textId="0E8318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6A2FD4B1" w14:textId="118B632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47FF7EBD" w14:textId="3599FB5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2FADFCD7" w14:textId="6C9EFA6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50149946" w14:textId="77777777" w:rsidTr="00C77811">
        <w:trPr>
          <w:trHeight w:val="300"/>
        </w:trPr>
        <w:tc>
          <w:tcPr>
            <w:tcW w:w="760" w:type="pct"/>
            <w:vMerge/>
            <w:hideMark/>
          </w:tcPr>
          <w:p w14:paraId="10E5884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0AA3415" w14:textId="29F894D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2C9CE21F" w14:textId="0A597DB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872,684</w:t>
            </w:r>
          </w:p>
        </w:tc>
        <w:tc>
          <w:tcPr>
            <w:tcW w:w="466" w:type="pct"/>
            <w:shd w:val="clear" w:color="auto" w:fill="auto"/>
            <w:noWrap/>
            <w:hideMark/>
          </w:tcPr>
          <w:p w14:paraId="199B8699" w14:textId="681229C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872,684</w:t>
            </w:r>
          </w:p>
        </w:tc>
        <w:tc>
          <w:tcPr>
            <w:tcW w:w="427" w:type="pct"/>
            <w:shd w:val="clear" w:color="auto" w:fill="auto"/>
            <w:noWrap/>
            <w:hideMark/>
          </w:tcPr>
          <w:p w14:paraId="7E874C0F" w14:textId="2D91FF8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916,318</w:t>
            </w:r>
          </w:p>
        </w:tc>
        <w:tc>
          <w:tcPr>
            <w:tcW w:w="530" w:type="pct"/>
            <w:shd w:val="clear" w:color="auto" w:fill="auto"/>
            <w:noWrap/>
            <w:hideMark/>
          </w:tcPr>
          <w:p w14:paraId="277DC94C" w14:textId="0AB3E48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962,134</w:t>
            </w:r>
          </w:p>
        </w:tc>
        <w:tc>
          <w:tcPr>
            <w:tcW w:w="446" w:type="pct"/>
            <w:shd w:val="clear" w:color="auto" w:fill="auto"/>
            <w:noWrap/>
            <w:hideMark/>
          </w:tcPr>
          <w:p w14:paraId="1FA0272D" w14:textId="53E52E5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5E0BB686" w14:textId="52D360D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02660FF8" w14:textId="51E68FA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207F560B" w14:textId="23DFD60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0FB67F58" w14:textId="77777777" w:rsidTr="00C77811">
        <w:trPr>
          <w:trHeight w:val="300"/>
        </w:trPr>
        <w:tc>
          <w:tcPr>
            <w:tcW w:w="760" w:type="pct"/>
            <w:vMerge/>
            <w:hideMark/>
          </w:tcPr>
          <w:p w14:paraId="4148E287"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427358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0F3E3A44" w14:textId="11E9F93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11,963,899</w:t>
            </w:r>
          </w:p>
        </w:tc>
        <w:tc>
          <w:tcPr>
            <w:tcW w:w="466" w:type="pct"/>
            <w:shd w:val="clear" w:color="auto" w:fill="auto"/>
            <w:noWrap/>
            <w:hideMark/>
          </w:tcPr>
          <w:p w14:paraId="614E0696" w14:textId="382DE92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24,963,899</w:t>
            </w:r>
          </w:p>
        </w:tc>
        <w:tc>
          <w:tcPr>
            <w:tcW w:w="427" w:type="pct"/>
            <w:shd w:val="clear" w:color="auto" w:fill="auto"/>
            <w:noWrap/>
            <w:hideMark/>
          </w:tcPr>
          <w:p w14:paraId="095F9810" w14:textId="04B573B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26,212,094</w:t>
            </w:r>
          </w:p>
        </w:tc>
        <w:tc>
          <w:tcPr>
            <w:tcW w:w="530" w:type="pct"/>
            <w:shd w:val="clear" w:color="auto" w:fill="auto"/>
            <w:noWrap/>
            <w:hideMark/>
          </w:tcPr>
          <w:p w14:paraId="3359630C" w14:textId="0E7C1ED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27,522,699</w:t>
            </w:r>
          </w:p>
        </w:tc>
        <w:tc>
          <w:tcPr>
            <w:tcW w:w="446" w:type="pct"/>
            <w:shd w:val="clear" w:color="auto" w:fill="auto"/>
            <w:noWrap/>
            <w:hideMark/>
          </w:tcPr>
          <w:p w14:paraId="073996E9" w14:textId="74A8BC5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475F0A10" w14:textId="5CF1ED6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2411E21A" w14:textId="7C92D0C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5D1BD490" w14:textId="5A3C45D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4106D60C" w14:textId="77777777" w:rsidTr="00C77811">
        <w:trPr>
          <w:trHeight w:val="300"/>
        </w:trPr>
        <w:tc>
          <w:tcPr>
            <w:tcW w:w="760" w:type="pct"/>
            <w:vMerge w:val="restart"/>
            <w:shd w:val="clear" w:color="auto" w:fill="auto"/>
            <w:noWrap/>
            <w:hideMark/>
          </w:tcPr>
          <w:p w14:paraId="673FFD14" w14:textId="5551672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Public Administration</w:t>
            </w:r>
          </w:p>
        </w:tc>
        <w:tc>
          <w:tcPr>
            <w:tcW w:w="994" w:type="pct"/>
            <w:shd w:val="clear" w:color="auto" w:fill="auto"/>
            <w:noWrap/>
            <w:hideMark/>
          </w:tcPr>
          <w:p w14:paraId="1CDCC541" w14:textId="2EEF5FF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5C88120C" w14:textId="006097B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310,123,746</w:t>
            </w:r>
          </w:p>
        </w:tc>
        <w:tc>
          <w:tcPr>
            <w:tcW w:w="466" w:type="pct"/>
            <w:shd w:val="clear" w:color="auto" w:fill="auto"/>
            <w:noWrap/>
            <w:hideMark/>
          </w:tcPr>
          <w:p w14:paraId="6B29427B" w14:textId="1D26E73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678,123,746</w:t>
            </w:r>
          </w:p>
        </w:tc>
        <w:tc>
          <w:tcPr>
            <w:tcW w:w="427" w:type="pct"/>
            <w:shd w:val="clear" w:color="auto" w:fill="auto"/>
            <w:noWrap/>
            <w:hideMark/>
          </w:tcPr>
          <w:p w14:paraId="28E846A5" w14:textId="0766B6C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712,029,933</w:t>
            </w:r>
          </w:p>
        </w:tc>
        <w:tc>
          <w:tcPr>
            <w:tcW w:w="530" w:type="pct"/>
            <w:shd w:val="clear" w:color="auto" w:fill="auto"/>
            <w:noWrap/>
            <w:hideMark/>
          </w:tcPr>
          <w:p w14:paraId="71EAF963" w14:textId="0EFCDF4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747,631,430</w:t>
            </w:r>
          </w:p>
        </w:tc>
        <w:tc>
          <w:tcPr>
            <w:tcW w:w="446" w:type="pct"/>
            <w:shd w:val="clear" w:color="auto" w:fill="auto"/>
            <w:noWrap/>
            <w:hideMark/>
          </w:tcPr>
          <w:p w14:paraId="5E6E35D0" w14:textId="5E00BD4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3.4</w:t>
            </w:r>
          </w:p>
        </w:tc>
        <w:tc>
          <w:tcPr>
            <w:tcW w:w="281" w:type="pct"/>
            <w:shd w:val="clear" w:color="auto" w:fill="auto"/>
            <w:noWrap/>
            <w:hideMark/>
          </w:tcPr>
          <w:p w14:paraId="4513474D" w14:textId="6D506AD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7.6</w:t>
            </w:r>
          </w:p>
        </w:tc>
        <w:tc>
          <w:tcPr>
            <w:tcW w:w="283" w:type="pct"/>
            <w:shd w:val="clear" w:color="auto" w:fill="auto"/>
            <w:noWrap/>
            <w:hideMark/>
          </w:tcPr>
          <w:p w14:paraId="0FA32D8B" w14:textId="5A2C602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7.6</w:t>
            </w:r>
          </w:p>
        </w:tc>
        <w:tc>
          <w:tcPr>
            <w:tcW w:w="349" w:type="pct"/>
            <w:shd w:val="clear" w:color="auto" w:fill="auto"/>
            <w:noWrap/>
            <w:hideMark/>
          </w:tcPr>
          <w:p w14:paraId="0216D570" w14:textId="7432702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7.6</w:t>
            </w:r>
          </w:p>
        </w:tc>
      </w:tr>
      <w:tr w:rsidR="00C77811" w:rsidRPr="00C77811" w14:paraId="186E171F" w14:textId="77777777" w:rsidTr="00C77811">
        <w:trPr>
          <w:trHeight w:val="300"/>
        </w:trPr>
        <w:tc>
          <w:tcPr>
            <w:tcW w:w="760" w:type="pct"/>
            <w:vMerge/>
            <w:hideMark/>
          </w:tcPr>
          <w:p w14:paraId="3E4E5238"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5DB5003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03D71275" w14:textId="4E0683D4" w:rsidR="00C77811" w:rsidRPr="00C77811" w:rsidRDefault="00C77811" w:rsidP="00C77811">
            <w:pPr>
              <w:widowControl/>
              <w:rPr>
                <w:rFonts w:ascii="Constantia" w:eastAsia="Times New Roman" w:hAnsi="Constantia" w:cs="Calibri"/>
                <w:color w:val="000000"/>
                <w:sz w:val="18"/>
                <w:szCs w:val="18"/>
                <w:lang w:val="en-KE" w:eastAsia="en-KE"/>
              </w:rPr>
            </w:pPr>
          </w:p>
        </w:tc>
        <w:tc>
          <w:tcPr>
            <w:tcW w:w="466" w:type="pct"/>
            <w:shd w:val="clear" w:color="auto" w:fill="auto"/>
            <w:noWrap/>
            <w:hideMark/>
          </w:tcPr>
          <w:p w14:paraId="6CEBD45D" w14:textId="6AD2CB6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7,797,983</w:t>
            </w:r>
          </w:p>
        </w:tc>
        <w:tc>
          <w:tcPr>
            <w:tcW w:w="427" w:type="pct"/>
            <w:shd w:val="clear" w:color="auto" w:fill="auto"/>
            <w:noWrap/>
            <w:hideMark/>
          </w:tcPr>
          <w:p w14:paraId="2E3EE707" w14:textId="17F047A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8,187,882</w:t>
            </w:r>
          </w:p>
        </w:tc>
        <w:tc>
          <w:tcPr>
            <w:tcW w:w="530" w:type="pct"/>
            <w:shd w:val="clear" w:color="auto" w:fill="auto"/>
            <w:noWrap/>
            <w:hideMark/>
          </w:tcPr>
          <w:p w14:paraId="3E31B91B" w14:textId="17D1DD1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8,597,276</w:t>
            </w:r>
          </w:p>
        </w:tc>
        <w:tc>
          <w:tcPr>
            <w:tcW w:w="446" w:type="pct"/>
            <w:shd w:val="clear" w:color="auto" w:fill="auto"/>
            <w:noWrap/>
            <w:hideMark/>
          </w:tcPr>
          <w:p w14:paraId="1497182E" w14:textId="58F11BA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03874840" w14:textId="1C416E1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77EB60D1" w14:textId="6D7DEB9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1BEE1A27" w14:textId="66A9E61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3D6D2B60" w14:textId="77777777" w:rsidTr="00C77811">
        <w:trPr>
          <w:trHeight w:val="300"/>
        </w:trPr>
        <w:tc>
          <w:tcPr>
            <w:tcW w:w="760" w:type="pct"/>
            <w:vMerge/>
            <w:hideMark/>
          </w:tcPr>
          <w:p w14:paraId="5279C8A4"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5132741"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6AD59CC3" w14:textId="0CE6874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310,123,746</w:t>
            </w:r>
          </w:p>
        </w:tc>
        <w:tc>
          <w:tcPr>
            <w:tcW w:w="466" w:type="pct"/>
            <w:shd w:val="clear" w:color="auto" w:fill="auto"/>
            <w:noWrap/>
            <w:hideMark/>
          </w:tcPr>
          <w:p w14:paraId="1FEBCEDE" w14:textId="0FB4F0E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670,325,763</w:t>
            </w:r>
          </w:p>
        </w:tc>
        <w:tc>
          <w:tcPr>
            <w:tcW w:w="427" w:type="pct"/>
            <w:shd w:val="clear" w:color="auto" w:fill="auto"/>
            <w:noWrap/>
            <w:hideMark/>
          </w:tcPr>
          <w:p w14:paraId="346BCF06" w14:textId="6435157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703,842,051</w:t>
            </w:r>
          </w:p>
        </w:tc>
        <w:tc>
          <w:tcPr>
            <w:tcW w:w="530" w:type="pct"/>
            <w:shd w:val="clear" w:color="auto" w:fill="auto"/>
            <w:noWrap/>
            <w:hideMark/>
          </w:tcPr>
          <w:p w14:paraId="26F1F1BF" w14:textId="3650B10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739,034,154</w:t>
            </w:r>
          </w:p>
        </w:tc>
        <w:tc>
          <w:tcPr>
            <w:tcW w:w="446" w:type="pct"/>
            <w:shd w:val="clear" w:color="auto" w:fill="auto"/>
            <w:noWrap/>
            <w:hideMark/>
          </w:tcPr>
          <w:p w14:paraId="2AD3FAB0" w14:textId="66DE517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3.4</w:t>
            </w:r>
          </w:p>
        </w:tc>
        <w:tc>
          <w:tcPr>
            <w:tcW w:w="281" w:type="pct"/>
            <w:shd w:val="clear" w:color="auto" w:fill="auto"/>
            <w:noWrap/>
            <w:hideMark/>
          </w:tcPr>
          <w:p w14:paraId="214504A9" w14:textId="7930B82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7.5</w:t>
            </w:r>
          </w:p>
        </w:tc>
        <w:tc>
          <w:tcPr>
            <w:tcW w:w="283" w:type="pct"/>
            <w:shd w:val="clear" w:color="auto" w:fill="auto"/>
            <w:noWrap/>
            <w:hideMark/>
          </w:tcPr>
          <w:p w14:paraId="6FD08F40" w14:textId="7F5EA56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7.5</w:t>
            </w:r>
          </w:p>
        </w:tc>
        <w:tc>
          <w:tcPr>
            <w:tcW w:w="349" w:type="pct"/>
            <w:shd w:val="clear" w:color="auto" w:fill="auto"/>
            <w:noWrap/>
            <w:hideMark/>
          </w:tcPr>
          <w:p w14:paraId="2F146B82" w14:textId="3296380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7.5</w:t>
            </w:r>
          </w:p>
        </w:tc>
      </w:tr>
      <w:tr w:rsidR="00C77811" w:rsidRPr="00C77811" w14:paraId="0D4BB402" w14:textId="77777777" w:rsidTr="00C77811">
        <w:trPr>
          <w:trHeight w:val="300"/>
        </w:trPr>
        <w:tc>
          <w:tcPr>
            <w:tcW w:w="760" w:type="pct"/>
            <w:vMerge/>
            <w:hideMark/>
          </w:tcPr>
          <w:p w14:paraId="2025D0D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5C9FFE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116B306A" w14:textId="7FB1661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195,019,365</w:t>
            </w:r>
          </w:p>
        </w:tc>
        <w:tc>
          <w:tcPr>
            <w:tcW w:w="466" w:type="pct"/>
            <w:shd w:val="clear" w:color="auto" w:fill="auto"/>
            <w:noWrap/>
            <w:hideMark/>
          </w:tcPr>
          <w:p w14:paraId="582D10C6" w14:textId="3FED88F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254,535,344</w:t>
            </w:r>
          </w:p>
        </w:tc>
        <w:tc>
          <w:tcPr>
            <w:tcW w:w="427" w:type="pct"/>
            <w:shd w:val="clear" w:color="auto" w:fill="auto"/>
            <w:noWrap/>
            <w:hideMark/>
          </w:tcPr>
          <w:p w14:paraId="53E95398" w14:textId="78A87A6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267,262,111</w:t>
            </w:r>
          </w:p>
        </w:tc>
        <w:tc>
          <w:tcPr>
            <w:tcW w:w="530" w:type="pct"/>
            <w:shd w:val="clear" w:color="auto" w:fill="auto"/>
            <w:noWrap/>
            <w:hideMark/>
          </w:tcPr>
          <w:p w14:paraId="3938DBFD" w14:textId="6A70C10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280,625,216</w:t>
            </w:r>
          </w:p>
        </w:tc>
        <w:tc>
          <w:tcPr>
            <w:tcW w:w="446" w:type="pct"/>
            <w:shd w:val="clear" w:color="auto" w:fill="auto"/>
            <w:noWrap/>
            <w:hideMark/>
          </w:tcPr>
          <w:p w14:paraId="555C56B8" w14:textId="489F655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w:t>
            </w:r>
          </w:p>
        </w:tc>
        <w:tc>
          <w:tcPr>
            <w:tcW w:w="281" w:type="pct"/>
            <w:shd w:val="clear" w:color="auto" w:fill="auto"/>
            <w:noWrap/>
            <w:hideMark/>
          </w:tcPr>
          <w:p w14:paraId="5277BA91" w14:textId="6A3F3AA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w:t>
            </w:r>
          </w:p>
        </w:tc>
        <w:tc>
          <w:tcPr>
            <w:tcW w:w="283" w:type="pct"/>
            <w:shd w:val="clear" w:color="auto" w:fill="auto"/>
            <w:noWrap/>
            <w:hideMark/>
          </w:tcPr>
          <w:p w14:paraId="563D31D4" w14:textId="0E3646E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w:t>
            </w:r>
          </w:p>
        </w:tc>
        <w:tc>
          <w:tcPr>
            <w:tcW w:w="349" w:type="pct"/>
            <w:shd w:val="clear" w:color="auto" w:fill="auto"/>
            <w:noWrap/>
            <w:hideMark/>
          </w:tcPr>
          <w:p w14:paraId="04AD741A" w14:textId="1E51628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w:t>
            </w:r>
          </w:p>
        </w:tc>
      </w:tr>
      <w:tr w:rsidR="00C77811" w:rsidRPr="00C77811" w14:paraId="35FD40EC" w14:textId="77777777" w:rsidTr="00C77811">
        <w:trPr>
          <w:trHeight w:val="300"/>
        </w:trPr>
        <w:tc>
          <w:tcPr>
            <w:tcW w:w="760" w:type="pct"/>
            <w:vMerge/>
            <w:hideMark/>
          </w:tcPr>
          <w:p w14:paraId="2C456ACC"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E1EE52E" w14:textId="333ED1D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024B0416" w14:textId="2605DBC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320,000</w:t>
            </w:r>
          </w:p>
        </w:tc>
        <w:tc>
          <w:tcPr>
            <w:tcW w:w="466" w:type="pct"/>
            <w:shd w:val="clear" w:color="auto" w:fill="auto"/>
            <w:noWrap/>
            <w:hideMark/>
          </w:tcPr>
          <w:p w14:paraId="12E8628A" w14:textId="4DEFB90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320,000</w:t>
            </w:r>
          </w:p>
        </w:tc>
        <w:tc>
          <w:tcPr>
            <w:tcW w:w="427" w:type="pct"/>
            <w:shd w:val="clear" w:color="auto" w:fill="auto"/>
            <w:noWrap/>
            <w:hideMark/>
          </w:tcPr>
          <w:p w14:paraId="7818F17E" w14:textId="2219541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336,000</w:t>
            </w:r>
          </w:p>
        </w:tc>
        <w:tc>
          <w:tcPr>
            <w:tcW w:w="530" w:type="pct"/>
            <w:shd w:val="clear" w:color="auto" w:fill="auto"/>
            <w:noWrap/>
            <w:hideMark/>
          </w:tcPr>
          <w:p w14:paraId="6FF569CE" w14:textId="67080D0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352,800</w:t>
            </w:r>
          </w:p>
        </w:tc>
        <w:tc>
          <w:tcPr>
            <w:tcW w:w="446" w:type="pct"/>
            <w:shd w:val="clear" w:color="auto" w:fill="auto"/>
            <w:noWrap/>
            <w:hideMark/>
          </w:tcPr>
          <w:p w14:paraId="34E8E791" w14:textId="092EA4A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66087685" w14:textId="251DF7E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6DB7CC24" w14:textId="192CB20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3F1F7CA3" w14:textId="7A0577A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55FA76F7" w14:textId="77777777" w:rsidTr="00C77811">
        <w:trPr>
          <w:trHeight w:val="300"/>
        </w:trPr>
        <w:tc>
          <w:tcPr>
            <w:tcW w:w="760" w:type="pct"/>
            <w:vMerge/>
            <w:hideMark/>
          </w:tcPr>
          <w:p w14:paraId="4FB0710E"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EEDFF5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4B68F9CE" w14:textId="5978F21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114,784,381</w:t>
            </w:r>
          </w:p>
        </w:tc>
        <w:tc>
          <w:tcPr>
            <w:tcW w:w="466" w:type="pct"/>
            <w:shd w:val="clear" w:color="auto" w:fill="auto"/>
            <w:noWrap/>
            <w:hideMark/>
          </w:tcPr>
          <w:p w14:paraId="154427D5" w14:textId="04834E9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423,268,402</w:t>
            </w:r>
          </w:p>
        </w:tc>
        <w:tc>
          <w:tcPr>
            <w:tcW w:w="427" w:type="pct"/>
            <w:shd w:val="clear" w:color="auto" w:fill="auto"/>
            <w:noWrap/>
            <w:hideMark/>
          </w:tcPr>
          <w:p w14:paraId="72B8E19B" w14:textId="413AB67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444,431,822</w:t>
            </w:r>
          </w:p>
        </w:tc>
        <w:tc>
          <w:tcPr>
            <w:tcW w:w="530" w:type="pct"/>
            <w:shd w:val="clear" w:color="auto" w:fill="auto"/>
            <w:noWrap/>
            <w:hideMark/>
          </w:tcPr>
          <w:p w14:paraId="39B3DF3C" w14:textId="619F63E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466,653,414</w:t>
            </w:r>
          </w:p>
        </w:tc>
        <w:tc>
          <w:tcPr>
            <w:tcW w:w="446" w:type="pct"/>
            <w:shd w:val="clear" w:color="auto" w:fill="auto"/>
            <w:noWrap/>
            <w:hideMark/>
          </w:tcPr>
          <w:p w14:paraId="4487D83D" w14:textId="4F9A16C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w:t>
            </w:r>
          </w:p>
        </w:tc>
        <w:tc>
          <w:tcPr>
            <w:tcW w:w="281" w:type="pct"/>
            <w:shd w:val="clear" w:color="auto" w:fill="auto"/>
            <w:noWrap/>
            <w:hideMark/>
          </w:tcPr>
          <w:p w14:paraId="2A7F7507" w14:textId="7B22CE3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w:t>
            </w:r>
          </w:p>
        </w:tc>
        <w:tc>
          <w:tcPr>
            <w:tcW w:w="283" w:type="pct"/>
            <w:shd w:val="clear" w:color="auto" w:fill="auto"/>
            <w:noWrap/>
            <w:hideMark/>
          </w:tcPr>
          <w:p w14:paraId="76B9515A" w14:textId="3017CAD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w:t>
            </w:r>
          </w:p>
        </w:tc>
        <w:tc>
          <w:tcPr>
            <w:tcW w:w="349" w:type="pct"/>
            <w:shd w:val="clear" w:color="auto" w:fill="auto"/>
            <w:noWrap/>
            <w:hideMark/>
          </w:tcPr>
          <w:p w14:paraId="3E72D24C" w14:textId="1284089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w:t>
            </w:r>
          </w:p>
        </w:tc>
      </w:tr>
      <w:tr w:rsidR="00C77811" w:rsidRPr="00C77811" w14:paraId="162D2D03" w14:textId="77777777" w:rsidTr="00C77811">
        <w:trPr>
          <w:trHeight w:val="300"/>
        </w:trPr>
        <w:tc>
          <w:tcPr>
            <w:tcW w:w="760" w:type="pct"/>
            <w:vMerge w:val="restart"/>
            <w:shd w:val="clear" w:color="auto" w:fill="auto"/>
            <w:noWrap/>
            <w:hideMark/>
          </w:tcPr>
          <w:p w14:paraId="04B2B4E8" w14:textId="6E49BF1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Sub County Administration</w:t>
            </w:r>
          </w:p>
        </w:tc>
        <w:tc>
          <w:tcPr>
            <w:tcW w:w="994" w:type="pct"/>
            <w:shd w:val="clear" w:color="auto" w:fill="auto"/>
            <w:noWrap/>
            <w:hideMark/>
          </w:tcPr>
          <w:p w14:paraId="56D2CD38" w14:textId="1E34A2B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7017CC3C" w14:textId="6A10762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10,971,617</w:t>
            </w:r>
          </w:p>
        </w:tc>
        <w:tc>
          <w:tcPr>
            <w:tcW w:w="466" w:type="pct"/>
            <w:shd w:val="clear" w:color="auto" w:fill="auto"/>
            <w:noWrap/>
            <w:hideMark/>
          </w:tcPr>
          <w:p w14:paraId="5C031367" w14:textId="206AD9E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45,000,000</w:t>
            </w:r>
          </w:p>
        </w:tc>
        <w:tc>
          <w:tcPr>
            <w:tcW w:w="427" w:type="pct"/>
            <w:shd w:val="clear" w:color="auto" w:fill="auto"/>
            <w:noWrap/>
            <w:hideMark/>
          </w:tcPr>
          <w:p w14:paraId="7D0C4F20" w14:textId="29E52EC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47,250,000</w:t>
            </w:r>
          </w:p>
        </w:tc>
        <w:tc>
          <w:tcPr>
            <w:tcW w:w="530" w:type="pct"/>
            <w:shd w:val="clear" w:color="auto" w:fill="auto"/>
            <w:noWrap/>
            <w:hideMark/>
          </w:tcPr>
          <w:p w14:paraId="5C44705D" w14:textId="2F8D30E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49,612,500</w:t>
            </w:r>
          </w:p>
        </w:tc>
        <w:tc>
          <w:tcPr>
            <w:tcW w:w="446" w:type="pct"/>
            <w:shd w:val="clear" w:color="auto" w:fill="auto"/>
            <w:noWrap/>
            <w:hideMark/>
          </w:tcPr>
          <w:p w14:paraId="489795CC" w14:textId="7D1FEB8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7A5A902B" w14:textId="0DCBB75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3" w:type="pct"/>
            <w:shd w:val="clear" w:color="auto" w:fill="auto"/>
            <w:noWrap/>
            <w:hideMark/>
          </w:tcPr>
          <w:p w14:paraId="7F59B262" w14:textId="053860D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49" w:type="pct"/>
            <w:shd w:val="clear" w:color="auto" w:fill="auto"/>
            <w:noWrap/>
            <w:hideMark/>
          </w:tcPr>
          <w:p w14:paraId="2F1D680B" w14:textId="787ABE5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14D07FB4" w14:textId="77777777" w:rsidTr="00C77811">
        <w:trPr>
          <w:trHeight w:val="300"/>
        </w:trPr>
        <w:tc>
          <w:tcPr>
            <w:tcW w:w="760" w:type="pct"/>
            <w:vMerge/>
            <w:hideMark/>
          </w:tcPr>
          <w:p w14:paraId="5E249CB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D9CDD0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45D8AA30" w14:textId="53E8334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2405E04F" w14:textId="4DF88C9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107B0D9F" w14:textId="580744D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5BC634D9" w14:textId="6D41C4D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5DE6497D" w14:textId="6CD264B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669E2663" w14:textId="405D115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5C3385F8" w14:textId="4D156DE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3FA76B69" w14:textId="3EA07B6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5A5D1F0C" w14:textId="77777777" w:rsidTr="00C77811">
        <w:trPr>
          <w:trHeight w:val="300"/>
        </w:trPr>
        <w:tc>
          <w:tcPr>
            <w:tcW w:w="760" w:type="pct"/>
            <w:vMerge/>
            <w:hideMark/>
          </w:tcPr>
          <w:p w14:paraId="1DBFC6B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137991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2CF93185" w14:textId="24F71ED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10,971,617</w:t>
            </w:r>
          </w:p>
        </w:tc>
        <w:tc>
          <w:tcPr>
            <w:tcW w:w="466" w:type="pct"/>
            <w:shd w:val="clear" w:color="auto" w:fill="auto"/>
            <w:noWrap/>
            <w:hideMark/>
          </w:tcPr>
          <w:p w14:paraId="6EED8232" w14:textId="1C86991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45,000,000</w:t>
            </w:r>
          </w:p>
        </w:tc>
        <w:tc>
          <w:tcPr>
            <w:tcW w:w="427" w:type="pct"/>
            <w:shd w:val="clear" w:color="auto" w:fill="auto"/>
            <w:noWrap/>
            <w:hideMark/>
          </w:tcPr>
          <w:p w14:paraId="28A8B1ED" w14:textId="688C298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47,250,000</w:t>
            </w:r>
          </w:p>
        </w:tc>
        <w:tc>
          <w:tcPr>
            <w:tcW w:w="530" w:type="pct"/>
            <w:shd w:val="clear" w:color="auto" w:fill="auto"/>
            <w:noWrap/>
            <w:hideMark/>
          </w:tcPr>
          <w:p w14:paraId="6ABE8B04" w14:textId="657EE0B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49,612,500</w:t>
            </w:r>
          </w:p>
        </w:tc>
        <w:tc>
          <w:tcPr>
            <w:tcW w:w="446" w:type="pct"/>
            <w:shd w:val="clear" w:color="auto" w:fill="auto"/>
            <w:noWrap/>
            <w:hideMark/>
          </w:tcPr>
          <w:p w14:paraId="2AE801F4" w14:textId="0985394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219FBDE4" w14:textId="5852681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3" w:type="pct"/>
            <w:shd w:val="clear" w:color="auto" w:fill="auto"/>
            <w:noWrap/>
            <w:hideMark/>
          </w:tcPr>
          <w:p w14:paraId="08449BEA" w14:textId="3DEFDAD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49" w:type="pct"/>
            <w:shd w:val="clear" w:color="auto" w:fill="auto"/>
            <w:noWrap/>
            <w:hideMark/>
          </w:tcPr>
          <w:p w14:paraId="4B1E0971" w14:textId="2EC69B0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0A830341" w14:textId="77777777" w:rsidTr="00C77811">
        <w:trPr>
          <w:trHeight w:val="300"/>
        </w:trPr>
        <w:tc>
          <w:tcPr>
            <w:tcW w:w="760" w:type="pct"/>
            <w:vMerge/>
            <w:hideMark/>
          </w:tcPr>
          <w:p w14:paraId="417CF7E2"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23E81D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63085F7C" w14:textId="6938794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5344096A" w14:textId="1158733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7429FA87" w14:textId="6264296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097CF0C7" w14:textId="18E7A15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192DACC8" w14:textId="5917017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084A27C3" w14:textId="5AFA7C8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1FE412AC" w14:textId="46753E4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0BAD181F" w14:textId="3099CFC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4AA36EC7" w14:textId="77777777" w:rsidTr="00C77811">
        <w:trPr>
          <w:trHeight w:val="300"/>
        </w:trPr>
        <w:tc>
          <w:tcPr>
            <w:tcW w:w="760" w:type="pct"/>
            <w:vMerge/>
            <w:hideMark/>
          </w:tcPr>
          <w:p w14:paraId="5F208B9C"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E98C5F2" w14:textId="17C417A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45EED2CB" w14:textId="4C50BFA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76199594" w14:textId="7695A73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4E8C34D1" w14:textId="1E3C57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73D31F0C" w14:textId="57F43EF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055B097F" w14:textId="26708F6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1088039D" w14:textId="4CDF9E8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4CFF5389" w14:textId="4C1DD08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7A347CC4" w14:textId="386D2E7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58C3174D" w14:textId="77777777" w:rsidTr="00C77811">
        <w:trPr>
          <w:trHeight w:val="300"/>
        </w:trPr>
        <w:tc>
          <w:tcPr>
            <w:tcW w:w="760" w:type="pct"/>
            <w:vMerge/>
            <w:hideMark/>
          </w:tcPr>
          <w:p w14:paraId="7ADDA0A1"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368469D"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7269ADE7" w14:textId="3632ED8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10,971,617</w:t>
            </w:r>
          </w:p>
        </w:tc>
        <w:tc>
          <w:tcPr>
            <w:tcW w:w="466" w:type="pct"/>
            <w:shd w:val="clear" w:color="auto" w:fill="auto"/>
            <w:noWrap/>
            <w:hideMark/>
          </w:tcPr>
          <w:p w14:paraId="5B4171F3" w14:textId="6C6D4A7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45,000,000</w:t>
            </w:r>
          </w:p>
        </w:tc>
        <w:tc>
          <w:tcPr>
            <w:tcW w:w="427" w:type="pct"/>
            <w:shd w:val="clear" w:color="auto" w:fill="auto"/>
            <w:noWrap/>
            <w:hideMark/>
          </w:tcPr>
          <w:p w14:paraId="78BD5B01" w14:textId="06C63D9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47,250,000</w:t>
            </w:r>
          </w:p>
        </w:tc>
        <w:tc>
          <w:tcPr>
            <w:tcW w:w="530" w:type="pct"/>
            <w:shd w:val="clear" w:color="auto" w:fill="auto"/>
            <w:noWrap/>
            <w:hideMark/>
          </w:tcPr>
          <w:p w14:paraId="13592C81" w14:textId="4D22AB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49,612,500</w:t>
            </w:r>
          </w:p>
        </w:tc>
        <w:tc>
          <w:tcPr>
            <w:tcW w:w="446" w:type="pct"/>
            <w:shd w:val="clear" w:color="auto" w:fill="auto"/>
            <w:noWrap/>
            <w:hideMark/>
          </w:tcPr>
          <w:p w14:paraId="5F0CFD25" w14:textId="655CB5A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10585BB2" w14:textId="08F241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3" w:type="pct"/>
            <w:shd w:val="clear" w:color="auto" w:fill="auto"/>
            <w:noWrap/>
            <w:hideMark/>
          </w:tcPr>
          <w:p w14:paraId="28C27AAE" w14:textId="5C4B264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349" w:type="pct"/>
            <w:shd w:val="clear" w:color="auto" w:fill="auto"/>
            <w:noWrap/>
            <w:hideMark/>
          </w:tcPr>
          <w:p w14:paraId="47E935D5" w14:textId="64BEFA0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r>
      <w:tr w:rsidR="00C77811" w:rsidRPr="00C77811" w14:paraId="75088D85" w14:textId="77777777" w:rsidTr="00C77811">
        <w:trPr>
          <w:trHeight w:val="300"/>
        </w:trPr>
        <w:tc>
          <w:tcPr>
            <w:tcW w:w="760" w:type="pct"/>
            <w:vMerge w:val="restart"/>
            <w:shd w:val="clear" w:color="auto" w:fill="auto"/>
            <w:noWrap/>
            <w:hideMark/>
          </w:tcPr>
          <w:p w14:paraId="4F61C687" w14:textId="0D8BAD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County Secretary</w:t>
            </w:r>
          </w:p>
        </w:tc>
        <w:tc>
          <w:tcPr>
            <w:tcW w:w="994" w:type="pct"/>
            <w:shd w:val="clear" w:color="auto" w:fill="auto"/>
            <w:noWrap/>
            <w:hideMark/>
          </w:tcPr>
          <w:p w14:paraId="750A15E9" w14:textId="4287F26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1EF788ED" w14:textId="2B7DDC9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188,517,982</w:t>
            </w:r>
          </w:p>
        </w:tc>
        <w:tc>
          <w:tcPr>
            <w:tcW w:w="466" w:type="pct"/>
            <w:shd w:val="clear" w:color="auto" w:fill="auto"/>
            <w:noWrap/>
            <w:hideMark/>
          </w:tcPr>
          <w:p w14:paraId="194CBA8D" w14:textId="450CFF8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29,422,107</w:t>
            </w:r>
          </w:p>
        </w:tc>
        <w:tc>
          <w:tcPr>
            <w:tcW w:w="427" w:type="pct"/>
            <w:shd w:val="clear" w:color="auto" w:fill="auto"/>
            <w:noWrap/>
            <w:hideMark/>
          </w:tcPr>
          <w:p w14:paraId="2F9D6D85" w14:textId="790AFE6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30,893,212</w:t>
            </w:r>
          </w:p>
        </w:tc>
        <w:tc>
          <w:tcPr>
            <w:tcW w:w="530" w:type="pct"/>
            <w:shd w:val="clear" w:color="auto" w:fill="auto"/>
            <w:noWrap/>
            <w:hideMark/>
          </w:tcPr>
          <w:p w14:paraId="457F46EE" w14:textId="4A6CED0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32,437,873</w:t>
            </w:r>
          </w:p>
        </w:tc>
        <w:tc>
          <w:tcPr>
            <w:tcW w:w="446" w:type="pct"/>
            <w:shd w:val="clear" w:color="auto" w:fill="auto"/>
            <w:noWrap/>
            <w:hideMark/>
          </w:tcPr>
          <w:p w14:paraId="3ED0FA78" w14:textId="0F6896B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w:t>
            </w:r>
          </w:p>
        </w:tc>
        <w:tc>
          <w:tcPr>
            <w:tcW w:w="281" w:type="pct"/>
            <w:shd w:val="clear" w:color="auto" w:fill="auto"/>
            <w:noWrap/>
            <w:hideMark/>
          </w:tcPr>
          <w:p w14:paraId="7225978C" w14:textId="335DE5E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2733BA6A" w14:textId="5FD7649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0683455C" w14:textId="0766A2B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2D2E4C3F" w14:textId="77777777" w:rsidTr="00C77811">
        <w:trPr>
          <w:trHeight w:val="300"/>
        </w:trPr>
        <w:tc>
          <w:tcPr>
            <w:tcW w:w="760" w:type="pct"/>
            <w:vMerge/>
            <w:hideMark/>
          </w:tcPr>
          <w:p w14:paraId="642A22D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F88B31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7A4AFFF2" w14:textId="381EEF6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7,797,983</w:t>
            </w:r>
          </w:p>
        </w:tc>
        <w:tc>
          <w:tcPr>
            <w:tcW w:w="466" w:type="pct"/>
            <w:shd w:val="clear" w:color="auto" w:fill="auto"/>
            <w:noWrap/>
            <w:hideMark/>
          </w:tcPr>
          <w:p w14:paraId="2A49E685" w14:textId="3B605B3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7,797,983</w:t>
            </w:r>
          </w:p>
        </w:tc>
        <w:tc>
          <w:tcPr>
            <w:tcW w:w="427" w:type="pct"/>
            <w:shd w:val="clear" w:color="auto" w:fill="auto"/>
            <w:noWrap/>
            <w:hideMark/>
          </w:tcPr>
          <w:p w14:paraId="701D3CAD" w14:textId="46B226B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8,187,882</w:t>
            </w:r>
          </w:p>
        </w:tc>
        <w:tc>
          <w:tcPr>
            <w:tcW w:w="530" w:type="pct"/>
            <w:shd w:val="clear" w:color="auto" w:fill="auto"/>
            <w:noWrap/>
            <w:hideMark/>
          </w:tcPr>
          <w:p w14:paraId="2CADBA2D" w14:textId="6856C14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8,597,276</w:t>
            </w:r>
          </w:p>
        </w:tc>
        <w:tc>
          <w:tcPr>
            <w:tcW w:w="446" w:type="pct"/>
            <w:shd w:val="clear" w:color="auto" w:fill="auto"/>
            <w:noWrap/>
            <w:hideMark/>
          </w:tcPr>
          <w:p w14:paraId="1FCC179B" w14:textId="6959ED8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1" w:type="pct"/>
            <w:shd w:val="clear" w:color="auto" w:fill="auto"/>
            <w:noWrap/>
            <w:hideMark/>
          </w:tcPr>
          <w:p w14:paraId="73B2652E" w14:textId="758FFE2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283" w:type="pct"/>
            <w:shd w:val="clear" w:color="auto" w:fill="auto"/>
            <w:noWrap/>
            <w:hideMark/>
          </w:tcPr>
          <w:p w14:paraId="1DE087AE" w14:textId="043DA01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c>
          <w:tcPr>
            <w:tcW w:w="349" w:type="pct"/>
            <w:shd w:val="clear" w:color="auto" w:fill="auto"/>
            <w:noWrap/>
            <w:hideMark/>
          </w:tcPr>
          <w:p w14:paraId="49C1DC54" w14:textId="1C07935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0.1</w:t>
            </w:r>
          </w:p>
        </w:tc>
      </w:tr>
      <w:tr w:rsidR="00C77811" w:rsidRPr="00C77811" w14:paraId="0D74324B" w14:textId="77777777" w:rsidTr="00C77811">
        <w:trPr>
          <w:trHeight w:val="300"/>
        </w:trPr>
        <w:tc>
          <w:tcPr>
            <w:tcW w:w="760" w:type="pct"/>
            <w:vMerge/>
            <w:hideMark/>
          </w:tcPr>
          <w:p w14:paraId="642FDC89"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B2C50D5"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0E25C5C9" w14:textId="3060C7A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180,719,999</w:t>
            </w:r>
          </w:p>
        </w:tc>
        <w:tc>
          <w:tcPr>
            <w:tcW w:w="466" w:type="pct"/>
            <w:shd w:val="clear" w:color="auto" w:fill="auto"/>
            <w:noWrap/>
            <w:hideMark/>
          </w:tcPr>
          <w:p w14:paraId="5A2171A8" w14:textId="6A5DF9F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21,624,124</w:t>
            </w:r>
          </w:p>
        </w:tc>
        <w:tc>
          <w:tcPr>
            <w:tcW w:w="427" w:type="pct"/>
            <w:shd w:val="clear" w:color="auto" w:fill="auto"/>
            <w:noWrap/>
            <w:hideMark/>
          </w:tcPr>
          <w:p w14:paraId="5012185E" w14:textId="2FBCDFD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22,705,330</w:t>
            </w:r>
          </w:p>
        </w:tc>
        <w:tc>
          <w:tcPr>
            <w:tcW w:w="530" w:type="pct"/>
            <w:shd w:val="clear" w:color="auto" w:fill="auto"/>
            <w:noWrap/>
            <w:hideMark/>
          </w:tcPr>
          <w:p w14:paraId="613D9BEC" w14:textId="01648D9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23,840,597</w:t>
            </w:r>
          </w:p>
        </w:tc>
        <w:tc>
          <w:tcPr>
            <w:tcW w:w="446" w:type="pct"/>
            <w:shd w:val="clear" w:color="auto" w:fill="auto"/>
            <w:noWrap/>
            <w:hideMark/>
          </w:tcPr>
          <w:p w14:paraId="13939B68" w14:textId="4F612D8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w:t>
            </w:r>
          </w:p>
        </w:tc>
        <w:tc>
          <w:tcPr>
            <w:tcW w:w="281" w:type="pct"/>
            <w:shd w:val="clear" w:color="auto" w:fill="auto"/>
            <w:noWrap/>
            <w:hideMark/>
          </w:tcPr>
          <w:p w14:paraId="20BDA320" w14:textId="67F2D84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2627BAE6" w14:textId="2F09290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5D39CCD7" w14:textId="446F668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3CDEDA23" w14:textId="77777777" w:rsidTr="00C77811">
        <w:trPr>
          <w:trHeight w:val="300"/>
        </w:trPr>
        <w:tc>
          <w:tcPr>
            <w:tcW w:w="760" w:type="pct"/>
            <w:vMerge/>
            <w:hideMark/>
          </w:tcPr>
          <w:p w14:paraId="3DBA271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97A478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53175D16" w14:textId="19F2087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47,395,248</w:t>
            </w:r>
          </w:p>
        </w:tc>
        <w:tc>
          <w:tcPr>
            <w:tcW w:w="466" w:type="pct"/>
            <w:shd w:val="clear" w:color="auto" w:fill="auto"/>
            <w:noWrap/>
            <w:hideMark/>
          </w:tcPr>
          <w:p w14:paraId="425AFAAC" w14:textId="36FDE5E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374F5E9E" w14:textId="24A1175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7AEDADD5" w14:textId="4007B20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0B32CDCD" w14:textId="6045B1C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0.5</w:t>
            </w:r>
          </w:p>
        </w:tc>
        <w:tc>
          <w:tcPr>
            <w:tcW w:w="281" w:type="pct"/>
            <w:shd w:val="clear" w:color="auto" w:fill="auto"/>
            <w:noWrap/>
            <w:hideMark/>
          </w:tcPr>
          <w:p w14:paraId="370DEA0B" w14:textId="57573BA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2BD88728" w14:textId="7E94CFB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2CC5D73C" w14:textId="4ACFCF0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3FDC127A" w14:textId="77777777" w:rsidTr="00C77811">
        <w:trPr>
          <w:trHeight w:val="300"/>
        </w:trPr>
        <w:tc>
          <w:tcPr>
            <w:tcW w:w="760" w:type="pct"/>
            <w:vMerge/>
            <w:hideMark/>
          </w:tcPr>
          <w:p w14:paraId="4C63332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4AF239C" w14:textId="2145041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1DF5DE7B" w14:textId="50C0F77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3,067,550</w:t>
            </w:r>
          </w:p>
        </w:tc>
        <w:tc>
          <w:tcPr>
            <w:tcW w:w="466" w:type="pct"/>
            <w:shd w:val="clear" w:color="auto" w:fill="auto"/>
            <w:noWrap/>
            <w:hideMark/>
          </w:tcPr>
          <w:p w14:paraId="7C64E11B" w14:textId="38BBDD0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3,067,550</w:t>
            </w:r>
          </w:p>
        </w:tc>
        <w:tc>
          <w:tcPr>
            <w:tcW w:w="427" w:type="pct"/>
            <w:shd w:val="clear" w:color="auto" w:fill="auto"/>
            <w:noWrap/>
            <w:hideMark/>
          </w:tcPr>
          <w:p w14:paraId="451CD380" w14:textId="4537272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3,220,928</w:t>
            </w:r>
          </w:p>
        </w:tc>
        <w:tc>
          <w:tcPr>
            <w:tcW w:w="530" w:type="pct"/>
            <w:shd w:val="clear" w:color="auto" w:fill="auto"/>
            <w:noWrap/>
            <w:hideMark/>
          </w:tcPr>
          <w:p w14:paraId="7DEAB7BA" w14:textId="7A97394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3,381,974</w:t>
            </w:r>
          </w:p>
        </w:tc>
        <w:tc>
          <w:tcPr>
            <w:tcW w:w="446" w:type="pct"/>
            <w:shd w:val="clear" w:color="auto" w:fill="auto"/>
            <w:noWrap/>
            <w:hideMark/>
          </w:tcPr>
          <w:p w14:paraId="30975FCB" w14:textId="735BB61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3A42C716" w14:textId="16D497C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2EDC76C0" w14:textId="2D0309E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5AC482D5" w14:textId="534CEDD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6FEFC6AB" w14:textId="77777777" w:rsidTr="00C77811">
        <w:trPr>
          <w:trHeight w:val="300"/>
        </w:trPr>
        <w:tc>
          <w:tcPr>
            <w:tcW w:w="760" w:type="pct"/>
            <w:vMerge/>
            <w:hideMark/>
          </w:tcPr>
          <w:p w14:paraId="78BD97C7"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C7495BF"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3FA17BF4" w14:textId="14071F0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138,055,184</w:t>
            </w:r>
          </w:p>
        </w:tc>
        <w:tc>
          <w:tcPr>
            <w:tcW w:w="466" w:type="pct"/>
            <w:shd w:val="clear" w:color="auto" w:fill="auto"/>
            <w:noWrap/>
            <w:hideMark/>
          </w:tcPr>
          <w:p w14:paraId="311D28FE" w14:textId="2CE8E0E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26,354,557</w:t>
            </w:r>
          </w:p>
        </w:tc>
        <w:tc>
          <w:tcPr>
            <w:tcW w:w="427" w:type="pct"/>
            <w:shd w:val="clear" w:color="auto" w:fill="auto"/>
            <w:noWrap/>
            <w:hideMark/>
          </w:tcPr>
          <w:p w14:paraId="46BA5A96" w14:textId="7464AFE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27,672,285</w:t>
            </w:r>
          </w:p>
        </w:tc>
        <w:tc>
          <w:tcPr>
            <w:tcW w:w="530" w:type="pct"/>
            <w:shd w:val="clear" w:color="auto" w:fill="auto"/>
            <w:noWrap/>
            <w:hideMark/>
          </w:tcPr>
          <w:p w14:paraId="7631FCD0" w14:textId="0180CFC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29,055,899</w:t>
            </w:r>
          </w:p>
        </w:tc>
        <w:tc>
          <w:tcPr>
            <w:tcW w:w="446" w:type="pct"/>
            <w:shd w:val="clear" w:color="auto" w:fill="auto"/>
            <w:noWrap/>
            <w:hideMark/>
          </w:tcPr>
          <w:p w14:paraId="76BCACF9" w14:textId="051EA36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1.5</w:t>
            </w:r>
          </w:p>
        </w:tc>
        <w:tc>
          <w:tcPr>
            <w:tcW w:w="281" w:type="pct"/>
            <w:shd w:val="clear" w:color="auto" w:fill="auto"/>
            <w:noWrap/>
            <w:hideMark/>
          </w:tcPr>
          <w:p w14:paraId="3F44BE93" w14:textId="611AC06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4B4FD974" w14:textId="5FA737B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51561EFE" w14:textId="65BF1A2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09B0B892" w14:textId="77777777" w:rsidTr="00C77811">
        <w:trPr>
          <w:trHeight w:val="300"/>
        </w:trPr>
        <w:tc>
          <w:tcPr>
            <w:tcW w:w="760" w:type="pct"/>
            <w:vMerge w:val="restart"/>
            <w:shd w:val="clear" w:color="auto" w:fill="auto"/>
            <w:noWrap/>
            <w:hideMark/>
          </w:tcPr>
          <w:p w14:paraId="5CA58A8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ICT</w:t>
            </w:r>
          </w:p>
        </w:tc>
        <w:tc>
          <w:tcPr>
            <w:tcW w:w="994" w:type="pct"/>
            <w:shd w:val="clear" w:color="auto" w:fill="auto"/>
            <w:noWrap/>
            <w:hideMark/>
          </w:tcPr>
          <w:p w14:paraId="55BF3E6B" w14:textId="6F5C556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24CA7A9F" w14:textId="3E9546F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25,982,005</w:t>
            </w:r>
          </w:p>
        </w:tc>
        <w:tc>
          <w:tcPr>
            <w:tcW w:w="466" w:type="pct"/>
            <w:shd w:val="clear" w:color="auto" w:fill="auto"/>
            <w:noWrap/>
            <w:hideMark/>
          </w:tcPr>
          <w:p w14:paraId="06CEE0E2" w14:textId="4BEB6A2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23,982,005</w:t>
            </w:r>
          </w:p>
        </w:tc>
        <w:tc>
          <w:tcPr>
            <w:tcW w:w="427" w:type="pct"/>
            <w:shd w:val="clear" w:color="auto" w:fill="auto"/>
            <w:noWrap/>
            <w:hideMark/>
          </w:tcPr>
          <w:p w14:paraId="4995FDA4" w14:textId="21AD309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25,181,105</w:t>
            </w:r>
          </w:p>
        </w:tc>
        <w:tc>
          <w:tcPr>
            <w:tcW w:w="530" w:type="pct"/>
            <w:shd w:val="clear" w:color="auto" w:fill="auto"/>
            <w:noWrap/>
            <w:hideMark/>
          </w:tcPr>
          <w:p w14:paraId="1A30579E" w14:textId="0000BA2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26,440,161</w:t>
            </w:r>
          </w:p>
        </w:tc>
        <w:tc>
          <w:tcPr>
            <w:tcW w:w="446" w:type="pct"/>
            <w:shd w:val="clear" w:color="auto" w:fill="auto"/>
            <w:noWrap/>
            <w:hideMark/>
          </w:tcPr>
          <w:p w14:paraId="4B9E1679" w14:textId="7A10293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0AD10424" w14:textId="502BBB7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0F9886F0" w14:textId="6C4DB52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697D5EF4" w14:textId="2087B16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3B97EDD5" w14:textId="77777777" w:rsidTr="00C77811">
        <w:trPr>
          <w:trHeight w:val="300"/>
        </w:trPr>
        <w:tc>
          <w:tcPr>
            <w:tcW w:w="760" w:type="pct"/>
            <w:vMerge/>
            <w:hideMark/>
          </w:tcPr>
          <w:p w14:paraId="5BA56B2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40D17F3"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355CC27C" w14:textId="559F513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429DD69B" w14:textId="4526FB2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3C3EBDB1" w14:textId="394376B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4E0010C8" w14:textId="1558689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7390AE8E" w14:textId="74AA493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10857EFE" w14:textId="4038B42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6C657E0F" w14:textId="71A112C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0CA1F09A" w14:textId="6D0444F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06A7315B" w14:textId="77777777" w:rsidTr="00C77811">
        <w:trPr>
          <w:trHeight w:val="300"/>
        </w:trPr>
        <w:tc>
          <w:tcPr>
            <w:tcW w:w="760" w:type="pct"/>
            <w:vMerge/>
            <w:hideMark/>
          </w:tcPr>
          <w:p w14:paraId="4E8BCC76"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642F9AAA"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114D56C2" w14:textId="3E27EA1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25,982,005</w:t>
            </w:r>
          </w:p>
        </w:tc>
        <w:tc>
          <w:tcPr>
            <w:tcW w:w="466" w:type="pct"/>
            <w:shd w:val="clear" w:color="auto" w:fill="auto"/>
            <w:noWrap/>
            <w:hideMark/>
          </w:tcPr>
          <w:p w14:paraId="5F0612A3" w14:textId="49016F4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23,982,005</w:t>
            </w:r>
          </w:p>
        </w:tc>
        <w:tc>
          <w:tcPr>
            <w:tcW w:w="427" w:type="pct"/>
            <w:shd w:val="clear" w:color="auto" w:fill="auto"/>
            <w:noWrap/>
            <w:hideMark/>
          </w:tcPr>
          <w:p w14:paraId="0705DFF8" w14:textId="2B8392F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25,181,105</w:t>
            </w:r>
          </w:p>
        </w:tc>
        <w:tc>
          <w:tcPr>
            <w:tcW w:w="530" w:type="pct"/>
            <w:shd w:val="clear" w:color="auto" w:fill="auto"/>
            <w:noWrap/>
            <w:hideMark/>
          </w:tcPr>
          <w:p w14:paraId="076DDE07" w14:textId="201CA71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26,440,161</w:t>
            </w:r>
          </w:p>
        </w:tc>
        <w:tc>
          <w:tcPr>
            <w:tcW w:w="446" w:type="pct"/>
            <w:shd w:val="clear" w:color="auto" w:fill="auto"/>
            <w:noWrap/>
            <w:hideMark/>
          </w:tcPr>
          <w:p w14:paraId="1CEB571C" w14:textId="41EC84C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0B79993A" w14:textId="56269BF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52F8078F" w14:textId="5E73B2D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1046C95A" w14:textId="00A98B1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6BB91387" w14:textId="77777777" w:rsidTr="00C77811">
        <w:trPr>
          <w:trHeight w:val="300"/>
        </w:trPr>
        <w:tc>
          <w:tcPr>
            <w:tcW w:w="760" w:type="pct"/>
            <w:vMerge/>
            <w:hideMark/>
          </w:tcPr>
          <w:p w14:paraId="571D1140"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112BB000"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540BAB1E" w14:textId="3996247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5EB083CD" w14:textId="59F5028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34BD2A83" w14:textId="626515D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5814B1AA" w14:textId="5EE85EF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2CF0AAF0" w14:textId="079D99B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27DA8D69" w14:textId="7B66F97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066FAEEB" w14:textId="53E0C7A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05962293" w14:textId="5F1105D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4D9DAD0D" w14:textId="77777777" w:rsidTr="00C77811">
        <w:trPr>
          <w:trHeight w:val="300"/>
        </w:trPr>
        <w:tc>
          <w:tcPr>
            <w:tcW w:w="760" w:type="pct"/>
            <w:vMerge/>
            <w:hideMark/>
          </w:tcPr>
          <w:p w14:paraId="362F0FB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467B9C81" w14:textId="2B1920E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0F2FC859" w14:textId="29DF161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3,067,550</w:t>
            </w:r>
          </w:p>
        </w:tc>
        <w:tc>
          <w:tcPr>
            <w:tcW w:w="466" w:type="pct"/>
            <w:shd w:val="clear" w:color="auto" w:fill="auto"/>
            <w:noWrap/>
            <w:hideMark/>
          </w:tcPr>
          <w:p w14:paraId="3725BCC0" w14:textId="32C5E67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3,067,550</w:t>
            </w:r>
          </w:p>
        </w:tc>
        <w:tc>
          <w:tcPr>
            <w:tcW w:w="427" w:type="pct"/>
            <w:shd w:val="clear" w:color="auto" w:fill="auto"/>
            <w:noWrap/>
            <w:hideMark/>
          </w:tcPr>
          <w:p w14:paraId="3DC6D0FD" w14:textId="70DAD1C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3,220,928</w:t>
            </w:r>
          </w:p>
        </w:tc>
        <w:tc>
          <w:tcPr>
            <w:tcW w:w="530" w:type="pct"/>
            <w:shd w:val="clear" w:color="auto" w:fill="auto"/>
            <w:noWrap/>
            <w:hideMark/>
          </w:tcPr>
          <w:p w14:paraId="0F4C5F71" w14:textId="6818695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3,381,974</w:t>
            </w:r>
          </w:p>
        </w:tc>
        <w:tc>
          <w:tcPr>
            <w:tcW w:w="446" w:type="pct"/>
            <w:shd w:val="clear" w:color="auto" w:fill="auto"/>
            <w:noWrap/>
            <w:hideMark/>
          </w:tcPr>
          <w:p w14:paraId="7FF62A3E" w14:textId="1199D53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21BF9592" w14:textId="694D712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4DD9BE0E" w14:textId="42E2766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355D0BE2" w14:textId="0FDC5FF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2B392C71" w14:textId="77777777" w:rsidTr="00C77811">
        <w:trPr>
          <w:trHeight w:val="300"/>
        </w:trPr>
        <w:tc>
          <w:tcPr>
            <w:tcW w:w="760" w:type="pct"/>
            <w:vMerge/>
            <w:hideMark/>
          </w:tcPr>
          <w:p w14:paraId="35049E4B"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D398388"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7277BB8A" w14:textId="4BC1119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22,914,455</w:t>
            </w:r>
          </w:p>
        </w:tc>
        <w:tc>
          <w:tcPr>
            <w:tcW w:w="466" w:type="pct"/>
            <w:shd w:val="clear" w:color="auto" w:fill="auto"/>
            <w:noWrap/>
            <w:hideMark/>
          </w:tcPr>
          <w:p w14:paraId="766293BE" w14:textId="53FB385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20,914,455</w:t>
            </w:r>
          </w:p>
        </w:tc>
        <w:tc>
          <w:tcPr>
            <w:tcW w:w="427" w:type="pct"/>
            <w:shd w:val="clear" w:color="auto" w:fill="auto"/>
            <w:noWrap/>
            <w:hideMark/>
          </w:tcPr>
          <w:p w14:paraId="3ECACE8B" w14:textId="0573870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21,960,178</w:t>
            </w:r>
          </w:p>
        </w:tc>
        <w:tc>
          <w:tcPr>
            <w:tcW w:w="530" w:type="pct"/>
            <w:shd w:val="clear" w:color="auto" w:fill="auto"/>
            <w:noWrap/>
            <w:hideMark/>
          </w:tcPr>
          <w:p w14:paraId="05628158" w14:textId="1B07930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23,058,187</w:t>
            </w:r>
          </w:p>
        </w:tc>
        <w:tc>
          <w:tcPr>
            <w:tcW w:w="446" w:type="pct"/>
            <w:shd w:val="clear" w:color="auto" w:fill="auto"/>
            <w:noWrap/>
            <w:hideMark/>
          </w:tcPr>
          <w:p w14:paraId="2F08AE17" w14:textId="5902362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7B0B66C4" w14:textId="291778B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283" w:type="pct"/>
            <w:shd w:val="clear" w:color="auto" w:fill="auto"/>
            <w:noWrap/>
            <w:hideMark/>
          </w:tcPr>
          <w:p w14:paraId="7F72792A" w14:textId="00ED27B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c>
          <w:tcPr>
            <w:tcW w:w="349" w:type="pct"/>
            <w:shd w:val="clear" w:color="auto" w:fill="auto"/>
            <w:noWrap/>
            <w:hideMark/>
          </w:tcPr>
          <w:p w14:paraId="659F4C26" w14:textId="5FF15C5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0.2</w:t>
            </w:r>
          </w:p>
        </w:tc>
      </w:tr>
      <w:tr w:rsidR="00C77811" w:rsidRPr="00C77811" w14:paraId="7052D180" w14:textId="77777777" w:rsidTr="00C77811">
        <w:trPr>
          <w:trHeight w:val="300"/>
        </w:trPr>
        <w:tc>
          <w:tcPr>
            <w:tcW w:w="760" w:type="pct"/>
            <w:vMerge w:val="restart"/>
            <w:shd w:val="clear" w:color="auto" w:fill="auto"/>
            <w:noWrap/>
            <w:hideMark/>
          </w:tcPr>
          <w:p w14:paraId="4B6AAE56"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County Attorney</w:t>
            </w:r>
          </w:p>
        </w:tc>
        <w:tc>
          <w:tcPr>
            <w:tcW w:w="994" w:type="pct"/>
            <w:shd w:val="clear" w:color="auto" w:fill="auto"/>
            <w:noWrap/>
            <w:hideMark/>
          </w:tcPr>
          <w:p w14:paraId="56AEF76D" w14:textId="4971287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Recurrent</w:t>
            </w:r>
          </w:p>
        </w:tc>
        <w:tc>
          <w:tcPr>
            <w:tcW w:w="464" w:type="pct"/>
            <w:shd w:val="clear" w:color="auto" w:fill="auto"/>
            <w:noWrap/>
            <w:hideMark/>
          </w:tcPr>
          <w:p w14:paraId="1156F6CE" w14:textId="1D67BFC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31,673,780</w:t>
            </w:r>
          </w:p>
        </w:tc>
        <w:tc>
          <w:tcPr>
            <w:tcW w:w="466" w:type="pct"/>
            <w:shd w:val="clear" w:color="auto" w:fill="auto"/>
            <w:noWrap/>
            <w:hideMark/>
          </w:tcPr>
          <w:p w14:paraId="5046E705" w14:textId="596AA8F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30,769,655</w:t>
            </w:r>
          </w:p>
        </w:tc>
        <w:tc>
          <w:tcPr>
            <w:tcW w:w="427" w:type="pct"/>
            <w:shd w:val="clear" w:color="auto" w:fill="auto"/>
            <w:noWrap/>
            <w:hideMark/>
          </w:tcPr>
          <w:p w14:paraId="4B198EC5" w14:textId="2AA6685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32,308,138</w:t>
            </w:r>
          </w:p>
        </w:tc>
        <w:tc>
          <w:tcPr>
            <w:tcW w:w="530" w:type="pct"/>
            <w:shd w:val="clear" w:color="auto" w:fill="auto"/>
            <w:noWrap/>
            <w:hideMark/>
          </w:tcPr>
          <w:p w14:paraId="2E87013F" w14:textId="0EE7FDF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33,923,545</w:t>
            </w:r>
          </w:p>
        </w:tc>
        <w:tc>
          <w:tcPr>
            <w:tcW w:w="446" w:type="pct"/>
            <w:shd w:val="clear" w:color="auto" w:fill="auto"/>
            <w:noWrap/>
            <w:hideMark/>
          </w:tcPr>
          <w:p w14:paraId="0C479406" w14:textId="7AA40ED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31065E42" w14:textId="134D2A2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5C5AC6AB" w14:textId="055E403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21846CE8" w14:textId="452EB2F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426658B5" w14:textId="77777777" w:rsidTr="00C77811">
        <w:trPr>
          <w:trHeight w:val="300"/>
        </w:trPr>
        <w:tc>
          <w:tcPr>
            <w:tcW w:w="760" w:type="pct"/>
            <w:vMerge/>
            <w:hideMark/>
          </w:tcPr>
          <w:p w14:paraId="343C17CF"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06A20DE"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AIA</w:t>
            </w:r>
          </w:p>
        </w:tc>
        <w:tc>
          <w:tcPr>
            <w:tcW w:w="464" w:type="pct"/>
            <w:shd w:val="clear" w:color="auto" w:fill="auto"/>
            <w:noWrap/>
            <w:hideMark/>
          </w:tcPr>
          <w:p w14:paraId="027B8EC3" w14:textId="5C666B2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59208576" w14:textId="66E6946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4FACF52A" w14:textId="47CA199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39463010" w14:textId="52EA71B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54AEAD8D" w14:textId="5089FF7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4C44EEF6" w14:textId="5326F6D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0B902D0F" w14:textId="53EC5D8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351D5C2F" w14:textId="405659A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1C4B31F8" w14:textId="77777777" w:rsidTr="00C77811">
        <w:trPr>
          <w:trHeight w:val="300"/>
        </w:trPr>
        <w:tc>
          <w:tcPr>
            <w:tcW w:w="760" w:type="pct"/>
            <w:vMerge/>
            <w:hideMark/>
          </w:tcPr>
          <w:p w14:paraId="6B65E53A"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3F17DB3B"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NET</w:t>
            </w:r>
          </w:p>
        </w:tc>
        <w:tc>
          <w:tcPr>
            <w:tcW w:w="464" w:type="pct"/>
            <w:shd w:val="clear" w:color="auto" w:fill="auto"/>
            <w:noWrap/>
            <w:hideMark/>
          </w:tcPr>
          <w:p w14:paraId="11423556" w14:textId="5B93A32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31,673,780</w:t>
            </w:r>
          </w:p>
        </w:tc>
        <w:tc>
          <w:tcPr>
            <w:tcW w:w="466" w:type="pct"/>
            <w:shd w:val="clear" w:color="auto" w:fill="auto"/>
            <w:noWrap/>
            <w:hideMark/>
          </w:tcPr>
          <w:p w14:paraId="3404E1FC" w14:textId="3F5F8B8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30,769,655</w:t>
            </w:r>
          </w:p>
        </w:tc>
        <w:tc>
          <w:tcPr>
            <w:tcW w:w="427" w:type="pct"/>
            <w:shd w:val="clear" w:color="auto" w:fill="auto"/>
            <w:noWrap/>
            <w:hideMark/>
          </w:tcPr>
          <w:p w14:paraId="3A5E4DCC" w14:textId="6326B03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32,308,138</w:t>
            </w:r>
          </w:p>
        </w:tc>
        <w:tc>
          <w:tcPr>
            <w:tcW w:w="530" w:type="pct"/>
            <w:shd w:val="clear" w:color="auto" w:fill="auto"/>
            <w:noWrap/>
            <w:hideMark/>
          </w:tcPr>
          <w:p w14:paraId="4EDB6F5D" w14:textId="692C0B7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33,923,545</w:t>
            </w:r>
          </w:p>
        </w:tc>
        <w:tc>
          <w:tcPr>
            <w:tcW w:w="446" w:type="pct"/>
            <w:shd w:val="clear" w:color="auto" w:fill="auto"/>
            <w:noWrap/>
            <w:hideMark/>
          </w:tcPr>
          <w:p w14:paraId="534C1DF9" w14:textId="293CB75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2A26B578" w14:textId="17B6580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2A0C9888" w14:textId="67DEBFB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40446E60" w14:textId="5EB3018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0487B6A2" w14:textId="77777777" w:rsidTr="00C77811">
        <w:trPr>
          <w:trHeight w:val="300"/>
        </w:trPr>
        <w:tc>
          <w:tcPr>
            <w:tcW w:w="760" w:type="pct"/>
            <w:vMerge/>
            <w:hideMark/>
          </w:tcPr>
          <w:p w14:paraId="0BC8A973"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2C1956A7"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Compensation to Employees</w:t>
            </w:r>
          </w:p>
        </w:tc>
        <w:tc>
          <w:tcPr>
            <w:tcW w:w="464" w:type="pct"/>
            <w:shd w:val="clear" w:color="auto" w:fill="auto"/>
            <w:noWrap/>
            <w:hideMark/>
          </w:tcPr>
          <w:p w14:paraId="631E0F25" w14:textId="5190C71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66" w:type="pct"/>
            <w:shd w:val="clear" w:color="auto" w:fill="auto"/>
            <w:noWrap/>
            <w:hideMark/>
          </w:tcPr>
          <w:p w14:paraId="1337ED6A" w14:textId="53D65BE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27" w:type="pct"/>
            <w:shd w:val="clear" w:color="auto" w:fill="auto"/>
            <w:noWrap/>
            <w:hideMark/>
          </w:tcPr>
          <w:p w14:paraId="639BAF5B" w14:textId="1274840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530" w:type="pct"/>
            <w:shd w:val="clear" w:color="auto" w:fill="auto"/>
            <w:noWrap/>
            <w:hideMark/>
          </w:tcPr>
          <w:p w14:paraId="66A32A92" w14:textId="5A58D09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446" w:type="pct"/>
            <w:shd w:val="clear" w:color="auto" w:fill="auto"/>
            <w:noWrap/>
            <w:hideMark/>
          </w:tcPr>
          <w:p w14:paraId="1CA50E30" w14:textId="79B7C77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1" w:type="pct"/>
            <w:shd w:val="clear" w:color="auto" w:fill="auto"/>
            <w:noWrap/>
            <w:hideMark/>
          </w:tcPr>
          <w:p w14:paraId="031E178A" w14:textId="46FBD0D2"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283" w:type="pct"/>
            <w:shd w:val="clear" w:color="auto" w:fill="auto"/>
            <w:noWrap/>
            <w:hideMark/>
          </w:tcPr>
          <w:p w14:paraId="3479C347" w14:textId="6466E91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c>
          <w:tcPr>
            <w:tcW w:w="349" w:type="pct"/>
            <w:shd w:val="clear" w:color="auto" w:fill="auto"/>
            <w:noWrap/>
            <w:hideMark/>
          </w:tcPr>
          <w:p w14:paraId="3E4552D6" w14:textId="0C123E7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w:t>
            </w:r>
          </w:p>
        </w:tc>
      </w:tr>
      <w:tr w:rsidR="00C77811" w:rsidRPr="00C77811" w14:paraId="01579AF7" w14:textId="77777777" w:rsidTr="00C77811">
        <w:trPr>
          <w:trHeight w:val="300"/>
        </w:trPr>
        <w:tc>
          <w:tcPr>
            <w:tcW w:w="760" w:type="pct"/>
            <w:vMerge/>
            <w:hideMark/>
          </w:tcPr>
          <w:p w14:paraId="657624FD"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0075EA56" w14:textId="32F3F65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Maintenance</w:t>
            </w:r>
          </w:p>
        </w:tc>
        <w:tc>
          <w:tcPr>
            <w:tcW w:w="464" w:type="pct"/>
            <w:shd w:val="clear" w:color="auto" w:fill="auto"/>
            <w:noWrap/>
            <w:hideMark/>
          </w:tcPr>
          <w:p w14:paraId="46AB9259" w14:textId="46C2460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3,067,550</w:t>
            </w:r>
          </w:p>
        </w:tc>
        <w:tc>
          <w:tcPr>
            <w:tcW w:w="466" w:type="pct"/>
            <w:shd w:val="clear" w:color="auto" w:fill="auto"/>
            <w:noWrap/>
            <w:hideMark/>
          </w:tcPr>
          <w:p w14:paraId="3F1A4783" w14:textId="34D68D0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3,067,550</w:t>
            </w:r>
          </w:p>
        </w:tc>
        <w:tc>
          <w:tcPr>
            <w:tcW w:w="427" w:type="pct"/>
            <w:shd w:val="clear" w:color="auto" w:fill="auto"/>
            <w:noWrap/>
            <w:hideMark/>
          </w:tcPr>
          <w:p w14:paraId="6E363019" w14:textId="1D17A55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3,220,928</w:t>
            </w:r>
          </w:p>
        </w:tc>
        <w:tc>
          <w:tcPr>
            <w:tcW w:w="530" w:type="pct"/>
            <w:shd w:val="clear" w:color="auto" w:fill="auto"/>
            <w:noWrap/>
            <w:hideMark/>
          </w:tcPr>
          <w:p w14:paraId="2FE0222C" w14:textId="3EE75D58"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3,381,974</w:t>
            </w:r>
          </w:p>
        </w:tc>
        <w:tc>
          <w:tcPr>
            <w:tcW w:w="446" w:type="pct"/>
            <w:shd w:val="clear" w:color="auto" w:fill="auto"/>
            <w:noWrap/>
            <w:hideMark/>
          </w:tcPr>
          <w:p w14:paraId="448BCBD3" w14:textId="68BDD00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1" w:type="pct"/>
            <w:shd w:val="clear" w:color="auto" w:fill="auto"/>
            <w:noWrap/>
            <w:hideMark/>
          </w:tcPr>
          <w:p w14:paraId="42172F53" w14:textId="3D04CC0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283" w:type="pct"/>
            <w:shd w:val="clear" w:color="auto" w:fill="auto"/>
            <w:noWrap/>
            <w:hideMark/>
          </w:tcPr>
          <w:p w14:paraId="0E7F5C8C" w14:textId="02731C7C"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c>
          <w:tcPr>
            <w:tcW w:w="349" w:type="pct"/>
            <w:shd w:val="clear" w:color="auto" w:fill="auto"/>
            <w:noWrap/>
            <w:hideMark/>
          </w:tcPr>
          <w:p w14:paraId="470E0EB9" w14:textId="6389296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0.0</w:t>
            </w:r>
          </w:p>
        </w:tc>
      </w:tr>
      <w:tr w:rsidR="00C77811" w:rsidRPr="00C77811" w14:paraId="59040E9B" w14:textId="77777777" w:rsidTr="00C77811">
        <w:trPr>
          <w:trHeight w:val="300"/>
        </w:trPr>
        <w:tc>
          <w:tcPr>
            <w:tcW w:w="760" w:type="pct"/>
            <w:vMerge/>
            <w:hideMark/>
          </w:tcPr>
          <w:p w14:paraId="18E09B59" w14:textId="77777777" w:rsidR="00C77811" w:rsidRPr="00C77811" w:rsidRDefault="00C77811" w:rsidP="00C77811">
            <w:pPr>
              <w:widowControl/>
              <w:rPr>
                <w:rFonts w:ascii="Constantia" w:eastAsia="Times New Roman" w:hAnsi="Constantia" w:cs="Calibri"/>
                <w:color w:val="000000"/>
                <w:sz w:val="18"/>
                <w:szCs w:val="18"/>
                <w:lang w:val="en-KE" w:eastAsia="en-KE"/>
              </w:rPr>
            </w:pPr>
          </w:p>
        </w:tc>
        <w:tc>
          <w:tcPr>
            <w:tcW w:w="994" w:type="pct"/>
            <w:shd w:val="clear" w:color="auto" w:fill="auto"/>
            <w:noWrap/>
            <w:hideMark/>
          </w:tcPr>
          <w:p w14:paraId="7BB45FD9" w14:textId="7777777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Operations</w:t>
            </w:r>
          </w:p>
        </w:tc>
        <w:tc>
          <w:tcPr>
            <w:tcW w:w="464" w:type="pct"/>
            <w:shd w:val="clear" w:color="auto" w:fill="auto"/>
            <w:noWrap/>
            <w:hideMark/>
          </w:tcPr>
          <w:p w14:paraId="51CE0E37" w14:textId="190979D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28,606,230</w:t>
            </w:r>
          </w:p>
        </w:tc>
        <w:tc>
          <w:tcPr>
            <w:tcW w:w="466" w:type="pct"/>
            <w:shd w:val="clear" w:color="auto" w:fill="auto"/>
            <w:noWrap/>
            <w:hideMark/>
          </w:tcPr>
          <w:p w14:paraId="6904384F" w14:textId="284BB1C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27,702,105</w:t>
            </w:r>
          </w:p>
        </w:tc>
        <w:tc>
          <w:tcPr>
            <w:tcW w:w="427" w:type="pct"/>
            <w:shd w:val="clear" w:color="auto" w:fill="auto"/>
            <w:noWrap/>
            <w:hideMark/>
          </w:tcPr>
          <w:p w14:paraId="61F110DB" w14:textId="4DD7352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29,087,210</w:t>
            </w:r>
          </w:p>
        </w:tc>
        <w:tc>
          <w:tcPr>
            <w:tcW w:w="530" w:type="pct"/>
            <w:shd w:val="clear" w:color="auto" w:fill="auto"/>
            <w:noWrap/>
            <w:hideMark/>
          </w:tcPr>
          <w:p w14:paraId="78207972" w14:textId="2240574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30,541,571</w:t>
            </w:r>
          </w:p>
        </w:tc>
        <w:tc>
          <w:tcPr>
            <w:tcW w:w="446" w:type="pct"/>
            <w:shd w:val="clear" w:color="auto" w:fill="auto"/>
            <w:noWrap/>
            <w:hideMark/>
          </w:tcPr>
          <w:p w14:paraId="10E00D18" w14:textId="32B786B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1" w:type="pct"/>
            <w:shd w:val="clear" w:color="auto" w:fill="auto"/>
            <w:noWrap/>
            <w:hideMark/>
          </w:tcPr>
          <w:p w14:paraId="7E62FCCD" w14:textId="4F60ED6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283" w:type="pct"/>
            <w:shd w:val="clear" w:color="auto" w:fill="auto"/>
            <w:noWrap/>
            <w:hideMark/>
          </w:tcPr>
          <w:p w14:paraId="36892F52" w14:textId="0D57DA7F"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c>
          <w:tcPr>
            <w:tcW w:w="349" w:type="pct"/>
            <w:shd w:val="clear" w:color="auto" w:fill="auto"/>
            <w:noWrap/>
            <w:hideMark/>
          </w:tcPr>
          <w:p w14:paraId="47E93787" w14:textId="2A89CCF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0.3</w:t>
            </w:r>
          </w:p>
        </w:tc>
      </w:tr>
      <w:tr w:rsidR="00C77811" w:rsidRPr="00C77811" w14:paraId="55AE1E9F" w14:textId="77777777" w:rsidTr="00C77811">
        <w:trPr>
          <w:trHeight w:val="300"/>
        </w:trPr>
        <w:tc>
          <w:tcPr>
            <w:tcW w:w="760" w:type="pct"/>
            <w:vMerge w:val="restart"/>
            <w:shd w:val="clear" w:color="auto" w:fill="auto"/>
            <w:noWrap/>
            <w:hideMark/>
          </w:tcPr>
          <w:p w14:paraId="0BB144FA" w14:textId="4CE340FE"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TOTAL</w:t>
            </w:r>
          </w:p>
        </w:tc>
        <w:tc>
          <w:tcPr>
            <w:tcW w:w="994" w:type="pct"/>
            <w:shd w:val="clear" w:color="auto" w:fill="auto"/>
            <w:noWrap/>
            <w:hideMark/>
          </w:tcPr>
          <w:p w14:paraId="2AAFD72E" w14:textId="45413773"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Recurrent</w:t>
            </w:r>
          </w:p>
        </w:tc>
        <w:tc>
          <w:tcPr>
            <w:tcW w:w="464" w:type="pct"/>
            <w:shd w:val="clear" w:color="auto" w:fill="auto"/>
            <w:noWrap/>
            <w:hideMark/>
          </w:tcPr>
          <w:p w14:paraId="36DEC791" w14:textId="7BAEA72E"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9,102,727,028</w:t>
            </w:r>
          </w:p>
        </w:tc>
        <w:tc>
          <w:tcPr>
            <w:tcW w:w="466" w:type="pct"/>
            <w:shd w:val="clear" w:color="auto" w:fill="auto"/>
            <w:noWrap/>
            <w:hideMark/>
          </w:tcPr>
          <w:p w14:paraId="1B9AE6EF" w14:textId="0871FB01"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8,925,346,219</w:t>
            </w:r>
          </w:p>
        </w:tc>
        <w:tc>
          <w:tcPr>
            <w:tcW w:w="427" w:type="pct"/>
            <w:shd w:val="clear" w:color="auto" w:fill="auto"/>
            <w:noWrap/>
            <w:hideMark/>
          </w:tcPr>
          <w:p w14:paraId="209A2FD3" w14:textId="647BEA88"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9,371,613,530</w:t>
            </w:r>
          </w:p>
        </w:tc>
        <w:tc>
          <w:tcPr>
            <w:tcW w:w="530" w:type="pct"/>
            <w:shd w:val="clear" w:color="auto" w:fill="auto"/>
            <w:noWrap/>
            <w:hideMark/>
          </w:tcPr>
          <w:p w14:paraId="562972B0" w14:textId="618EEB2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9,840,194,206</w:t>
            </w:r>
          </w:p>
        </w:tc>
        <w:tc>
          <w:tcPr>
            <w:tcW w:w="446" w:type="pct"/>
            <w:shd w:val="clear" w:color="auto" w:fill="auto"/>
            <w:noWrap/>
            <w:hideMark/>
          </w:tcPr>
          <w:p w14:paraId="0F21BD41" w14:textId="2BCDB64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100.0</w:t>
            </w:r>
          </w:p>
        </w:tc>
        <w:tc>
          <w:tcPr>
            <w:tcW w:w="281" w:type="pct"/>
            <w:shd w:val="clear" w:color="auto" w:fill="auto"/>
            <w:noWrap/>
            <w:hideMark/>
          </w:tcPr>
          <w:p w14:paraId="1C662EFF" w14:textId="75B15D0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100.0</w:t>
            </w:r>
          </w:p>
        </w:tc>
        <w:tc>
          <w:tcPr>
            <w:tcW w:w="283" w:type="pct"/>
            <w:shd w:val="clear" w:color="auto" w:fill="auto"/>
            <w:noWrap/>
            <w:hideMark/>
          </w:tcPr>
          <w:p w14:paraId="1725B1F3" w14:textId="1F6FBFB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100.0</w:t>
            </w:r>
          </w:p>
        </w:tc>
        <w:tc>
          <w:tcPr>
            <w:tcW w:w="349" w:type="pct"/>
            <w:shd w:val="clear" w:color="auto" w:fill="auto"/>
            <w:noWrap/>
            <w:hideMark/>
          </w:tcPr>
          <w:p w14:paraId="1C286B6E" w14:textId="416640D3"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100.0</w:t>
            </w:r>
          </w:p>
        </w:tc>
      </w:tr>
      <w:tr w:rsidR="00C77811" w:rsidRPr="00C77811" w14:paraId="6F280E84" w14:textId="77777777" w:rsidTr="00C77811">
        <w:trPr>
          <w:trHeight w:val="300"/>
        </w:trPr>
        <w:tc>
          <w:tcPr>
            <w:tcW w:w="760" w:type="pct"/>
            <w:vMerge/>
            <w:hideMark/>
          </w:tcPr>
          <w:p w14:paraId="13D9946E"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p>
        </w:tc>
        <w:tc>
          <w:tcPr>
            <w:tcW w:w="994" w:type="pct"/>
            <w:shd w:val="clear" w:color="auto" w:fill="auto"/>
            <w:noWrap/>
            <w:hideMark/>
          </w:tcPr>
          <w:p w14:paraId="1D1FEB32"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AIA</w:t>
            </w:r>
          </w:p>
        </w:tc>
        <w:tc>
          <w:tcPr>
            <w:tcW w:w="464" w:type="pct"/>
            <w:shd w:val="clear" w:color="auto" w:fill="auto"/>
            <w:noWrap/>
            <w:hideMark/>
          </w:tcPr>
          <w:p w14:paraId="6C8EAF95" w14:textId="2A187186"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698,524,892</w:t>
            </w:r>
          </w:p>
        </w:tc>
        <w:tc>
          <w:tcPr>
            <w:tcW w:w="466" w:type="pct"/>
            <w:shd w:val="clear" w:color="auto" w:fill="auto"/>
            <w:noWrap/>
            <w:hideMark/>
          </w:tcPr>
          <w:p w14:paraId="38F2DFD7" w14:textId="413F8C88"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825,072,765</w:t>
            </w:r>
          </w:p>
        </w:tc>
        <w:tc>
          <w:tcPr>
            <w:tcW w:w="427" w:type="pct"/>
            <w:shd w:val="clear" w:color="auto" w:fill="auto"/>
            <w:noWrap/>
            <w:hideMark/>
          </w:tcPr>
          <w:p w14:paraId="5882068F" w14:textId="7DDE010C"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866,326,403</w:t>
            </w:r>
          </w:p>
        </w:tc>
        <w:tc>
          <w:tcPr>
            <w:tcW w:w="530" w:type="pct"/>
            <w:shd w:val="clear" w:color="auto" w:fill="auto"/>
            <w:noWrap/>
            <w:hideMark/>
          </w:tcPr>
          <w:p w14:paraId="0F42726B" w14:textId="1A327282"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909,642,723</w:t>
            </w:r>
          </w:p>
        </w:tc>
        <w:tc>
          <w:tcPr>
            <w:tcW w:w="446" w:type="pct"/>
            <w:shd w:val="clear" w:color="auto" w:fill="auto"/>
            <w:noWrap/>
            <w:hideMark/>
          </w:tcPr>
          <w:p w14:paraId="032C3DE1" w14:textId="1D2C83A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7.7</w:t>
            </w:r>
          </w:p>
        </w:tc>
        <w:tc>
          <w:tcPr>
            <w:tcW w:w="281" w:type="pct"/>
            <w:shd w:val="clear" w:color="auto" w:fill="auto"/>
            <w:noWrap/>
            <w:hideMark/>
          </w:tcPr>
          <w:p w14:paraId="534E8D65" w14:textId="0123F864"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9.2</w:t>
            </w:r>
          </w:p>
        </w:tc>
        <w:tc>
          <w:tcPr>
            <w:tcW w:w="283" w:type="pct"/>
            <w:shd w:val="clear" w:color="auto" w:fill="auto"/>
            <w:noWrap/>
            <w:hideMark/>
          </w:tcPr>
          <w:p w14:paraId="07933F6D" w14:textId="0D6A05EA"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9.2</w:t>
            </w:r>
          </w:p>
        </w:tc>
        <w:tc>
          <w:tcPr>
            <w:tcW w:w="349" w:type="pct"/>
            <w:shd w:val="clear" w:color="auto" w:fill="auto"/>
            <w:noWrap/>
            <w:hideMark/>
          </w:tcPr>
          <w:p w14:paraId="36F4FA03" w14:textId="1D8030B3"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9.2</w:t>
            </w:r>
          </w:p>
        </w:tc>
      </w:tr>
      <w:tr w:rsidR="00C77811" w:rsidRPr="00C77811" w14:paraId="7133BA72" w14:textId="77777777" w:rsidTr="00C77811">
        <w:trPr>
          <w:trHeight w:val="300"/>
        </w:trPr>
        <w:tc>
          <w:tcPr>
            <w:tcW w:w="760" w:type="pct"/>
            <w:vMerge/>
            <w:hideMark/>
          </w:tcPr>
          <w:p w14:paraId="6EC1DE74"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p>
        </w:tc>
        <w:tc>
          <w:tcPr>
            <w:tcW w:w="994" w:type="pct"/>
            <w:shd w:val="clear" w:color="auto" w:fill="auto"/>
            <w:noWrap/>
            <w:hideMark/>
          </w:tcPr>
          <w:p w14:paraId="1E7FF5C3"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NET</w:t>
            </w:r>
          </w:p>
        </w:tc>
        <w:tc>
          <w:tcPr>
            <w:tcW w:w="464" w:type="pct"/>
            <w:shd w:val="clear" w:color="auto" w:fill="auto"/>
            <w:noWrap/>
            <w:hideMark/>
          </w:tcPr>
          <w:p w14:paraId="2E0409CA" w14:textId="7871CB1C"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8,404,202,136</w:t>
            </w:r>
          </w:p>
        </w:tc>
        <w:tc>
          <w:tcPr>
            <w:tcW w:w="466" w:type="pct"/>
            <w:shd w:val="clear" w:color="auto" w:fill="auto"/>
            <w:noWrap/>
            <w:hideMark/>
          </w:tcPr>
          <w:p w14:paraId="6BF85CF4" w14:textId="08ACEE3A"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8,100,273,454</w:t>
            </w:r>
          </w:p>
        </w:tc>
        <w:tc>
          <w:tcPr>
            <w:tcW w:w="427" w:type="pct"/>
            <w:shd w:val="clear" w:color="auto" w:fill="auto"/>
            <w:noWrap/>
            <w:hideMark/>
          </w:tcPr>
          <w:p w14:paraId="3212DCED" w14:textId="2C8F5AC8"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8,505,287,127</w:t>
            </w:r>
          </w:p>
        </w:tc>
        <w:tc>
          <w:tcPr>
            <w:tcW w:w="530" w:type="pct"/>
            <w:shd w:val="clear" w:color="auto" w:fill="auto"/>
            <w:noWrap/>
            <w:hideMark/>
          </w:tcPr>
          <w:p w14:paraId="18B23350" w14:textId="4C21D616"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8,930,551,483</w:t>
            </w:r>
          </w:p>
        </w:tc>
        <w:tc>
          <w:tcPr>
            <w:tcW w:w="446" w:type="pct"/>
            <w:shd w:val="clear" w:color="auto" w:fill="auto"/>
            <w:noWrap/>
            <w:hideMark/>
          </w:tcPr>
          <w:p w14:paraId="076734EB" w14:textId="404DFD1B"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92.3</w:t>
            </w:r>
          </w:p>
        </w:tc>
        <w:tc>
          <w:tcPr>
            <w:tcW w:w="281" w:type="pct"/>
            <w:shd w:val="clear" w:color="auto" w:fill="auto"/>
            <w:noWrap/>
            <w:hideMark/>
          </w:tcPr>
          <w:p w14:paraId="1D65DF55" w14:textId="43772891"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90.8</w:t>
            </w:r>
          </w:p>
        </w:tc>
        <w:tc>
          <w:tcPr>
            <w:tcW w:w="283" w:type="pct"/>
            <w:shd w:val="clear" w:color="auto" w:fill="auto"/>
            <w:noWrap/>
            <w:hideMark/>
          </w:tcPr>
          <w:p w14:paraId="6835900D" w14:textId="621501B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90.8</w:t>
            </w:r>
          </w:p>
        </w:tc>
        <w:tc>
          <w:tcPr>
            <w:tcW w:w="349" w:type="pct"/>
            <w:shd w:val="clear" w:color="auto" w:fill="auto"/>
            <w:noWrap/>
            <w:hideMark/>
          </w:tcPr>
          <w:p w14:paraId="69E42A32" w14:textId="62FE5042"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90.8</w:t>
            </w:r>
          </w:p>
        </w:tc>
      </w:tr>
      <w:tr w:rsidR="00C77811" w:rsidRPr="00C77811" w14:paraId="23236F81" w14:textId="77777777" w:rsidTr="00C77811">
        <w:trPr>
          <w:trHeight w:val="300"/>
        </w:trPr>
        <w:tc>
          <w:tcPr>
            <w:tcW w:w="760" w:type="pct"/>
            <w:vMerge/>
            <w:hideMark/>
          </w:tcPr>
          <w:p w14:paraId="68849209"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p>
        </w:tc>
        <w:tc>
          <w:tcPr>
            <w:tcW w:w="994" w:type="pct"/>
            <w:shd w:val="clear" w:color="auto" w:fill="auto"/>
            <w:noWrap/>
            <w:hideMark/>
          </w:tcPr>
          <w:p w14:paraId="40E34F64"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Compensation to Employees</w:t>
            </w:r>
          </w:p>
        </w:tc>
        <w:tc>
          <w:tcPr>
            <w:tcW w:w="464" w:type="pct"/>
            <w:shd w:val="clear" w:color="auto" w:fill="auto"/>
            <w:noWrap/>
            <w:hideMark/>
          </w:tcPr>
          <w:p w14:paraId="6B698D49" w14:textId="02472268"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5,923,005,624</w:t>
            </w:r>
          </w:p>
        </w:tc>
        <w:tc>
          <w:tcPr>
            <w:tcW w:w="466" w:type="pct"/>
            <w:shd w:val="clear" w:color="auto" w:fill="auto"/>
            <w:noWrap/>
            <w:hideMark/>
          </w:tcPr>
          <w:p w14:paraId="4B5E212E" w14:textId="512183EE"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6,178,080,759</w:t>
            </w:r>
          </w:p>
        </w:tc>
        <w:tc>
          <w:tcPr>
            <w:tcW w:w="427" w:type="pct"/>
            <w:shd w:val="clear" w:color="auto" w:fill="auto"/>
            <w:noWrap/>
            <w:hideMark/>
          </w:tcPr>
          <w:p w14:paraId="752BBEB2" w14:textId="5CE9EF8F"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6,486,984,797</w:t>
            </w:r>
          </w:p>
        </w:tc>
        <w:tc>
          <w:tcPr>
            <w:tcW w:w="530" w:type="pct"/>
            <w:shd w:val="clear" w:color="auto" w:fill="auto"/>
            <w:noWrap/>
            <w:hideMark/>
          </w:tcPr>
          <w:p w14:paraId="2A3F9C77" w14:textId="07B0046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6,811,334,037</w:t>
            </w:r>
          </w:p>
        </w:tc>
        <w:tc>
          <w:tcPr>
            <w:tcW w:w="446" w:type="pct"/>
            <w:shd w:val="clear" w:color="auto" w:fill="auto"/>
            <w:noWrap/>
            <w:hideMark/>
          </w:tcPr>
          <w:p w14:paraId="656246FD" w14:textId="1A4CD8D9"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65.1</w:t>
            </w:r>
          </w:p>
        </w:tc>
        <w:tc>
          <w:tcPr>
            <w:tcW w:w="281" w:type="pct"/>
            <w:shd w:val="clear" w:color="auto" w:fill="auto"/>
            <w:noWrap/>
            <w:hideMark/>
          </w:tcPr>
          <w:p w14:paraId="064A35E0" w14:textId="3C8682A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69.2</w:t>
            </w:r>
          </w:p>
        </w:tc>
        <w:tc>
          <w:tcPr>
            <w:tcW w:w="283" w:type="pct"/>
            <w:shd w:val="clear" w:color="auto" w:fill="auto"/>
            <w:noWrap/>
            <w:hideMark/>
          </w:tcPr>
          <w:p w14:paraId="68017D4F" w14:textId="5CE30735"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69.2</w:t>
            </w:r>
          </w:p>
        </w:tc>
        <w:tc>
          <w:tcPr>
            <w:tcW w:w="349" w:type="pct"/>
            <w:shd w:val="clear" w:color="auto" w:fill="auto"/>
            <w:noWrap/>
            <w:hideMark/>
          </w:tcPr>
          <w:p w14:paraId="1C311C9D" w14:textId="4C621A6C"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69.2</w:t>
            </w:r>
          </w:p>
        </w:tc>
      </w:tr>
      <w:tr w:rsidR="00C77811" w:rsidRPr="00C77811" w14:paraId="7EBE4B5A" w14:textId="77777777" w:rsidTr="00C77811">
        <w:trPr>
          <w:trHeight w:val="300"/>
        </w:trPr>
        <w:tc>
          <w:tcPr>
            <w:tcW w:w="760" w:type="pct"/>
            <w:vMerge/>
            <w:hideMark/>
          </w:tcPr>
          <w:p w14:paraId="217971BF"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p>
        </w:tc>
        <w:tc>
          <w:tcPr>
            <w:tcW w:w="994" w:type="pct"/>
            <w:shd w:val="clear" w:color="auto" w:fill="auto"/>
            <w:noWrap/>
            <w:hideMark/>
          </w:tcPr>
          <w:p w14:paraId="4B0D639C" w14:textId="6A9C89E8"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Maintenance</w:t>
            </w:r>
          </w:p>
        </w:tc>
        <w:tc>
          <w:tcPr>
            <w:tcW w:w="464" w:type="pct"/>
            <w:shd w:val="clear" w:color="auto" w:fill="auto"/>
            <w:noWrap/>
            <w:hideMark/>
          </w:tcPr>
          <w:p w14:paraId="5BB32C7D" w14:textId="0E311C25"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144,125,827</w:t>
            </w:r>
          </w:p>
        </w:tc>
        <w:tc>
          <w:tcPr>
            <w:tcW w:w="466" w:type="pct"/>
            <w:shd w:val="clear" w:color="auto" w:fill="auto"/>
            <w:noWrap/>
            <w:hideMark/>
          </w:tcPr>
          <w:p w14:paraId="03BEA8EE" w14:textId="73E00145"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144,775,827</w:t>
            </w:r>
          </w:p>
        </w:tc>
        <w:tc>
          <w:tcPr>
            <w:tcW w:w="427" w:type="pct"/>
            <w:shd w:val="clear" w:color="auto" w:fill="auto"/>
            <w:noWrap/>
            <w:hideMark/>
          </w:tcPr>
          <w:p w14:paraId="44636D0E" w14:textId="00061BB0"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152,014,618</w:t>
            </w:r>
          </w:p>
        </w:tc>
        <w:tc>
          <w:tcPr>
            <w:tcW w:w="530" w:type="pct"/>
            <w:shd w:val="clear" w:color="auto" w:fill="auto"/>
            <w:noWrap/>
            <w:hideMark/>
          </w:tcPr>
          <w:p w14:paraId="355B8D93" w14:textId="70C3CF3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159,615,349</w:t>
            </w:r>
          </w:p>
        </w:tc>
        <w:tc>
          <w:tcPr>
            <w:tcW w:w="446" w:type="pct"/>
            <w:shd w:val="clear" w:color="auto" w:fill="auto"/>
            <w:noWrap/>
            <w:hideMark/>
          </w:tcPr>
          <w:p w14:paraId="145311ED" w14:textId="1EFBD69D"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c>
          <w:tcPr>
            <w:tcW w:w="281" w:type="pct"/>
            <w:shd w:val="clear" w:color="auto" w:fill="auto"/>
            <w:noWrap/>
            <w:hideMark/>
          </w:tcPr>
          <w:p w14:paraId="51E37C8D" w14:textId="433CA426"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c>
          <w:tcPr>
            <w:tcW w:w="283" w:type="pct"/>
            <w:shd w:val="clear" w:color="auto" w:fill="auto"/>
            <w:noWrap/>
            <w:hideMark/>
          </w:tcPr>
          <w:p w14:paraId="1F2E03B1" w14:textId="1DAAA950"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1.6</w:t>
            </w:r>
          </w:p>
        </w:tc>
        <w:tc>
          <w:tcPr>
            <w:tcW w:w="349" w:type="pct"/>
            <w:shd w:val="clear" w:color="auto" w:fill="auto"/>
            <w:noWrap/>
            <w:hideMark/>
          </w:tcPr>
          <w:p w14:paraId="4350684E" w14:textId="01589A24"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1.6</w:t>
            </w:r>
          </w:p>
        </w:tc>
      </w:tr>
      <w:tr w:rsidR="00C77811" w:rsidRPr="00C77811" w14:paraId="7CC75BE4" w14:textId="77777777" w:rsidTr="00C77811">
        <w:trPr>
          <w:trHeight w:val="300"/>
        </w:trPr>
        <w:tc>
          <w:tcPr>
            <w:tcW w:w="760" w:type="pct"/>
            <w:vMerge/>
            <w:hideMark/>
          </w:tcPr>
          <w:p w14:paraId="655DC5C9"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p>
        </w:tc>
        <w:tc>
          <w:tcPr>
            <w:tcW w:w="994" w:type="pct"/>
            <w:shd w:val="clear" w:color="auto" w:fill="auto"/>
            <w:noWrap/>
            <w:hideMark/>
          </w:tcPr>
          <w:p w14:paraId="5979A73B" w14:textId="7777777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Operations</w:t>
            </w:r>
          </w:p>
        </w:tc>
        <w:tc>
          <w:tcPr>
            <w:tcW w:w="464" w:type="pct"/>
            <w:shd w:val="clear" w:color="auto" w:fill="auto"/>
            <w:noWrap/>
            <w:hideMark/>
          </w:tcPr>
          <w:p w14:paraId="2B115BE6" w14:textId="7DC723EC"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3,035,595,577</w:t>
            </w:r>
          </w:p>
        </w:tc>
        <w:tc>
          <w:tcPr>
            <w:tcW w:w="466" w:type="pct"/>
            <w:shd w:val="clear" w:color="auto" w:fill="auto"/>
            <w:noWrap/>
            <w:hideMark/>
          </w:tcPr>
          <w:p w14:paraId="53FF5BBF" w14:textId="09CB2F14"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2,602,489,633</w:t>
            </w:r>
          </w:p>
        </w:tc>
        <w:tc>
          <w:tcPr>
            <w:tcW w:w="427" w:type="pct"/>
            <w:shd w:val="clear" w:color="auto" w:fill="auto"/>
            <w:noWrap/>
            <w:hideMark/>
          </w:tcPr>
          <w:p w14:paraId="066F9C63" w14:textId="0A8ED8A7"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2,732,614,115</w:t>
            </w:r>
          </w:p>
        </w:tc>
        <w:tc>
          <w:tcPr>
            <w:tcW w:w="530" w:type="pct"/>
            <w:shd w:val="clear" w:color="auto" w:fill="auto"/>
            <w:noWrap/>
            <w:hideMark/>
          </w:tcPr>
          <w:p w14:paraId="02CF27F5" w14:textId="784D6F42"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2,869,244,820</w:t>
            </w:r>
          </w:p>
        </w:tc>
        <w:tc>
          <w:tcPr>
            <w:tcW w:w="446" w:type="pct"/>
            <w:shd w:val="clear" w:color="auto" w:fill="auto"/>
            <w:noWrap/>
            <w:hideMark/>
          </w:tcPr>
          <w:p w14:paraId="603C9900" w14:textId="479461B3"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33.3</w:t>
            </w:r>
          </w:p>
        </w:tc>
        <w:tc>
          <w:tcPr>
            <w:tcW w:w="281" w:type="pct"/>
            <w:shd w:val="clear" w:color="auto" w:fill="auto"/>
            <w:noWrap/>
            <w:hideMark/>
          </w:tcPr>
          <w:p w14:paraId="0FC67B48" w14:textId="78F7E9EE"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29.2</w:t>
            </w:r>
          </w:p>
        </w:tc>
        <w:tc>
          <w:tcPr>
            <w:tcW w:w="283" w:type="pct"/>
            <w:shd w:val="clear" w:color="auto" w:fill="auto"/>
            <w:noWrap/>
            <w:hideMark/>
          </w:tcPr>
          <w:p w14:paraId="4C744150" w14:textId="0E75D607" w:rsidR="00C77811" w:rsidRPr="00C77811" w:rsidRDefault="00C77811" w:rsidP="00C77811">
            <w:pPr>
              <w:widowControl/>
              <w:rPr>
                <w:rFonts w:ascii="Constantia" w:eastAsia="Times New Roman" w:hAnsi="Constantia" w:cs="Calibri"/>
                <w:color w:val="000000"/>
                <w:sz w:val="18"/>
                <w:szCs w:val="18"/>
                <w:lang w:val="en-KE" w:eastAsia="en-KE"/>
              </w:rPr>
            </w:pPr>
            <w:r w:rsidRPr="00C77811">
              <w:rPr>
                <w:rFonts w:ascii="Constantia" w:eastAsia="Times New Roman" w:hAnsi="Constantia" w:cs="Calibri"/>
                <w:color w:val="000000"/>
                <w:sz w:val="18"/>
                <w:szCs w:val="18"/>
                <w:lang w:val="en-KE" w:eastAsia="en-KE"/>
              </w:rPr>
              <w:t>29.2</w:t>
            </w:r>
          </w:p>
        </w:tc>
        <w:tc>
          <w:tcPr>
            <w:tcW w:w="349" w:type="pct"/>
            <w:shd w:val="clear" w:color="auto" w:fill="auto"/>
            <w:noWrap/>
            <w:hideMark/>
          </w:tcPr>
          <w:p w14:paraId="22FA70D5" w14:textId="7D17F719" w:rsidR="00C77811" w:rsidRPr="00C77811" w:rsidRDefault="00C77811" w:rsidP="00C77811">
            <w:pPr>
              <w:widowControl/>
              <w:rPr>
                <w:rFonts w:ascii="Constantia" w:eastAsia="Times New Roman" w:hAnsi="Constantia" w:cs="Calibri"/>
                <w:b/>
                <w:bCs/>
                <w:color w:val="000000"/>
                <w:sz w:val="18"/>
                <w:szCs w:val="18"/>
                <w:lang w:val="en-KE" w:eastAsia="en-KE"/>
              </w:rPr>
            </w:pPr>
            <w:r w:rsidRPr="00C77811">
              <w:rPr>
                <w:rFonts w:ascii="Constantia" w:eastAsia="Times New Roman" w:hAnsi="Constantia" w:cs="Calibri"/>
                <w:b/>
                <w:bCs/>
                <w:color w:val="000000"/>
                <w:sz w:val="18"/>
                <w:szCs w:val="18"/>
                <w:lang w:val="en-KE" w:eastAsia="en-KE"/>
              </w:rPr>
              <w:t>29.2</w:t>
            </w:r>
          </w:p>
        </w:tc>
      </w:tr>
    </w:tbl>
    <w:p w14:paraId="7AD0793F" w14:textId="2AC85169" w:rsidR="00C77811" w:rsidRDefault="00C77811" w:rsidP="00AF4725">
      <w:pPr>
        <w:keepNext/>
        <w:keepLines/>
        <w:jc w:val="both"/>
        <w:outlineLvl w:val="1"/>
        <w:rPr>
          <w:rFonts w:ascii="Constantia" w:hAnsi="Constantia" w:cs="Tahoma"/>
          <w:b/>
          <w:sz w:val="24"/>
          <w:szCs w:val="24"/>
        </w:rPr>
      </w:pPr>
    </w:p>
    <w:p w14:paraId="61E7F5CB" w14:textId="1ACD65FC" w:rsidR="00C77811" w:rsidRDefault="00C77811" w:rsidP="00AF4725">
      <w:pPr>
        <w:keepNext/>
        <w:keepLines/>
        <w:jc w:val="both"/>
        <w:outlineLvl w:val="1"/>
        <w:rPr>
          <w:rFonts w:ascii="Constantia" w:hAnsi="Constantia" w:cs="Tahoma"/>
          <w:b/>
          <w:sz w:val="24"/>
          <w:szCs w:val="24"/>
        </w:rPr>
      </w:pPr>
    </w:p>
    <w:p w14:paraId="7C900EAC" w14:textId="77777777" w:rsidR="00C77811" w:rsidRPr="00AF4725" w:rsidRDefault="00C77811" w:rsidP="00AF4725">
      <w:pPr>
        <w:keepNext/>
        <w:keepLines/>
        <w:jc w:val="both"/>
        <w:outlineLvl w:val="1"/>
        <w:rPr>
          <w:rFonts w:ascii="Constantia" w:hAnsi="Constantia" w:cs="Tahoma"/>
          <w:b/>
          <w:sz w:val="24"/>
          <w:szCs w:val="24"/>
        </w:rPr>
      </w:pPr>
    </w:p>
    <w:bookmarkEnd w:id="64"/>
    <w:bookmarkEnd w:id="65"/>
    <w:p w14:paraId="1681443F" w14:textId="77777777" w:rsidR="00AF4725" w:rsidRPr="00AF4725" w:rsidRDefault="00AF4725" w:rsidP="00AF4725">
      <w:pPr>
        <w:rPr>
          <w:rFonts w:ascii="Constantia" w:hAnsi="Constantia"/>
        </w:rPr>
      </w:pPr>
    </w:p>
    <w:sectPr w:rsidR="00AF4725" w:rsidRPr="00AF4725" w:rsidSect="001162F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7E1B3" w14:textId="77777777" w:rsidR="00130F02" w:rsidRDefault="00130F02">
      <w:r>
        <w:separator/>
      </w:r>
    </w:p>
  </w:endnote>
  <w:endnote w:type="continuationSeparator" w:id="0">
    <w:p w14:paraId="68477A7C" w14:textId="77777777" w:rsidR="00130F02" w:rsidRDefault="00130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no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Univers 45 Light">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9814938"/>
      <w:docPartObj>
        <w:docPartGallery w:val="Page Numbers (Bottom of Page)"/>
        <w:docPartUnique/>
      </w:docPartObj>
    </w:sdtPr>
    <w:sdtEndPr>
      <w:rPr>
        <w:noProof/>
      </w:rPr>
    </w:sdtEndPr>
    <w:sdtContent>
      <w:p w14:paraId="1B1CF7AA" w14:textId="77777777" w:rsidR="00497D65" w:rsidRDefault="00497D65">
        <w:pPr>
          <w:pStyle w:val="Footer"/>
          <w:jc w:val="center"/>
        </w:pPr>
        <w:r>
          <w:fldChar w:fldCharType="begin"/>
        </w:r>
        <w:r>
          <w:instrText xml:space="preserve"> PAGE   \* MERGEFORMAT </w:instrText>
        </w:r>
        <w:r>
          <w:fldChar w:fldCharType="separate"/>
        </w:r>
        <w:r w:rsidR="00303170">
          <w:rPr>
            <w:noProof/>
          </w:rPr>
          <w:t>xv</w:t>
        </w:r>
        <w:r>
          <w:rPr>
            <w:noProof/>
          </w:rPr>
          <w:fldChar w:fldCharType="end"/>
        </w:r>
      </w:p>
    </w:sdtContent>
  </w:sdt>
  <w:p w14:paraId="4155F6EB" w14:textId="77777777" w:rsidR="00497D65" w:rsidRDefault="00497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085461"/>
      <w:docPartObj>
        <w:docPartGallery w:val="Page Numbers (Bottom of Page)"/>
        <w:docPartUnique/>
      </w:docPartObj>
    </w:sdtPr>
    <w:sdtEndPr>
      <w:rPr>
        <w:noProof/>
      </w:rPr>
    </w:sdtEndPr>
    <w:sdtContent>
      <w:p w14:paraId="2083D115" w14:textId="6B0CE9AD" w:rsidR="00526E16" w:rsidRDefault="00526E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3BA623" w14:textId="77777777" w:rsidR="00526E16" w:rsidRDefault="00526E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F87F6" w14:textId="77777777" w:rsidR="00497D65" w:rsidRDefault="00497D65">
    <w:pPr>
      <w:pStyle w:val="Footer"/>
      <w:jc w:val="center"/>
    </w:pPr>
    <w:r>
      <w:fldChar w:fldCharType="begin"/>
    </w:r>
    <w:r>
      <w:instrText xml:space="preserve"> PAGE   \* MERGEFORMAT </w:instrText>
    </w:r>
    <w:r>
      <w:fldChar w:fldCharType="separate"/>
    </w:r>
    <w:r w:rsidR="00303170">
      <w:rPr>
        <w:noProof/>
      </w:rPr>
      <w:t>5</w:t>
    </w:r>
    <w:r>
      <w:rPr>
        <w:noProof/>
      </w:rPr>
      <w:fldChar w:fldCharType="end"/>
    </w:r>
  </w:p>
  <w:p w14:paraId="764FC919" w14:textId="77777777" w:rsidR="00497D65" w:rsidRDefault="00497D65">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0"/>
      <w:tblpPr w:vertAnchor="page" w:horzAnchor="page" w:tblpX="860" w:tblpY="16072"/>
      <w:tblOverlap w:val="never"/>
      <w:tblW w:w="774" w:type="dxa"/>
      <w:tblInd w:w="0" w:type="dxa"/>
      <w:tblCellMar>
        <w:left w:w="324" w:type="dxa"/>
        <w:right w:w="115" w:type="dxa"/>
      </w:tblCellMar>
      <w:tblLook w:val="04A0" w:firstRow="1" w:lastRow="0" w:firstColumn="1" w:lastColumn="0" w:noHBand="0" w:noVBand="1"/>
    </w:tblPr>
    <w:tblGrid>
      <w:gridCol w:w="774"/>
    </w:tblGrid>
    <w:tr w:rsidR="00D4488D" w14:paraId="47E396CF" w14:textId="77777777">
      <w:trPr>
        <w:trHeight w:val="765"/>
      </w:trPr>
      <w:tc>
        <w:tcPr>
          <w:tcW w:w="774" w:type="dxa"/>
          <w:tcBorders>
            <w:top w:val="nil"/>
            <w:left w:val="nil"/>
            <w:bottom w:val="nil"/>
            <w:right w:val="nil"/>
          </w:tcBorders>
          <w:shd w:val="clear" w:color="auto" w:fill="009ED5"/>
          <w:vAlign w:val="center"/>
        </w:tcPr>
        <w:p w14:paraId="61BDC2B5" w14:textId="77777777" w:rsidR="00D4488D" w:rsidRDefault="00D4488D">
          <w:pPr>
            <w:spacing w:line="259" w:lineRule="auto"/>
          </w:pPr>
          <w:r>
            <w:rPr>
              <w:rFonts w:ascii="Times New Roman" w:eastAsia="Times New Roman" w:hAnsi="Times New Roman"/>
              <w:color w:val="181717"/>
            </w:rPr>
            <w:fldChar w:fldCharType="begin"/>
          </w:r>
          <w:r>
            <w:instrText xml:space="preserve"> PAGE   \* MERGEFORMAT </w:instrText>
          </w:r>
          <w:r>
            <w:rPr>
              <w:rFonts w:ascii="Times New Roman" w:eastAsia="Times New Roman" w:hAnsi="Times New Roman"/>
              <w:color w:val="181717"/>
            </w:rPr>
            <w:fldChar w:fldCharType="separate"/>
          </w:r>
          <w:r>
            <w:rPr>
              <w:rFonts w:cs="Calibri"/>
              <w:b/>
              <w:color w:val="FFFEFD"/>
              <w:sz w:val="28"/>
            </w:rPr>
            <w:t>4</w:t>
          </w:r>
          <w:r>
            <w:rPr>
              <w:rFonts w:cs="Calibri"/>
              <w:b/>
              <w:color w:val="FFFEFD"/>
              <w:sz w:val="28"/>
            </w:rPr>
            <w:fldChar w:fldCharType="end"/>
          </w:r>
        </w:p>
      </w:tc>
    </w:tr>
  </w:tbl>
  <w:p w14:paraId="011D631D" w14:textId="77777777" w:rsidR="00D4488D" w:rsidRDefault="00D4488D">
    <w:pPr>
      <w:spacing w:line="236" w:lineRule="auto"/>
      <w:ind w:right="6"/>
      <w:jc w:val="right"/>
    </w:pPr>
    <w:r>
      <w:rPr>
        <w:rFonts w:cs="Calibri"/>
        <w:noProof/>
        <w:color w:val="000000"/>
      </w:rPr>
      <mc:AlternateContent>
        <mc:Choice Requires="wpg">
          <w:drawing>
            <wp:anchor distT="0" distB="0" distL="114300" distR="114300" simplePos="0" relativeHeight="251659264" behindDoc="0" locked="0" layoutInCell="1" allowOverlap="1" wp14:anchorId="1A7C5597" wp14:editId="2EEC461E">
              <wp:simplePos x="0" y="0"/>
              <wp:positionH relativeFrom="page">
                <wp:posOffset>1079999</wp:posOffset>
              </wp:positionH>
              <wp:positionV relativeFrom="page">
                <wp:posOffset>10302353</wp:posOffset>
              </wp:positionV>
              <wp:extent cx="2498395" cy="12700"/>
              <wp:effectExtent l="0" t="0" r="0" b="0"/>
              <wp:wrapSquare wrapText="bothSides"/>
              <wp:docPr id="2654313" name="Group 2654313"/>
              <wp:cNvGraphicFramePr/>
              <a:graphic xmlns:a="http://schemas.openxmlformats.org/drawingml/2006/main">
                <a:graphicData uri="http://schemas.microsoft.com/office/word/2010/wordprocessingGroup">
                  <wpg:wgp>
                    <wpg:cNvGrpSpPr/>
                    <wpg:grpSpPr>
                      <a:xfrm>
                        <a:off x="0" y="0"/>
                        <a:ext cx="2498395" cy="12700"/>
                        <a:chOff x="0" y="0"/>
                        <a:chExt cx="2498395" cy="12700"/>
                      </a:xfrm>
                    </wpg:grpSpPr>
                    <wps:wsp>
                      <wps:cNvPr id="2654314" name="Shape 2654314"/>
                      <wps:cNvSpPr/>
                      <wps:spPr>
                        <a:xfrm>
                          <a:off x="0" y="0"/>
                          <a:ext cx="2498395" cy="0"/>
                        </a:xfrm>
                        <a:custGeom>
                          <a:avLst/>
                          <a:gdLst/>
                          <a:ahLst/>
                          <a:cxnLst/>
                          <a:rect l="0" t="0" r="0" b="0"/>
                          <a:pathLst>
                            <a:path w="2498395">
                              <a:moveTo>
                                <a:pt x="0" y="0"/>
                              </a:moveTo>
                              <a:lnTo>
                                <a:pt x="2498395" y="0"/>
                              </a:lnTo>
                            </a:path>
                          </a:pathLst>
                        </a:custGeom>
                        <a:ln w="12700" cap="flat">
                          <a:miter lim="100000"/>
                        </a:ln>
                      </wps:spPr>
                      <wps:style>
                        <a:lnRef idx="1">
                          <a:srgbClr val="009ED5"/>
                        </a:lnRef>
                        <a:fillRef idx="0">
                          <a:srgbClr val="000000">
                            <a:alpha val="0"/>
                          </a:srgbClr>
                        </a:fillRef>
                        <a:effectRef idx="0">
                          <a:scrgbClr r="0" g="0" b="0"/>
                        </a:effectRef>
                        <a:fontRef idx="none"/>
                      </wps:style>
                      <wps:bodyPr/>
                    </wps:wsp>
                  </wpg:wgp>
                </a:graphicData>
              </a:graphic>
            </wp:anchor>
          </w:drawing>
        </mc:Choice>
        <mc:Fallback>
          <w:pict>
            <v:group w14:anchorId="0BDDD2F7" id="Group 2654313" o:spid="_x0000_s1026" style="position:absolute;margin-left:85.05pt;margin-top:811.2pt;width:196.7pt;height:1pt;z-index:251659264;mso-position-horizontal-relative:page;mso-position-vertical-relative:page" coordsize="2498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v5VQIAALUFAAAOAAAAZHJzL2Uyb0RvYy54bWykVM1u2zAMvg/YOwi+L3bSpGuMOD0sXS7D&#10;VrTdAyiyZBvQHyQlTt5+FP2TLB16yHyQKYn8SH4iuXo8KkkO3PnG6CKZTrKEcM1M2eiqSH6/ff/y&#10;kBAfqC6pNJoXyYn75HH9+dOqtTmfmdrIkjsCINrnrS2SOgSbp6lnNVfUT4zlGi6FcYoG2LoqLR1t&#10;AV3JdJZl92lrXGmdYdx7ON10l8ka8YXgLPwSwvNAZJFAbAFXh+surul6RfPKUVs3rA+D3hCFoo0G&#10;pyPUhgZK9q55B6Ua5ow3IkyYUakRomEcc4BsptlVNltn9hZzqfK2siNNQO0VTzfDsp+HrbOv9tkB&#10;E62tgAvcxVyOwqn4hyjJESk7jZTxYyAMDmfz5cPdcpEQBnfT2desp5TVwPs7K1Y/fWiXDk7Tv0Jp&#10;LRSHP+fv/y//15pajrT6HPJ/dqQpIZP7xfxuOk+IpgoKFZXIcIjkoPZIlc89sHYTT8jRmCvN2d6H&#10;LTdINj388KGrynKQaD1I7KgH0UFtf1jVloZoFyOMImnPrxXPlDnwN4O34eqhILTzrdSXWuN7D6UA&#10;up0GCNHNetUL6Brky+SkjlF0ZUIYhX4XkgZsHNUEGASyUXCfxS+2JoLDLxZAxzZK4SR5DFzqFy7g&#10;8aAOpwjiXbX7Jh050Nju2fJpsxhhQDXaiEbK0Sr7lxU6j6pU2pr2WD1M7wAj65GiJsdJcw3L+mi6&#10;cQNNCwNoGDqQ2WiEYRkdRnsNoxIdXmQbxZ0pT9ioSAh0BFKDswEj6udYHD6Xe9Q6T9v1HwAAAP//&#10;AwBQSwMEFAAGAAgAAAAhAP3rrMXiAAAADQEAAA8AAABkcnMvZG93bnJldi54bWxMj0FPg0AQhe8m&#10;/ofNmHizCxTQIEvTNOqpMWlrYrxNYQqk7C5ht0D/vaMXvc2beXnzvXw1606MNLjWGgXhIgBBprRV&#10;a2oFH4fXhycQzqOpsLOGFFzJwaq4vckxq+xkdjTufS04xLgMFTTe95mUrmxIo1vYngzfTnbQ6FkO&#10;tawGnDhcdzIKglRqbA1/aLCnTUPleX/RCt4mnNbL8GXcnk+b69chef/chqTU/d28fgbhafZ/ZvjB&#10;Z3QomOloL6ZyomP9GIRs5SGNohgEW5J0mYA4/q7iGGSRy/8tim8AAAD//wMAUEsBAi0AFAAGAAgA&#10;AAAhALaDOJL+AAAA4QEAABMAAAAAAAAAAAAAAAAAAAAAAFtDb250ZW50X1R5cGVzXS54bWxQSwEC&#10;LQAUAAYACAAAACEAOP0h/9YAAACUAQAACwAAAAAAAAAAAAAAAAAvAQAAX3JlbHMvLnJlbHNQSwEC&#10;LQAUAAYACAAAACEAXSVr+VUCAAC1BQAADgAAAAAAAAAAAAAAAAAuAgAAZHJzL2Uyb0RvYy54bWxQ&#10;SwECLQAUAAYACAAAACEA/eusxeIAAAANAQAADwAAAAAAAAAAAAAAAACvBAAAZHJzL2Rvd25yZXYu&#10;eG1sUEsFBgAAAAAEAAQA8wAAAL4FAAAAAA==&#10;">
              <v:shape id="Shape 2654314" o:spid="_x0000_s1027" style="position:absolute;width:24983;height:0;visibility:visible;mso-wrap-style:square;v-text-anchor:top" coordsize="2498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KjJyQAAAOAAAAAPAAAAZHJzL2Rvd25yZXYueG1sRI9fS8NA&#10;EMTfBb/DsYJv9pJaS4m9llYR/PfSVPO85NYkNLcXc2sav32vIPg4zMxvmOV6dK0aqA+NZwPpJAFF&#10;XHrbcGXgY/90swAVBNli65kM/FKA9eryYomZ9Ufe0ZBLpSKEQ4YGapEu0zqUNTkME98RR+/L9w4l&#10;yr7StsdjhLtWT5Nkrh02HBdq7OihpvKQ/zgD3/T+eNgXu5c3/VkstukgxWsuxlxfjZt7UEKj/If/&#10;2s/WwHR+N7tNZ3A+FM+AXp0AAAD//wMAUEsBAi0AFAAGAAgAAAAhANvh9svuAAAAhQEAABMAAAAA&#10;AAAAAAAAAAAAAAAAAFtDb250ZW50X1R5cGVzXS54bWxQSwECLQAUAAYACAAAACEAWvQsW78AAAAV&#10;AQAACwAAAAAAAAAAAAAAAAAfAQAAX3JlbHMvLnJlbHNQSwECLQAUAAYACAAAACEASvSoyckAAADg&#10;AAAADwAAAAAAAAAAAAAAAAAHAgAAZHJzL2Rvd25yZXYueG1sUEsFBgAAAAADAAMAtwAAAP0CAAAA&#10;AA==&#10;" path="m,l2498395,e" filled="f" strokecolor="#009ed5" strokeweight="1pt">
                <v:stroke miterlimit="1" joinstyle="miter"/>
                <v:path arrowok="t" textboxrect="0,0,2498395,0"/>
              </v:shape>
              <w10:wrap type="square" anchorx="page" anchory="page"/>
            </v:group>
          </w:pict>
        </mc:Fallback>
      </mc:AlternateContent>
    </w:r>
    <w:r>
      <w:rPr>
        <w:rFonts w:cs="Calibri"/>
        <w:b/>
        <w:color w:val="009ED5"/>
        <w:sz w:val="14"/>
      </w:rPr>
      <w:t>COUNTY GOVERNMENTS BUDGET IMPLEMENTATION REVIEW REPORT FOR THE FIRST HALF FY 2021/22 FEBRUARY,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0690296"/>
      <w:docPartObj>
        <w:docPartGallery w:val="Page Numbers (Bottom of Page)"/>
        <w:docPartUnique/>
      </w:docPartObj>
    </w:sdtPr>
    <w:sdtEndPr>
      <w:rPr>
        <w:noProof/>
      </w:rPr>
    </w:sdtEndPr>
    <w:sdtContent>
      <w:p w14:paraId="64507CDE" w14:textId="77777777" w:rsidR="00D4488D" w:rsidRDefault="00D448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D348AE" w14:textId="77777777" w:rsidR="00D4488D" w:rsidRDefault="00D4488D" w:rsidP="008302EB">
    <w:pPr>
      <w:spacing w:line="259" w:lineRule="auto"/>
      <w:ind w:right="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0"/>
      <w:tblpPr w:vertAnchor="page" w:horzAnchor="page" w:tblpX="860" w:tblpY="16072"/>
      <w:tblOverlap w:val="never"/>
      <w:tblW w:w="774" w:type="dxa"/>
      <w:tblInd w:w="0" w:type="dxa"/>
      <w:tblCellMar>
        <w:left w:w="324" w:type="dxa"/>
        <w:right w:w="115" w:type="dxa"/>
      </w:tblCellMar>
      <w:tblLook w:val="04A0" w:firstRow="1" w:lastRow="0" w:firstColumn="1" w:lastColumn="0" w:noHBand="0" w:noVBand="1"/>
    </w:tblPr>
    <w:tblGrid>
      <w:gridCol w:w="774"/>
    </w:tblGrid>
    <w:tr w:rsidR="00D4488D" w14:paraId="744BBA39" w14:textId="77777777">
      <w:trPr>
        <w:trHeight w:val="765"/>
      </w:trPr>
      <w:tc>
        <w:tcPr>
          <w:tcW w:w="774" w:type="dxa"/>
          <w:tcBorders>
            <w:top w:val="nil"/>
            <w:left w:val="nil"/>
            <w:bottom w:val="nil"/>
            <w:right w:val="nil"/>
          </w:tcBorders>
          <w:shd w:val="clear" w:color="auto" w:fill="009ED5"/>
          <w:vAlign w:val="center"/>
        </w:tcPr>
        <w:p w14:paraId="446BBD58" w14:textId="77777777" w:rsidR="00D4488D" w:rsidRDefault="00D4488D">
          <w:pPr>
            <w:spacing w:line="259" w:lineRule="auto"/>
          </w:pPr>
          <w:r>
            <w:rPr>
              <w:rFonts w:ascii="Times New Roman" w:eastAsia="Times New Roman" w:hAnsi="Times New Roman"/>
              <w:color w:val="181717"/>
            </w:rPr>
            <w:fldChar w:fldCharType="begin"/>
          </w:r>
          <w:r>
            <w:instrText xml:space="preserve"> PAGE   \* MERGEFORMAT </w:instrText>
          </w:r>
          <w:r>
            <w:rPr>
              <w:rFonts w:ascii="Times New Roman" w:eastAsia="Times New Roman" w:hAnsi="Times New Roman"/>
              <w:color w:val="181717"/>
            </w:rPr>
            <w:fldChar w:fldCharType="separate"/>
          </w:r>
          <w:r>
            <w:rPr>
              <w:rFonts w:cs="Calibri"/>
              <w:b/>
              <w:color w:val="FFFEFD"/>
              <w:sz w:val="28"/>
            </w:rPr>
            <w:t>4</w:t>
          </w:r>
          <w:r>
            <w:rPr>
              <w:rFonts w:cs="Calibri"/>
              <w:b/>
              <w:color w:val="FFFEFD"/>
              <w:sz w:val="28"/>
            </w:rPr>
            <w:fldChar w:fldCharType="end"/>
          </w:r>
        </w:p>
      </w:tc>
    </w:tr>
  </w:tbl>
  <w:p w14:paraId="18341412" w14:textId="77777777" w:rsidR="00D4488D" w:rsidRDefault="00D4488D">
    <w:pPr>
      <w:spacing w:line="236" w:lineRule="auto"/>
      <w:ind w:right="6"/>
      <w:jc w:val="right"/>
    </w:pPr>
    <w:r>
      <w:rPr>
        <w:rFonts w:cs="Calibri"/>
        <w:noProof/>
        <w:color w:val="000000"/>
      </w:rPr>
      <mc:AlternateContent>
        <mc:Choice Requires="wpg">
          <w:drawing>
            <wp:anchor distT="0" distB="0" distL="114300" distR="114300" simplePos="0" relativeHeight="251660288" behindDoc="0" locked="0" layoutInCell="1" allowOverlap="1" wp14:anchorId="394AB295" wp14:editId="01B1D520">
              <wp:simplePos x="0" y="0"/>
              <wp:positionH relativeFrom="page">
                <wp:posOffset>1079999</wp:posOffset>
              </wp:positionH>
              <wp:positionV relativeFrom="page">
                <wp:posOffset>10302353</wp:posOffset>
              </wp:positionV>
              <wp:extent cx="2498395" cy="12700"/>
              <wp:effectExtent l="0" t="0" r="0" b="0"/>
              <wp:wrapSquare wrapText="bothSides"/>
              <wp:docPr id="2654274" name="Group 2654274"/>
              <wp:cNvGraphicFramePr/>
              <a:graphic xmlns:a="http://schemas.openxmlformats.org/drawingml/2006/main">
                <a:graphicData uri="http://schemas.microsoft.com/office/word/2010/wordprocessingGroup">
                  <wpg:wgp>
                    <wpg:cNvGrpSpPr/>
                    <wpg:grpSpPr>
                      <a:xfrm>
                        <a:off x="0" y="0"/>
                        <a:ext cx="2498395" cy="12700"/>
                        <a:chOff x="0" y="0"/>
                        <a:chExt cx="2498395" cy="12700"/>
                      </a:xfrm>
                    </wpg:grpSpPr>
                    <wps:wsp>
                      <wps:cNvPr id="2654275" name="Shape 2654275"/>
                      <wps:cNvSpPr/>
                      <wps:spPr>
                        <a:xfrm>
                          <a:off x="0" y="0"/>
                          <a:ext cx="2498395" cy="0"/>
                        </a:xfrm>
                        <a:custGeom>
                          <a:avLst/>
                          <a:gdLst/>
                          <a:ahLst/>
                          <a:cxnLst/>
                          <a:rect l="0" t="0" r="0" b="0"/>
                          <a:pathLst>
                            <a:path w="2498395">
                              <a:moveTo>
                                <a:pt x="0" y="0"/>
                              </a:moveTo>
                              <a:lnTo>
                                <a:pt x="2498395" y="0"/>
                              </a:lnTo>
                            </a:path>
                          </a:pathLst>
                        </a:custGeom>
                        <a:ln w="12700" cap="flat">
                          <a:miter lim="100000"/>
                        </a:ln>
                      </wps:spPr>
                      <wps:style>
                        <a:lnRef idx="1">
                          <a:srgbClr val="009ED5"/>
                        </a:lnRef>
                        <a:fillRef idx="0">
                          <a:srgbClr val="000000">
                            <a:alpha val="0"/>
                          </a:srgbClr>
                        </a:fillRef>
                        <a:effectRef idx="0">
                          <a:scrgbClr r="0" g="0" b="0"/>
                        </a:effectRef>
                        <a:fontRef idx="none"/>
                      </wps:style>
                      <wps:bodyPr/>
                    </wps:wsp>
                  </wpg:wgp>
                </a:graphicData>
              </a:graphic>
            </wp:anchor>
          </w:drawing>
        </mc:Choice>
        <mc:Fallback>
          <w:pict>
            <v:group w14:anchorId="43D75425" id="Group 2654274" o:spid="_x0000_s1026" style="position:absolute;margin-left:85.05pt;margin-top:811.2pt;width:196.7pt;height:1pt;z-index:251660288;mso-position-horizontal-relative:page;mso-position-vertical-relative:page" coordsize="2498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LjUwIAALUFAAAOAAAAZHJzL2Uyb0RvYy54bWykVMlu2zAQvRfoPxC6N5LdOIkF2znUqS9F&#10;GyTpB9AUKRHgBpK27L/vcLTYdYocXB2oITnbe5yZxeNBK7LnPkhrltnkpsgIN8xW0tTL7Pfb9y8P&#10;GQmRmooqa/gyO/KQPa4+f1q0ruRT21hVcU/AiQll65ZZE6Mr8zywhmsabqzjBi6F9ZpG2Po6rzxt&#10;wbtW+bQo7vLW+sp5y3gIcLruLrMV+heCs/hLiMAjUcsMcou4ely3ac1XC1rWnrpGsj4NekUWmkoD&#10;QUdXaxop2Xn5zpWWzNtgRbxhVudWCMk4YgA0k+ICzcbbnUMsddnWbqQJqL3g6Wq37Od+492re/bA&#10;ROtq4AJ3CctBeJ3+kCU5IGXHkTJ+iITB4fR2/vB1PssIg7vJ9L7oKWUN8P7OijVPH9rlQ9D8r1Ra&#10;B8URTvjD/+F/bajjSGsoAf+zJ7ICJHez2+k9IDFUQ6GiEhkOkRzUHqkKZQDWruIJORqx0pLtQtxw&#10;i2TT/Y8Qu6qsBok2g8QOZhA91PaHVe1oTHYpwySS9vRa6UzbPX+zeBsvHgpSO90qc641vvdQCqDb&#10;aYCQwqwWvYChQT4Hp0zKoisTwij0u1A0YuNoGWEQKKnhvkhfak10Dr9UAB3bKMWj4ilxZV64gMeD&#10;Opygk+Dr7TflyZ6mdi/mT+vZ6AZUk42QSo1Wxb+sMHhSpco1tPfVu+kDYGa9p6TJcdJcumV9Nt24&#10;gaaFATQMHUA2GmFa1sTR3sCoxIBnaJO4tdURGxUJgY5AanA2YEb9HEvD53yPWqdpu/oDAAD//wMA&#10;UEsDBBQABgAIAAAAIQD966zF4gAAAA0BAAAPAAAAZHJzL2Rvd25yZXYueG1sTI9BT4NAEIXvJv6H&#10;zZh4swsU0CBL0zTqqTFpa2K8TWEKpOwuYbdA/72jF73Nm3l58718NetOjDS41hoF4SIAQaa0VWtq&#10;BR+H14cnEM6jqbCzhhRcycGquL3JMavsZHY07n0tOMS4DBU03veZlK5sSKNb2J4M30520OhZDrWs&#10;Bpw4XHcyCoJUamwNf2iwp01D5Xl/0QreJpzWy/Bl3J5Pm+vXIXn/3Iak1P3dvH4G4Wn2f2b4wWd0&#10;KJjpaC+mcqJj/RiEbOUhjaIYBFuSdJmAOP6u4hhkkcv/LYpvAAAA//8DAFBLAQItABQABgAIAAAA&#10;IQC2gziS/gAAAOEBAAATAAAAAAAAAAAAAAAAAAAAAABbQ29udGVudF9UeXBlc10ueG1sUEsBAi0A&#10;FAAGAAgAAAAhADj9If/WAAAAlAEAAAsAAAAAAAAAAAAAAAAALwEAAF9yZWxzLy5yZWxzUEsBAi0A&#10;FAAGAAgAAAAhAJqiQuNTAgAAtQUAAA4AAAAAAAAAAAAAAAAALgIAAGRycy9lMm9Eb2MueG1sUEsB&#10;Ai0AFAAGAAgAAAAhAP3rrMXiAAAADQEAAA8AAAAAAAAAAAAAAAAArQQAAGRycy9kb3ducmV2Lnht&#10;bFBLBQYAAAAABAAEAPMAAAC8BQAAAAA=&#10;">
              <v:shape id="Shape 2654275" o:spid="_x0000_s1027" style="position:absolute;width:24983;height:0;visibility:visible;mso-wrap-style:square;v-text-anchor:top" coordsize="2498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dvyQAAAOAAAAAPAAAAZHJzL2Rvd25yZXYueG1sRI9fS8NA&#10;EMTfBb/DsYJv9tJga4m9llYR/PfSVPO85NYkNLcXc2sav32vIPg4zMxvmOV6dK0aqA+NZwPTSQKK&#10;uPS24crAx/7pZgEqCLLF1jMZ+KUA69XlxRIz64+8oyGXSkUIhwwN1CJdpnUoa3IYJr4jjt6X7x1K&#10;lH2lbY/HCHetTpNkrh02HBdq7OihpvKQ/zgD3/T+eNgXu5c3/VksttNBitdcjLm+Gjf3oIRG+Q//&#10;tZ+tgXQ+u03vZnA+FM+AXp0AAAD//wMAUEsBAi0AFAAGAAgAAAAhANvh9svuAAAAhQEAABMAAAAA&#10;AAAAAAAAAAAAAAAAAFtDb250ZW50X1R5cGVzXS54bWxQSwECLQAUAAYACAAAACEAWvQsW78AAAAV&#10;AQAACwAAAAAAAAAAAAAAAAAfAQAAX3JlbHMvLnJlbHNQSwECLQAUAAYACAAAACEAjobnb8kAAADg&#10;AAAADwAAAAAAAAAAAAAAAAAHAgAAZHJzL2Rvd25yZXYueG1sUEsFBgAAAAADAAMAtwAAAP0CAAAA&#10;AA==&#10;" path="m,l2498395,e" filled="f" strokecolor="#009ed5" strokeweight="1pt">
                <v:stroke miterlimit="1" joinstyle="miter"/>
                <v:path arrowok="t" textboxrect="0,0,2498395,0"/>
              </v:shape>
              <w10:wrap type="square" anchorx="page" anchory="page"/>
            </v:group>
          </w:pict>
        </mc:Fallback>
      </mc:AlternateContent>
    </w:r>
    <w:r>
      <w:rPr>
        <w:rFonts w:cs="Calibri"/>
        <w:b/>
        <w:color w:val="009ED5"/>
        <w:sz w:val="14"/>
      </w:rPr>
      <w:t>COUNTY GOVERNMENTS BUDGET IMPLEMENTATION REVIEW REPORT FOR THE FIRST HALF FY 2021/22 FEBRUARY,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F936A" w14:textId="77777777" w:rsidR="00130F02" w:rsidRDefault="00130F02">
      <w:r>
        <w:separator/>
      </w:r>
    </w:p>
  </w:footnote>
  <w:footnote w:type="continuationSeparator" w:id="0">
    <w:p w14:paraId="72AE3424" w14:textId="77777777" w:rsidR="00130F02" w:rsidRDefault="00130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97441" w14:textId="77777777" w:rsidR="00497D65" w:rsidRDefault="00497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2727B" w14:textId="77777777" w:rsidR="00497D65" w:rsidRPr="00AA25AF" w:rsidRDefault="00497D65" w:rsidP="00AA25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E3794" w14:textId="77777777" w:rsidR="00497D65" w:rsidRDefault="00497D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2074A" w14:textId="77777777" w:rsidR="00D4488D" w:rsidRDefault="00D4488D">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92B57" w14:textId="77777777" w:rsidR="00D4488D" w:rsidRDefault="00D4488D">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AE409" w14:textId="77777777" w:rsidR="00D4488D" w:rsidRDefault="00D4488D">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43EB3"/>
    <w:multiLevelType w:val="hybridMultilevel"/>
    <w:tmpl w:val="13806FE8"/>
    <w:lvl w:ilvl="0" w:tplc="04090001">
      <w:start w:val="1"/>
      <w:numFmt w:val="bullet"/>
      <w:lvlText w:val=""/>
      <w:lvlJc w:val="left"/>
      <w:pPr>
        <w:ind w:left="450" w:hanging="360"/>
      </w:pPr>
      <w:rPr>
        <w:rFonts w:ascii="Symbol" w:hAnsi="Symbol" w:hint="default"/>
        <w:b w:val="0"/>
        <w:strike w:val="0"/>
        <w:color w:val="auto"/>
        <w:sz w:val="24"/>
        <w:szCs w:val="24"/>
      </w:rPr>
    </w:lvl>
    <w:lvl w:ilvl="1" w:tplc="F6FCE9AC">
      <w:start w:val="1"/>
      <w:numFmt w:val="lowerRoman"/>
      <w:lvlText w:val="%2."/>
      <w:lvlJc w:val="left"/>
      <w:pPr>
        <w:ind w:left="1800" w:hanging="720"/>
      </w:pPr>
      <w:rPr>
        <w:rFonts w:hint="default"/>
      </w:rPr>
    </w:lvl>
    <w:lvl w:ilvl="2" w:tplc="C3D682E6">
      <w:start w:val="1"/>
      <w:numFmt w:val="lowerRoman"/>
      <w:lvlText w:val="(%3)"/>
      <w:lvlJc w:val="left"/>
      <w:pPr>
        <w:ind w:left="1288"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16EAD"/>
    <w:multiLevelType w:val="hybridMultilevel"/>
    <w:tmpl w:val="8754479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0F943A3"/>
    <w:multiLevelType w:val="hybridMultilevel"/>
    <w:tmpl w:val="122459C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1031"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734F58"/>
    <w:multiLevelType w:val="hybridMultilevel"/>
    <w:tmpl w:val="1D78E22E"/>
    <w:lvl w:ilvl="0" w:tplc="85AA2FF0">
      <w:start w:val="1"/>
      <w:numFmt w:val="upperRoman"/>
      <w:lvlText w:val="%1."/>
      <w:lvlJc w:val="left"/>
      <w:pPr>
        <w:ind w:left="833" w:hanging="720"/>
      </w:pPr>
      <w:rPr>
        <w:rFonts w:hint="default"/>
        <w:b/>
        <w:color w:val="auto"/>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4" w15:restartNumberingAfterBreak="0">
    <w:nsid w:val="23C57B25"/>
    <w:multiLevelType w:val="hybridMultilevel"/>
    <w:tmpl w:val="BD2E223E"/>
    <w:lvl w:ilvl="0" w:tplc="22A68486">
      <w:start w:val="1"/>
      <w:numFmt w:val="upperLetter"/>
      <w:pStyle w:val="Heading2"/>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82725A6"/>
    <w:multiLevelType w:val="hybridMultilevel"/>
    <w:tmpl w:val="F6965F8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C674F5"/>
    <w:multiLevelType w:val="hybridMultilevel"/>
    <w:tmpl w:val="70FA9E68"/>
    <w:lvl w:ilvl="0" w:tplc="EAC8A092">
      <w:start w:val="1"/>
      <w:numFmt w:val="decimal"/>
      <w:lvlText w:val="%1."/>
      <w:lvlJc w:val="left"/>
      <w:pPr>
        <w:tabs>
          <w:tab w:val="num" w:pos="502"/>
        </w:tabs>
        <w:ind w:left="502" w:hanging="360"/>
      </w:pPr>
      <w:rPr>
        <w:rFonts w:ascii="Times New Roman" w:hAnsi="Times New Roman" w:cs="Times New Roman" w:hint="default"/>
        <w:b w:val="0"/>
        <w:i w:val="0"/>
        <w:color w:val="auto"/>
      </w:rPr>
    </w:lvl>
    <w:lvl w:ilvl="1" w:tplc="08090019">
      <w:start w:val="3"/>
      <w:numFmt w:val="decimal"/>
      <w:lvlText w:val="%2"/>
      <w:lvlJc w:val="left"/>
      <w:pPr>
        <w:tabs>
          <w:tab w:val="num" w:pos="1260"/>
        </w:tabs>
        <w:ind w:left="1260" w:hanging="360"/>
      </w:pPr>
      <w:rPr>
        <w:rFonts w:hint="default"/>
      </w:rPr>
    </w:lvl>
    <w:lvl w:ilvl="2" w:tplc="0809001B">
      <w:start w:val="1"/>
      <w:numFmt w:val="lowerRoman"/>
      <w:lvlText w:val="%3."/>
      <w:lvlJc w:val="right"/>
      <w:pPr>
        <w:tabs>
          <w:tab w:val="num" w:pos="1031"/>
        </w:tabs>
        <w:ind w:left="1031" w:hanging="180"/>
      </w:pPr>
    </w:lvl>
    <w:lvl w:ilvl="3" w:tplc="0809000F">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7" w15:restartNumberingAfterBreak="0">
    <w:nsid w:val="2E5B1AE2"/>
    <w:multiLevelType w:val="hybridMultilevel"/>
    <w:tmpl w:val="E79A8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714D08"/>
    <w:multiLevelType w:val="hybridMultilevel"/>
    <w:tmpl w:val="C276C7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EA514A"/>
    <w:multiLevelType w:val="hybridMultilevel"/>
    <w:tmpl w:val="828255A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D00A50"/>
    <w:multiLevelType w:val="hybridMultilevel"/>
    <w:tmpl w:val="C4E2A7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2B793E"/>
    <w:multiLevelType w:val="hybridMultilevel"/>
    <w:tmpl w:val="2320010C"/>
    <w:lvl w:ilvl="0" w:tplc="0809001B">
      <w:start w:val="1"/>
      <w:numFmt w:val="lowerRoman"/>
      <w:lvlText w:val="%1."/>
      <w:lvlJc w:val="right"/>
      <w:pPr>
        <w:ind w:left="833" w:hanging="360"/>
      </w:pPr>
    </w:lvl>
    <w:lvl w:ilvl="1" w:tplc="0809001B">
      <w:start w:val="1"/>
      <w:numFmt w:val="lowerRoman"/>
      <w:lvlText w:val="%2."/>
      <w:lvlJc w:val="right"/>
      <w:pPr>
        <w:ind w:left="928"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 w15:restartNumberingAfterBreak="0">
    <w:nsid w:val="4E207967"/>
    <w:multiLevelType w:val="hybridMultilevel"/>
    <w:tmpl w:val="81309056"/>
    <w:lvl w:ilvl="0" w:tplc="B8BEF7E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6E7CA5"/>
    <w:multiLevelType w:val="hybridMultilevel"/>
    <w:tmpl w:val="F6965F8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305C36"/>
    <w:multiLevelType w:val="hybridMultilevel"/>
    <w:tmpl w:val="3CAACC7A"/>
    <w:lvl w:ilvl="0" w:tplc="DFEE56E8">
      <w:start w:val="1"/>
      <w:numFmt w:val="decimal"/>
      <w:lvlText w:val="%1."/>
      <w:lvlJc w:val="left"/>
      <w:pPr>
        <w:ind w:left="360" w:hanging="360"/>
      </w:pPr>
      <w:rPr>
        <w:rFonts w:ascii="Constantia" w:eastAsia="Calibri" w:hAnsi="Constantia" w:hint="default"/>
        <w:b w:val="0"/>
        <w:strike w:val="0"/>
        <w:color w:val="auto"/>
        <w:sz w:val="24"/>
        <w:szCs w:val="24"/>
      </w:rPr>
    </w:lvl>
    <w:lvl w:ilvl="1" w:tplc="F6FCE9AC">
      <w:start w:val="1"/>
      <w:numFmt w:val="lowerRoman"/>
      <w:lvlText w:val="%2."/>
      <w:lvlJc w:val="left"/>
      <w:pPr>
        <w:ind w:left="1800" w:hanging="720"/>
      </w:pPr>
      <w:rPr>
        <w:rFonts w:hint="default"/>
      </w:rPr>
    </w:lvl>
    <w:lvl w:ilvl="2" w:tplc="C3D682E6">
      <w:start w:val="1"/>
      <w:numFmt w:val="lowerRoman"/>
      <w:lvlText w:val="(%3)"/>
      <w:lvlJc w:val="left"/>
      <w:pPr>
        <w:ind w:left="1288"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D24E12"/>
    <w:multiLevelType w:val="hybridMultilevel"/>
    <w:tmpl w:val="9D50B802"/>
    <w:lvl w:ilvl="0" w:tplc="AE56A7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997DC1"/>
    <w:multiLevelType w:val="hybridMultilevel"/>
    <w:tmpl w:val="6FDA5AC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8D3F30"/>
    <w:multiLevelType w:val="hybridMultilevel"/>
    <w:tmpl w:val="A02AE2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C4794F"/>
    <w:multiLevelType w:val="hybridMultilevel"/>
    <w:tmpl w:val="381878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36D6171"/>
    <w:multiLevelType w:val="hybridMultilevel"/>
    <w:tmpl w:val="828255A4"/>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E847001"/>
    <w:multiLevelType w:val="hybridMultilevel"/>
    <w:tmpl w:val="4F26D06C"/>
    <w:lvl w:ilvl="0" w:tplc="D4C4F5AC">
      <w:start w:val="1"/>
      <w:numFmt w:val="lowerRoman"/>
      <w:lvlText w:val="(%1)"/>
      <w:lvlJc w:val="left"/>
      <w:pPr>
        <w:ind w:left="720"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97506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80057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253585">
    <w:abstractNumId w:val="14"/>
  </w:num>
  <w:num w:numId="4" w16cid:durableId="1260524855">
    <w:abstractNumId w:val="7"/>
  </w:num>
  <w:num w:numId="5" w16cid:durableId="984159789">
    <w:abstractNumId w:val="13"/>
  </w:num>
  <w:num w:numId="6" w16cid:durableId="1358896336">
    <w:abstractNumId w:val="10"/>
  </w:num>
  <w:num w:numId="7" w16cid:durableId="95710218">
    <w:abstractNumId w:val="11"/>
  </w:num>
  <w:num w:numId="8" w16cid:durableId="180244386">
    <w:abstractNumId w:val="2"/>
  </w:num>
  <w:num w:numId="9" w16cid:durableId="1107701322">
    <w:abstractNumId w:val="8"/>
  </w:num>
  <w:num w:numId="10" w16cid:durableId="1429812015">
    <w:abstractNumId w:val="15"/>
  </w:num>
  <w:num w:numId="11" w16cid:durableId="1796634391">
    <w:abstractNumId w:val="16"/>
  </w:num>
  <w:num w:numId="12" w16cid:durableId="514610472">
    <w:abstractNumId w:val="12"/>
  </w:num>
  <w:num w:numId="13" w16cid:durableId="6446213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7047689">
    <w:abstractNumId w:val="6"/>
  </w:num>
  <w:num w:numId="15" w16cid:durableId="1023943080">
    <w:abstractNumId w:val="1"/>
  </w:num>
  <w:num w:numId="16" w16cid:durableId="1982077104">
    <w:abstractNumId w:val="0"/>
  </w:num>
  <w:num w:numId="17" w16cid:durableId="2123913500">
    <w:abstractNumId w:val="18"/>
  </w:num>
  <w:num w:numId="18" w16cid:durableId="1240286272">
    <w:abstractNumId w:val="17"/>
  </w:num>
  <w:num w:numId="19" w16cid:durableId="46537953">
    <w:abstractNumId w:val="19"/>
  </w:num>
  <w:num w:numId="20" w16cid:durableId="190650312">
    <w:abstractNumId w:val="9"/>
  </w:num>
  <w:num w:numId="21" w16cid:durableId="325985543">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C60"/>
    <w:rsid w:val="00002468"/>
    <w:rsid w:val="00002B38"/>
    <w:rsid w:val="000034F3"/>
    <w:rsid w:val="00004143"/>
    <w:rsid w:val="00011400"/>
    <w:rsid w:val="000117B6"/>
    <w:rsid w:val="00011973"/>
    <w:rsid w:val="00013089"/>
    <w:rsid w:val="00013B84"/>
    <w:rsid w:val="0001401C"/>
    <w:rsid w:val="0001432B"/>
    <w:rsid w:val="000147E2"/>
    <w:rsid w:val="00015E05"/>
    <w:rsid w:val="00021390"/>
    <w:rsid w:val="000218FF"/>
    <w:rsid w:val="00021BFB"/>
    <w:rsid w:val="0002235F"/>
    <w:rsid w:val="00025CA2"/>
    <w:rsid w:val="00026D1A"/>
    <w:rsid w:val="0003339E"/>
    <w:rsid w:val="000370B8"/>
    <w:rsid w:val="00040B98"/>
    <w:rsid w:val="00040C3D"/>
    <w:rsid w:val="00043AF0"/>
    <w:rsid w:val="000463E9"/>
    <w:rsid w:val="00057002"/>
    <w:rsid w:val="000618C6"/>
    <w:rsid w:val="00063DC9"/>
    <w:rsid w:val="00064348"/>
    <w:rsid w:val="00065B47"/>
    <w:rsid w:val="000660A0"/>
    <w:rsid w:val="00067097"/>
    <w:rsid w:val="00070D74"/>
    <w:rsid w:val="00071BFA"/>
    <w:rsid w:val="00073816"/>
    <w:rsid w:val="0007451A"/>
    <w:rsid w:val="000756EC"/>
    <w:rsid w:val="0008190F"/>
    <w:rsid w:val="00081CA4"/>
    <w:rsid w:val="00085632"/>
    <w:rsid w:val="00085AFD"/>
    <w:rsid w:val="00086FF1"/>
    <w:rsid w:val="00087AD4"/>
    <w:rsid w:val="000952A4"/>
    <w:rsid w:val="000A13A0"/>
    <w:rsid w:val="000A1E63"/>
    <w:rsid w:val="000A7639"/>
    <w:rsid w:val="000A7717"/>
    <w:rsid w:val="000B0539"/>
    <w:rsid w:val="000B07B1"/>
    <w:rsid w:val="000B10F1"/>
    <w:rsid w:val="000B3294"/>
    <w:rsid w:val="000B4115"/>
    <w:rsid w:val="000B7C60"/>
    <w:rsid w:val="000C0165"/>
    <w:rsid w:val="000C57BB"/>
    <w:rsid w:val="000C5E98"/>
    <w:rsid w:val="000C6A46"/>
    <w:rsid w:val="000C7034"/>
    <w:rsid w:val="000D1CD6"/>
    <w:rsid w:val="000D566C"/>
    <w:rsid w:val="000D5ADB"/>
    <w:rsid w:val="000D64EF"/>
    <w:rsid w:val="000D688D"/>
    <w:rsid w:val="000E0040"/>
    <w:rsid w:val="000E2842"/>
    <w:rsid w:val="000E32B5"/>
    <w:rsid w:val="000E46D3"/>
    <w:rsid w:val="000E4AFC"/>
    <w:rsid w:val="000E69F4"/>
    <w:rsid w:val="000F01FC"/>
    <w:rsid w:val="000F02E4"/>
    <w:rsid w:val="000F27F2"/>
    <w:rsid w:val="000F2912"/>
    <w:rsid w:val="000F3027"/>
    <w:rsid w:val="000F33AD"/>
    <w:rsid w:val="00100E48"/>
    <w:rsid w:val="001011DB"/>
    <w:rsid w:val="00104EE5"/>
    <w:rsid w:val="00104F1C"/>
    <w:rsid w:val="00107F11"/>
    <w:rsid w:val="00112481"/>
    <w:rsid w:val="00112A4A"/>
    <w:rsid w:val="001138FA"/>
    <w:rsid w:val="00113AD2"/>
    <w:rsid w:val="001146E7"/>
    <w:rsid w:val="001162F5"/>
    <w:rsid w:val="0011638B"/>
    <w:rsid w:val="00116982"/>
    <w:rsid w:val="00116A9C"/>
    <w:rsid w:val="00123A8B"/>
    <w:rsid w:val="0012483E"/>
    <w:rsid w:val="001260DB"/>
    <w:rsid w:val="001267CB"/>
    <w:rsid w:val="00130F02"/>
    <w:rsid w:val="00131549"/>
    <w:rsid w:val="001329FD"/>
    <w:rsid w:val="00133FBF"/>
    <w:rsid w:val="00137088"/>
    <w:rsid w:val="00137747"/>
    <w:rsid w:val="001378CB"/>
    <w:rsid w:val="00141189"/>
    <w:rsid w:val="00143BC3"/>
    <w:rsid w:val="00144C96"/>
    <w:rsid w:val="0014508F"/>
    <w:rsid w:val="0014681B"/>
    <w:rsid w:val="001477F1"/>
    <w:rsid w:val="001511C0"/>
    <w:rsid w:val="00181CF7"/>
    <w:rsid w:val="001821A8"/>
    <w:rsid w:val="0018346F"/>
    <w:rsid w:val="0018375D"/>
    <w:rsid w:val="00185437"/>
    <w:rsid w:val="00185BCA"/>
    <w:rsid w:val="00185C93"/>
    <w:rsid w:val="00186044"/>
    <w:rsid w:val="0018734C"/>
    <w:rsid w:val="00191AE5"/>
    <w:rsid w:val="001922E2"/>
    <w:rsid w:val="001929BC"/>
    <w:rsid w:val="00193282"/>
    <w:rsid w:val="00193F67"/>
    <w:rsid w:val="00196C80"/>
    <w:rsid w:val="00196FB4"/>
    <w:rsid w:val="001977BB"/>
    <w:rsid w:val="001A15FD"/>
    <w:rsid w:val="001A1650"/>
    <w:rsid w:val="001A2079"/>
    <w:rsid w:val="001A25E1"/>
    <w:rsid w:val="001A4913"/>
    <w:rsid w:val="001B0D97"/>
    <w:rsid w:val="001B1117"/>
    <w:rsid w:val="001B284C"/>
    <w:rsid w:val="001B2991"/>
    <w:rsid w:val="001B57F4"/>
    <w:rsid w:val="001B5D92"/>
    <w:rsid w:val="001C7CA4"/>
    <w:rsid w:val="001D18C7"/>
    <w:rsid w:val="001D23B9"/>
    <w:rsid w:val="001D3505"/>
    <w:rsid w:val="001D4084"/>
    <w:rsid w:val="001D6A31"/>
    <w:rsid w:val="001D70D0"/>
    <w:rsid w:val="001D7630"/>
    <w:rsid w:val="001F0CFF"/>
    <w:rsid w:val="001F1DC5"/>
    <w:rsid w:val="001F5637"/>
    <w:rsid w:val="001F62F6"/>
    <w:rsid w:val="001F7101"/>
    <w:rsid w:val="0020049A"/>
    <w:rsid w:val="002005D6"/>
    <w:rsid w:val="00200BC5"/>
    <w:rsid w:val="00204CB1"/>
    <w:rsid w:val="00207194"/>
    <w:rsid w:val="00210966"/>
    <w:rsid w:val="0021153E"/>
    <w:rsid w:val="00213088"/>
    <w:rsid w:val="0021354B"/>
    <w:rsid w:val="00216742"/>
    <w:rsid w:val="0022012C"/>
    <w:rsid w:val="0022031D"/>
    <w:rsid w:val="00222368"/>
    <w:rsid w:val="002243F9"/>
    <w:rsid w:val="00224EEB"/>
    <w:rsid w:val="002252F2"/>
    <w:rsid w:val="00225521"/>
    <w:rsid w:val="002264BF"/>
    <w:rsid w:val="002312FC"/>
    <w:rsid w:val="00232055"/>
    <w:rsid w:val="00235225"/>
    <w:rsid w:val="00236BCF"/>
    <w:rsid w:val="00242CA7"/>
    <w:rsid w:val="00242CAD"/>
    <w:rsid w:val="002460C6"/>
    <w:rsid w:val="00254E3A"/>
    <w:rsid w:val="00262433"/>
    <w:rsid w:val="0026722B"/>
    <w:rsid w:val="002706B6"/>
    <w:rsid w:val="00270B7A"/>
    <w:rsid w:val="00272532"/>
    <w:rsid w:val="0027316F"/>
    <w:rsid w:val="00274602"/>
    <w:rsid w:val="00275745"/>
    <w:rsid w:val="00275A1D"/>
    <w:rsid w:val="0028080D"/>
    <w:rsid w:val="002827F1"/>
    <w:rsid w:val="002832BC"/>
    <w:rsid w:val="00283479"/>
    <w:rsid w:val="00285BFB"/>
    <w:rsid w:val="00285D81"/>
    <w:rsid w:val="00286938"/>
    <w:rsid w:val="00291BF7"/>
    <w:rsid w:val="00295EE0"/>
    <w:rsid w:val="0029690A"/>
    <w:rsid w:val="002A3166"/>
    <w:rsid w:val="002A54FE"/>
    <w:rsid w:val="002A6A92"/>
    <w:rsid w:val="002A7AD4"/>
    <w:rsid w:val="002B12BE"/>
    <w:rsid w:val="002B19E2"/>
    <w:rsid w:val="002B44CF"/>
    <w:rsid w:val="002B5681"/>
    <w:rsid w:val="002B70A3"/>
    <w:rsid w:val="002C1CE0"/>
    <w:rsid w:val="002C21C3"/>
    <w:rsid w:val="002C4801"/>
    <w:rsid w:val="002C5FBE"/>
    <w:rsid w:val="002C724C"/>
    <w:rsid w:val="002C7AB0"/>
    <w:rsid w:val="002D03EF"/>
    <w:rsid w:val="002D0526"/>
    <w:rsid w:val="002D1B9B"/>
    <w:rsid w:val="002D220E"/>
    <w:rsid w:val="002D35A9"/>
    <w:rsid w:val="002D4F12"/>
    <w:rsid w:val="002E1631"/>
    <w:rsid w:val="002F349E"/>
    <w:rsid w:val="002F51FF"/>
    <w:rsid w:val="002F6B22"/>
    <w:rsid w:val="0030083E"/>
    <w:rsid w:val="003017A8"/>
    <w:rsid w:val="00303170"/>
    <w:rsid w:val="003035A5"/>
    <w:rsid w:val="00303989"/>
    <w:rsid w:val="00305B68"/>
    <w:rsid w:val="003066B4"/>
    <w:rsid w:val="00306A4B"/>
    <w:rsid w:val="003105FD"/>
    <w:rsid w:val="00310B87"/>
    <w:rsid w:val="00312ABC"/>
    <w:rsid w:val="00312AEB"/>
    <w:rsid w:val="00313CC3"/>
    <w:rsid w:val="00314C1E"/>
    <w:rsid w:val="00322F12"/>
    <w:rsid w:val="0032438C"/>
    <w:rsid w:val="00326139"/>
    <w:rsid w:val="00326A6D"/>
    <w:rsid w:val="0032732E"/>
    <w:rsid w:val="00330AF6"/>
    <w:rsid w:val="00332FB8"/>
    <w:rsid w:val="00334E38"/>
    <w:rsid w:val="0033612C"/>
    <w:rsid w:val="00337AA4"/>
    <w:rsid w:val="00337CA1"/>
    <w:rsid w:val="00341745"/>
    <w:rsid w:val="00345ACD"/>
    <w:rsid w:val="00346D0F"/>
    <w:rsid w:val="003509B7"/>
    <w:rsid w:val="00351194"/>
    <w:rsid w:val="00351405"/>
    <w:rsid w:val="003525B7"/>
    <w:rsid w:val="003560A3"/>
    <w:rsid w:val="00357658"/>
    <w:rsid w:val="00366D53"/>
    <w:rsid w:val="003707E2"/>
    <w:rsid w:val="00375A4D"/>
    <w:rsid w:val="00375B2B"/>
    <w:rsid w:val="00377091"/>
    <w:rsid w:val="0037736F"/>
    <w:rsid w:val="003779A7"/>
    <w:rsid w:val="00382508"/>
    <w:rsid w:val="00383386"/>
    <w:rsid w:val="0038363E"/>
    <w:rsid w:val="00383DC4"/>
    <w:rsid w:val="00384C54"/>
    <w:rsid w:val="003862C5"/>
    <w:rsid w:val="003919FD"/>
    <w:rsid w:val="0039762D"/>
    <w:rsid w:val="003A02C7"/>
    <w:rsid w:val="003A0D67"/>
    <w:rsid w:val="003A3241"/>
    <w:rsid w:val="003B003F"/>
    <w:rsid w:val="003B54C9"/>
    <w:rsid w:val="003B62C9"/>
    <w:rsid w:val="003B7B41"/>
    <w:rsid w:val="003C0CEA"/>
    <w:rsid w:val="003C25A9"/>
    <w:rsid w:val="003C2B9A"/>
    <w:rsid w:val="003C4B1A"/>
    <w:rsid w:val="003C5463"/>
    <w:rsid w:val="003C742D"/>
    <w:rsid w:val="003D0225"/>
    <w:rsid w:val="003D4480"/>
    <w:rsid w:val="003E3EA8"/>
    <w:rsid w:val="003E7AB6"/>
    <w:rsid w:val="003F5C2E"/>
    <w:rsid w:val="003F5CED"/>
    <w:rsid w:val="003F6E92"/>
    <w:rsid w:val="00400B87"/>
    <w:rsid w:val="00401E86"/>
    <w:rsid w:val="00402E62"/>
    <w:rsid w:val="0040515A"/>
    <w:rsid w:val="00407026"/>
    <w:rsid w:val="0041450F"/>
    <w:rsid w:val="00416BE2"/>
    <w:rsid w:val="00420733"/>
    <w:rsid w:val="00420FA6"/>
    <w:rsid w:val="00423363"/>
    <w:rsid w:val="004319D5"/>
    <w:rsid w:val="0043212E"/>
    <w:rsid w:val="00432525"/>
    <w:rsid w:val="004346FD"/>
    <w:rsid w:val="0044087A"/>
    <w:rsid w:val="00440CAF"/>
    <w:rsid w:val="00446C4F"/>
    <w:rsid w:val="00455CF5"/>
    <w:rsid w:val="00464468"/>
    <w:rsid w:val="00464F22"/>
    <w:rsid w:val="00466C07"/>
    <w:rsid w:val="004704FF"/>
    <w:rsid w:val="00471657"/>
    <w:rsid w:val="004761D4"/>
    <w:rsid w:val="00480EE8"/>
    <w:rsid w:val="00483AD1"/>
    <w:rsid w:val="0048455A"/>
    <w:rsid w:val="00487668"/>
    <w:rsid w:val="004913F8"/>
    <w:rsid w:val="0049156B"/>
    <w:rsid w:val="00491983"/>
    <w:rsid w:val="00492283"/>
    <w:rsid w:val="00492424"/>
    <w:rsid w:val="00495256"/>
    <w:rsid w:val="00496B11"/>
    <w:rsid w:val="00497D65"/>
    <w:rsid w:val="004A143E"/>
    <w:rsid w:val="004A4E9A"/>
    <w:rsid w:val="004A638D"/>
    <w:rsid w:val="004A6E61"/>
    <w:rsid w:val="004A767E"/>
    <w:rsid w:val="004B38BC"/>
    <w:rsid w:val="004B3BDD"/>
    <w:rsid w:val="004B5DB5"/>
    <w:rsid w:val="004B76AD"/>
    <w:rsid w:val="004C5AF7"/>
    <w:rsid w:val="004D0751"/>
    <w:rsid w:val="004D2C24"/>
    <w:rsid w:val="004D3F64"/>
    <w:rsid w:val="004D7DF1"/>
    <w:rsid w:val="004E3628"/>
    <w:rsid w:val="004E405E"/>
    <w:rsid w:val="004E5596"/>
    <w:rsid w:val="004F0ED4"/>
    <w:rsid w:val="004F2E51"/>
    <w:rsid w:val="004F5302"/>
    <w:rsid w:val="004F5A1D"/>
    <w:rsid w:val="00500ADE"/>
    <w:rsid w:val="0050312F"/>
    <w:rsid w:val="00505C8D"/>
    <w:rsid w:val="00506CED"/>
    <w:rsid w:val="00507157"/>
    <w:rsid w:val="00511174"/>
    <w:rsid w:val="0051349A"/>
    <w:rsid w:val="00513756"/>
    <w:rsid w:val="00513D48"/>
    <w:rsid w:val="00514533"/>
    <w:rsid w:val="00514DB4"/>
    <w:rsid w:val="00515AF5"/>
    <w:rsid w:val="00524364"/>
    <w:rsid w:val="00524505"/>
    <w:rsid w:val="00524553"/>
    <w:rsid w:val="00525A36"/>
    <w:rsid w:val="00526E16"/>
    <w:rsid w:val="005272B9"/>
    <w:rsid w:val="00533CF6"/>
    <w:rsid w:val="0053676F"/>
    <w:rsid w:val="0053683A"/>
    <w:rsid w:val="00536DC0"/>
    <w:rsid w:val="00537B37"/>
    <w:rsid w:val="005415A7"/>
    <w:rsid w:val="0054318C"/>
    <w:rsid w:val="00543714"/>
    <w:rsid w:val="005443A1"/>
    <w:rsid w:val="00547B24"/>
    <w:rsid w:val="005512B4"/>
    <w:rsid w:val="00551EB1"/>
    <w:rsid w:val="005522D1"/>
    <w:rsid w:val="005528C0"/>
    <w:rsid w:val="00553BBB"/>
    <w:rsid w:val="005545F5"/>
    <w:rsid w:val="005570A0"/>
    <w:rsid w:val="00560384"/>
    <w:rsid w:val="005625A1"/>
    <w:rsid w:val="00562D7C"/>
    <w:rsid w:val="00563216"/>
    <w:rsid w:val="0056443A"/>
    <w:rsid w:val="005658E8"/>
    <w:rsid w:val="00565CC4"/>
    <w:rsid w:val="00565E7D"/>
    <w:rsid w:val="00570854"/>
    <w:rsid w:val="00572B75"/>
    <w:rsid w:val="00577E58"/>
    <w:rsid w:val="00580048"/>
    <w:rsid w:val="00580249"/>
    <w:rsid w:val="00580A02"/>
    <w:rsid w:val="00582AA0"/>
    <w:rsid w:val="00585325"/>
    <w:rsid w:val="005923B9"/>
    <w:rsid w:val="005933FE"/>
    <w:rsid w:val="00593696"/>
    <w:rsid w:val="005955A7"/>
    <w:rsid w:val="00596856"/>
    <w:rsid w:val="005A3646"/>
    <w:rsid w:val="005A426D"/>
    <w:rsid w:val="005A6930"/>
    <w:rsid w:val="005A7C6F"/>
    <w:rsid w:val="005B195C"/>
    <w:rsid w:val="005B1D22"/>
    <w:rsid w:val="005B27B7"/>
    <w:rsid w:val="005B3137"/>
    <w:rsid w:val="005B3424"/>
    <w:rsid w:val="005B426D"/>
    <w:rsid w:val="005B51C0"/>
    <w:rsid w:val="005B5727"/>
    <w:rsid w:val="005C11FE"/>
    <w:rsid w:val="005C12F8"/>
    <w:rsid w:val="005D1650"/>
    <w:rsid w:val="005D2A32"/>
    <w:rsid w:val="005D3900"/>
    <w:rsid w:val="005D40AC"/>
    <w:rsid w:val="005D52C7"/>
    <w:rsid w:val="005D6B5A"/>
    <w:rsid w:val="005D6D2F"/>
    <w:rsid w:val="005D7F44"/>
    <w:rsid w:val="005E0775"/>
    <w:rsid w:val="005E3349"/>
    <w:rsid w:val="005E3B8B"/>
    <w:rsid w:val="005E50EA"/>
    <w:rsid w:val="005E5186"/>
    <w:rsid w:val="005E5E13"/>
    <w:rsid w:val="005E5FC9"/>
    <w:rsid w:val="005E7CC9"/>
    <w:rsid w:val="005F33D3"/>
    <w:rsid w:val="005F69ED"/>
    <w:rsid w:val="005F6B8C"/>
    <w:rsid w:val="00600CBF"/>
    <w:rsid w:val="00603B6B"/>
    <w:rsid w:val="00604548"/>
    <w:rsid w:val="006053FA"/>
    <w:rsid w:val="00605F3C"/>
    <w:rsid w:val="006073DC"/>
    <w:rsid w:val="006104FB"/>
    <w:rsid w:val="006231CB"/>
    <w:rsid w:val="0062589F"/>
    <w:rsid w:val="006265ED"/>
    <w:rsid w:val="00630639"/>
    <w:rsid w:val="00631D2C"/>
    <w:rsid w:val="006336ED"/>
    <w:rsid w:val="006340DD"/>
    <w:rsid w:val="0063535D"/>
    <w:rsid w:val="0063545B"/>
    <w:rsid w:val="00636801"/>
    <w:rsid w:val="00636D5E"/>
    <w:rsid w:val="00641943"/>
    <w:rsid w:val="00641BF9"/>
    <w:rsid w:val="0064395C"/>
    <w:rsid w:val="006465E7"/>
    <w:rsid w:val="00651210"/>
    <w:rsid w:val="00651740"/>
    <w:rsid w:val="00653D4D"/>
    <w:rsid w:val="00654D60"/>
    <w:rsid w:val="00656B39"/>
    <w:rsid w:val="00657BE4"/>
    <w:rsid w:val="00660D8A"/>
    <w:rsid w:val="00663B23"/>
    <w:rsid w:val="00665BF6"/>
    <w:rsid w:val="00666D26"/>
    <w:rsid w:val="006676F7"/>
    <w:rsid w:val="006715B5"/>
    <w:rsid w:val="006736E4"/>
    <w:rsid w:val="00677136"/>
    <w:rsid w:val="00680B99"/>
    <w:rsid w:val="006810C4"/>
    <w:rsid w:val="00684FEF"/>
    <w:rsid w:val="00685556"/>
    <w:rsid w:val="0068671D"/>
    <w:rsid w:val="006873A9"/>
    <w:rsid w:val="00696319"/>
    <w:rsid w:val="006A015C"/>
    <w:rsid w:val="006A0B29"/>
    <w:rsid w:val="006A1704"/>
    <w:rsid w:val="006A2489"/>
    <w:rsid w:val="006A262F"/>
    <w:rsid w:val="006A3690"/>
    <w:rsid w:val="006A4101"/>
    <w:rsid w:val="006A4B8F"/>
    <w:rsid w:val="006A5165"/>
    <w:rsid w:val="006A531F"/>
    <w:rsid w:val="006A6058"/>
    <w:rsid w:val="006A669B"/>
    <w:rsid w:val="006A7D39"/>
    <w:rsid w:val="006B33E1"/>
    <w:rsid w:val="006B419A"/>
    <w:rsid w:val="006B4EB0"/>
    <w:rsid w:val="006B542F"/>
    <w:rsid w:val="006B6C03"/>
    <w:rsid w:val="006B701D"/>
    <w:rsid w:val="006C2D85"/>
    <w:rsid w:val="006C2F7A"/>
    <w:rsid w:val="006C31C9"/>
    <w:rsid w:val="006C322A"/>
    <w:rsid w:val="006C6FF1"/>
    <w:rsid w:val="006C7573"/>
    <w:rsid w:val="006C7FAE"/>
    <w:rsid w:val="006D42EC"/>
    <w:rsid w:val="006D46DF"/>
    <w:rsid w:val="006D6E73"/>
    <w:rsid w:val="006D6FA9"/>
    <w:rsid w:val="006D7E00"/>
    <w:rsid w:val="006E047D"/>
    <w:rsid w:val="006E6785"/>
    <w:rsid w:val="006E7718"/>
    <w:rsid w:val="006F054D"/>
    <w:rsid w:val="006F119F"/>
    <w:rsid w:val="006F1277"/>
    <w:rsid w:val="006F2C55"/>
    <w:rsid w:val="006F7B84"/>
    <w:rsid w:val="007006C7"/>
    <w:rsid w:val="00702AC7"/>
    <w:rsid w:val="00703841"/>
    <w:rsid w:val="00704304"/>
    <w:rsid w:val="007067B4"/>
    <w:rsid w:val="00707011"/>
    <w:rsid w:val="00710EB3"/>
    <w:rsid w:val="00715700"/>
    <w:rsid w:val="00715E7D"/>
    <w:rsid w:val="007168AB"/>
    <w:rsid w:val="00716AB0"/>
    <w:rsid w:val="0072319F"/>
    <w:rsid w:val="007236DD"/>
    <w:rsid w:val="007239D4"/>
    <w:rsid w:val="00723C9C"/>
    <w:rsid w:val="007257A7"/>
    <w:rsid w:val="00725ACE"/>
    <w:rsid w:val="00731A5F"/>
    <w:rsid w:val="007363E8"/>
    <w:rsid w:val="0073773A"/>
    <w:rsid w:val="007377A2"/>
    <w:rsid w:val="00740AA0"/>
    <w:rsid w:val="0074477B"/>
    <w:rsid w:val="00746BB5"/>
    <w:rsid w:val="00746E04"/>
    <w:rsid w:val="00752D3C"/>
    <w:rsid w:val="00753C9C"/>
    <w:rsid w:val="007607DD"/>
    <w:rsid w:val="0076564B"/>
    <w:rsid w:val="007715D1"/>
    <w:rsid w:val="007751E9"/>
    <w:rsid w:val="00776A78"/>
    <w:rsid w:val="00780B87"/>
    <w:rsid w:val="00781676"/>
    <w:rsid w:val="00782AC3"/>
    <w:rsid w:val="007843CF"/>
    <w:rsid w:val="00786C15"/>
    <w:rsid w:val="00787F5E"/>
    <w:rsid w:val="007900F8"/>
    <w:rsid w:val="007901FF"/>
    <w:rsid w:val="007909DA"/>
    <w:rsid w:val="00791C97"/>
    <w:rsid w:val="00792AD8"/>
    <w:rsid w:val="00793908"/>
    <w:rsid w:val="00797BA8"/>
    <w:rsid w:val="007A287F"/>
    <w:rsid w:val="007A2903"/>
    <w:rsid w:val="007A4072"/>
    <w:rsid w:val="007A420D"/>
    <w:rsid w:val="007A425D"/>
    <w:rsid w:val="007A42CA"/>
    <w:rsid w:val="007B0B30"/>
    <w:rsid w:val="007B1809"/>
    <w:rsid w:val="007B5975"/>
    <w:rsid w:val="007B6794"/>
    <w:rsid w:val="007B6BA9"/>
    <w:rsid w:val="007B70C2"/>
    <w:rsid w:val="007B776A"/>
    <w:rsid w:val="007C0DEA"/>
    <w:rsid w:val="007C2891"/>
    <w:rsid w:val="007C373E"/>
    <w:rsid w:val="007C5D26"/>
    <w:rsid w:val="007C6268"/>
    <w:rsid w:val="007D0A2E"/>
    <w:rsid w:val="007D30B6"/>
    <w:rsid w:val="007D4962"/>
    <w:rsid w:val="007D5E76"/>
    <w:rsid w:val="007D6FAA"/>
    <w:rsid w:val="007D7CA4"/>
    <w:rsid w:val="007E0832"/>
    <w:rsid w:val="007E428E"/>
    <w:rsid w:val="007E5E8E"/>
    <w:rsid w:val="007E60F5"/>
    <w:rsid w:val="007F0455"/>
    <w:rsid w:val="007F073B"/>
    <w:rsid w:val="007F2F22"/>
    <w:rsid w:val="007F34BE"/>
    <w:rsid w:val="007F397C"/>
    <w:rsid w:val="007F6012"/>
    <w:rsid w:val="007F6E40"/>
    <w:rsid w:val="00801E4D"/>
    <w:rsid w:val="00805DB9"/>
    <w:rsid w:val="0081346A"/>
    <w:rsid w:val="00815910"/>
    <w:rsid w:val="00815BDD"/>
    <w:rsid w:val="00817848"/>
    <w:rsid w:val="00820D7F"/>
    <w:rsid w:val="008218D0"/>
    <w:rsid w:val="00823E37"/>
    <w:rsid w:val="00824E99"/>
    <w:rsid w:val="00825767"/>
    <w:rsid w:val="00826BE7"/>
    <w:rsid w:val="008357D0"/>
    <w:rsid w:val="00840F57"/>
    <w:rsid w:val="00845781"/>
    <w:rsid w:val="00845B44"/>
    <w:rsid w:val="00850B73"/>
    <w:rsid w:val="0085289C"/>
    <w:rsid w:val="008536B7"/>
    <w:rsid w:val="008558AF"/>
    <w:rsid w:val="008566CA"/>
    <w:rsid w:val="00862ADE"/>
    <w:rsid w:val="008635FA"/>
    <w:rsid w:val="008647C7"/>
    <w:rsid w:val="00865F52"/>
    <w:rsid w:val="008661AC"/>
    <w:rsid w:val="00866AD5"/>
    <w:rsid w:val="0087025D"/>
    <w:rsid w:val="0087123B"/>
    <w:rsid w:val="00871C51"/>
    <w:rsid w:val="0087210F"/>
    <w:rsid w:val="00873D1A"/>
    <w:rsid w:val="00874100"/>
    <w:rsid w:val="00875276"/>
    <w:rsid w:val="008762F1"/>
    <w:rsid w:val="008816F0"/>
    <w:rsid w:val="008835C8"/>
    <w:rsid w:val="00886D75"/>
    <w:rsid w:val="00890A98"/>
    <w:rsid w:val="00891F5E"/>
    <w:rsid w:val="00892329"/>
    <w:rsid w:val="008935E3"/>
    <w:rsid w:val="008957E7"/>
    <w:rsid w:val="008A2A53"/>
    <w:rsid w:val="008A70A2"/>
    <w:rsid w:val="008B16AE"/>
    <w:rsid w:val="008B58B2"/>
    <w:rsid w:val="008B5F76"/>
    <w:rsid w:val="008B6BB6"/>
    <w:rsid w:val="008C1ED1"/>
    <w:rsid w:val="008C2C95"/>
    <w:rsid w:val="008C5E02"/>
    <w:rsid w:val="008C6978"/>
    <w:rsid w:val="008D0E0D"/>
    <w:rsid w:val="008D6DBD"/>
    <w:rsid w:val="008E2585"/>
    <w:rsid w:val="008E2986"/>
    <w:rsid w:val="008E736A"/>
    <w:rsid w:val="008F0C63"/>
    <w:rsid w:val="008F0E7C"/>
    <w:rsid w:val="008F22FE"/>
    <w:rsid w:val="008F466A"/>
    <w:rsid w:val="008F540F"/>
    <w:rsid w:val="008F5C77"/>
    <w:rsid w:val="00902FC7"/>
    <w:rsid w:val="009037DB"/>
    <w:rsid w:val="00903FCD"/>
    <w:rsid w:val="00906122"/>
    <w:rsid w:val="00906C61"/>
    <w:rsid w:val="009148CC"/>
    <w:rsid w:val="00914C9A"/>
    <w:rsid w:val="0091627F"/>
    <w:rsid w:val="00920577"/>
    <w:rsid w:val="00920E5D"/>
    <w:rsid w:val="009218BF"/>
    <w:rsid w:val="0092430A"/>
    <w:rsid w:val="00924C9B"/>
    <w:rsid w:val="0092604F"/>
    <w:rsid w:val="00926EA7"/>
    <w:rsid w:val="0092792E"/>
    <w:rsid w:val="00931B0D"/>
    <w:rsid w:val="009332B5"/>
    <w:rsid w:val="009335B1"/>
    <w:rsid w:val="00933789"/>
    <w:rsid w:val="00934116"/>
    <w:rsid w:val="009347C8"/>
    <w:rsid w:val="009352D6"/>
    <w:rsid w:val="00935BC1"/>
    <w:rsid w:val="00936356"/>
    <w:rsid w:val="00937E7D"/>
    <w:rsid w:val="009403BD"/>
    <w:rsid w:val="00941328"/>
    <w:rsid w:val="0094414B"/>
    <w:rsid w:val="00945348"/>
    <w:rsid w:val="009470B2"/>
    <w:rsid w:val="009506F8"/>
    <w:rsid w:val="00951C47"/>
    <w:rsid w:val="00953AF0"/>
    <w:rsid w:val="00954F46"/>
    <w:rsid w:val="00954F85"/>
    <w:rsid w:val="00957F3C"/>
    <w:rsid w:val="009639DB"/>
    <w:rsid w:val="00966BB2"/>
    <w:rsid w:val="00967635"/>
    <w:rsid w:val="00970F69"/>
    <w:rsid w:val="00973420"/>
    <w:rsid w:val="0097418C"/>
    <w:rsid w:val="00975A98"/>
    <w:rsid w:val="009765A9"/>
    <w:rsid w:val="00977192"/>
    <w:rsid w:val="009832B9"/>
    <w:rsid w:val="0098682B"/>
    <w:rsid w:val="00987F81"/>
    <w:rsid w:val="009904DB"/>
    <w:rsid w:val="0099152A"/>
    <w:rsid w:val="00992EBE"/>
    <w:rsid w:val="0099423E"/>
    <w:rsid w:val="00994F1C"/>
    <w:rsid w:val="00996EC8"/>
    <w:rsid w:val="00997C60"/>
    <w:rsid w:val="009A01BE"/>
    <w:rsid w:val="009A3D65"/>
    <w:rsid w:val="009A3E3F"/>
    <w:rsid w:val="009A6992"/>
    <w:rsid w:val="009B0499"/>
    <w:rsid w:val="009B1EBE"/>
    <w:rsid w:val="009B5B4D"/>
    <w:rsid w:val="009B76C0"/>
    <w:rsid w:val="009C603C"/>
    <w:rsid w:val="009D089A"/>
    <w:rsid w:val="009D0DD8"/>
    <w:rsid w:val="009D0F00"/>
    <w:rsid w:val="009D1B53"/>
    <w:rsid w:val="009D617C"/>
    <w:rsid w:val="009D7AC1"/>
    <w:rsid w:val="009E0818"/>
    <w:rsid w:val="009E0AF7"/>
    <w:rsid w:val="009E251E"/>
    <w:rsid w:val="009E632B"/>
    <w:rsid w:val="009E6EBE"/>
    <w:rsid w:val="009F1D27"/>
    <w:rsid w:val="009F247F"/>
    <w:rsid w:val="009F3BE0"/>
    <w:rsid w:val="009F4EE7"/>
    <w:rsid w:val="009F71C9"/>
    <w:rsid w:val="009F793B"/>
    <w:rsid w:val="00A033A0"/>
    <w:rsid w:val="00A03D5F"/>
    <w:rsid w:val="00A044FE"/>
    <w:rsid w:val="00A06EC4"/>
    <w:rsid w:val="00A0752F"/>
    <w:rsid w:val="00A138A2"/>
    <w:rsid w:val="00A13BBA"/>
    <w:rsid w:val="00A13D7B"/>
    <w:rsid w:val="00A14256"/>
    <w:rsid w:val="00A15640"/>
    <w:rsid w:val="00A24A68"/>
    <w:rsid w:val="00A331FB"/>
    <w:rsid w:val="00A33AFB"/>
    <w:rsid w:val="00A33BE9"/>
    <w:rsid w:val="00A33EAC"/>
    <w:rsid w:val="00A3420A"/>
    <w:rsid w:val="00A34FB5"/>
    <w:rsid w:val="00A3611A"/>
    <w:rsid w:val="00A40001"/>
    <w:rsid w:val="00A41077"/>
    <w:rsid w:val="00A418E0"/>
    <w:rsid w:val="00A42E8E"/>
    <w:rsid w:val="00A43BE6"/>
    <w:rsid w:val="00A450C0"/>
    <w:rsid w:val="00A46F3D"/>
    <w:rsid w:val="00A50B13"/>
    <w:rsid w:val="00A51AA5"/>
    <w:rsid w:val="00A53100"/>
    <w:rsid w:val="00A53FF5"/>
    <w:rsid w:val="00A55546"/>
    <w:rsid w:val="00A56281"/>
    <w:rsid w:val="00A60039"/>
    <w:rsid w:val="00A61575"/>
    <w:rsid w:val="00A62099"/>
    <w:rsid w:val="00A62E02"/>
    <w:rsid w:val="00A63590"/>
    <w:rsid w:val="00A65042"/>
    <w:rsid w:val="00A652EC"/>
    <w:rsid w:val="00A652FD"/>
    <w:rsid w:val="00A66416"/>
    <w:rsid w:val="00A71B0B"/>
    <w:rsid w:val="00A72B25"/>
    <w:rsid w:val="00A737BE"/>
    <w:rsid w:val="00A76539"/>
    <w:rsid w:val="00A77449"/>
    <w:rsid w:val="00A77E54"/>
    <w:rsid w:val="00A83C2B"/>
    <w:rsid w:val="00A86EA7"/>
    <w:rsid w:val="00A91EDE"/>
    <w:rsid w:val="00A92386"/>
    <w:rsid w:val="00A9305C"/>
    <w:rsid w:val="00A931CC"/>
    <w:rsid w:val="00A96FDB"/>
    <w:rsid w:val="00A976E2"/>
    <w:rsid w:val="00AA1818"/>
    <w:rsid w:val="00AA1B4E"/>
    <w:rsid w:val="00AA25AF"/>
    <w:rsid w:val="00AA2DBE"/>
    <w:rsid w:val="00AA3B7A"/>
    <w:rsid w:val="00AA3BEC"/>
    <w:rsid w:val="00AA420E"/>
    <w:rsid w:val="00AA4D7F"/>
    <w:rsid w:val="00AA5FBE"/>
    <w:rsid w:val="00AA6197"/>
    <w:rsid w:val="00AB2752"/>
    <w:rsid w:val="00AB3480"/>
    <w:rsid w:val="00AB54CE"/>
    <w:rsid w:val="00AB7E11"/>
    <w:rsid w:val="00AC16C4"/>
    <w:rsid w:val="00AC318C"/>
    <w:rsid w:val="00AC3AFE"/>
    <w:rsid w:val="00AC43F7"/>
    <w:rsid w:val="00AC5317"/>
    <w:rsid w:val="00AC61C2"/>
    <w:rsid w:val="00AC78DF"/>
    <w:rsid w:val="00AD0630"/>
    <w:rsid w:val="00AD4567"/>
    <w:rsid w:val="00AD47CD"/>
    <w:rsid w:val="00AD4CDA"/>
    <w:rsid w:val="00AD6837"/>
    <w:rsid w:val="00AE08C7"/>
    <w:rsid w:val="00AE08F5"/>
    <w:rsid w:val="00AE1AFB"/>
    <w:rsid w:val="00AE251F"/>
    <w:rsid w:val="00AE39A2"/>
    <w:rsid w:val="00AE4079"/>
    <w:rsid w:val="00AE5600"/>
    <w:rsid w:val="00AE7976"/>
    <w:rsid w:val="00AF002F"/>
    <w:rsid w:val="00AF4725"/>
    <w:rsid w:val="00AF534A"/>
    <w:rsid w:val="00AF6A57"/>
    <w:rsid w:val="00AF74A1"/>
    <w:rsid w:val="00AF7F6B"/>
    <w:rsid w:val="00B00931"/>
    <w:rsid w:val="00B01A93"/>
    <w:rsid w:val="00B07F35"/>
    <w:rsid w:val="00B1022D"/>
    <w:rsid w:val="00B10454"/>
    <w:rsid w:val="00B111B7"/>
    <w:rsid w:val="00B11CB2"/>
    <w:rsid w:val="00B13329"/>
    <w:rsid w:val="00B13B17"/>
    <w:rsid w:val="00B13DAE"/>
    <w:rsid w:val="00B17B99"/>
    <w:rsid w:val="00B271F7"/>
    <w:rsid w:val="00B31553"/>
    <w:rsid w:val="00B3355D"/>
    <w:rsid w:val="00B345C5"/>
    <w:rsid w:val="00B34781"/>
    <w:rsid w:val="00B3484D"/>
    <w:rsid w:val="00B36709"/>
    <w:rsid w:val="00B44A5E"/>
    <w:rsid w:val="00B4609A"/>
    <w:rsid w:val="00B46CB5"/>
    <w:rsid w:val="00B519F3"/>
    <w:rsid w:val="00B52E6E"/>
    <w:rsid w:val="00B532E6"/>
    <w:rsid w:val="00B534E7"/>
    <w:rsid w:val="00B535A3"/>
    <w:rsid w:val="00B54E1C"/>
    <w:rsid w:val="00B555C4"/>
    <w:rsid w:val="00B5564A"/>
    <w:rsid w:val="00B57FD7"/>
    <w:rsid w:val="00B61212"/>
    <w:rsid w:val="00B656A7"/>
    <w:rsid w:val="00B66C18"/>
    <w:rsid w:val="00B72F6F"/>
    <w:rsid w:val="00B82FB7"/>
    <w:rsid w:val="00B835BE"/>
    <w:rsid w:val="00B843F9"/>
    <w:rsid w:val="00B848DC"/>
    <w:rsid w:val="00B84AEF"/>
    <w:rsid w:val="00B84E74"/>
    <w:rsid w:val="00B87A5B"/>
    <w:rsid w:val="00B92B70"/>
    <w:rsid w:val="00B92CF9"/>
    <w:rsid w:val="00B93AF3"/>
    <w:rsid w:val="00B94F3A"/>
    <w:rsid w:val="00B9525A"/>
    <w:rsid w:val="00B95346"/>
    <w:rsid w:val="00B955A5"/>
    <w:rsid w:val="00B96726"/>
    <w:rsid w:val="00B977A6"/>
    <w:rsid w:val="00BB6EF3"/>
    <w:rsid w:val="00BC388A"/>
    <w:rsid w:val="00BC4BA5"/>
    <w:rsid w:val="00BD10BA"/>
    <w:rsid w:val="00BD2810"/>
    <w:rsid w:val="00BD493D"/>
    <w:rsid w:val="00BD63E7"/>
    <w:rsid w:val="00BD704A"/>
    <w:rsid w:val="00BD71F2"/>
    <w:rsid w:val="00BD7E55"/>
    <w:rsid w:val="00BE1990"/>
    <w:rsid w:val="00BE2198"/>
    <w:rsid w:val="00BE2747"/>
    <w:rsid w:val="00BE6117"/>
    <w:rsid w:val="00BE6D77"/>
    <w:rsid w:val="00BF0367"/>
    <w:rsid w:val="00BF1194"/>
    <w:rsid w:val="00BF2EBB"/>
    <w:rsid w:val="00BF3326"/>
    <w:rsid w:val="00BF3527"/>
    <w:rsid w:val="00BF3834"/>
    <w:rsid w:val="00BF6AE7"/>
    <w:rsid w:val="00C018E5"/>
    <w:rsid w:val="00C03630"/>
    <w:rsid w:val="00C04C6B"/>
    <w:rsid w:val="00C05E97"/>
    <w:rsid w:val="00C101E5"/>
    <w:rsid w:val="00C1414F"/>
    <w:rsid w:val="00C1419E"/>
    <w:rsid w:val="00C17009"/>
    <w:rsid w:val="00C20BD5"/>
    <w:rsid w:val="00C24566"/>
    <w:rsid w:val="00C27923"/>
    <w:rsid w:val="00C30843"/>
    <w:rsid w:val="00C30D9F"/>
    <w:rsid w:val="00C31C63"/>
    <w:rsid w:val="00C32780"/>
    <w:rsid w:val="00C3284E"/>
    <w:rsid w:val="00C3639C"/>
    <w:rsid w:val="00C36D51"/>
    <w:rsid w:val="00C3779C"/>
    <w:rsid w:val="00C4040B"/>
    <w:rsid w:val="00C42243"/>
    <w:rsid w:val="00C43E9B"/>
    <w:rsid w:val="00C45818"/>
    <w:rsid w:val="00C46248"/>
    <w:rsid w:val="00C51664"/>
    <w:rsid w:val="00C532A2"/>
    <w:rsid w:val="00C54CD1"/>
    <w:rsid w:val="00C639C1"/>
    <w:rsid w:val="00C63F45"/>
    <w:rsid w:val="00C650EA"/>
    <w:rsid w:val="00C71224"/>
    <w:rsid w:val="00C7175D"/>
    <w:rsid w:val="00C73F75"/>
    <w:rsid w:val="00C75B6C"/>
    <w:rsid w:val="00C77811"/>
    <w:rsid w:val="00C83F62"/>
    <w:rsid w:val="00C84DE9"/>
    <w:rsid w:val="00C86A43"/>
    <w:rsid w:val="00C87723"/>
    <w:rsid w:val="00C90066"/>
    <w:rsid w:val="00C901D2"/>
    <w:rsid w:val="00C91868"/>
    <w:rsid w:val="00C91F41"/>
    <w:rsid w:val="00C93C0A"/>
    <w:rsid w:val="00C972BC"/>
    <w:rsid w:val="00CA1000"/>
    <w:rsid w:val="00CA48C2"/>
    <w:rsid w:val="00CA49DC"/>
    <w:rsid w:val="00CA52CD"/>
    <w:rsid w:val="00CA691D"/>
    <w:rsid w:val="00CB292F"/>
    <w:rsid w:val="00CB47F0"/>
    <w:rsid w:val="00CB62B1"/>
    <w:rsid w:val="00CB68F3"/>
    <w:rsid w:val="00CC0B76"/>
    <w:rsid w:val="00CC1D84"/>
    <w:rsid w:val="00CC34C1"/>
    <w:rsid w:val="00CC5434"/>
    <w:rsid w:val="00CC7284"/>
    <w:rsid w:val="00CD4AC0"/>
    <w:rsid w:val="00CD7527"/>
    <w:rsid w:val="00CE0336"/>
    <w:rsid w:val="00CE07F2"/>
    <w:rsid w:val="00CE4909"/>
    <w:rsid w:val="00CE5D7B"/>
    <w:rsid w:val="00CE6B98"/>
    <w:rsid w:val="00CF3B49"/>
    <w:rsid w:val="00CF4208"/>
    <w:rsid w:val="00CF6D6E"/>
    <w:rsid w:val="00D01154"/>
    <w:rsid w:val="00D07ADE"/>
    <w:rsid w:val="00D1067C"/>
    <w:rsid w:val="00D1143E"/>
    <w:rsid w:val="00D1524E"/>
    <w:rsid w:val="00D15622"/>
    <w:rsid w:val="00D15B73"/>
    <w:rsid w:val="00D162D5"/>
    <w:rsid w:val="00D22416"/>
    <w:rsid w:val="00D22D07"/>
    <w:rsid w:val="00D238BC"/>
    <w:rsid w:val="00D24430"/>
    <w:rsid w:val="00D26344"/>
    <w:rsid w:val="00D30046"/>
    <w:rsid w:val="00D30688"/>
    <w:rsid w:val="00D3269E"/>
    <w:rsid w:val="00D329F0"/>
    <w:rsid w:val="00D34D52"/>
    <w:rsid w:val="00D363E9"/>
    <w:rsid w:val="00D4232D"/>
    <w:rsid w:val="00D43EE8"/>
    <w:rsid w:val="00D4488D"/>
    <w:rsid w:val="00D46EC7"/>
    <w:rsid w:val="00D47BB4"/>
    <w:rsid w:val="00D56884"/>
    <w:rsid w:val="00D632F2"/>
    <w:rsid w:val="00D63C00"/>
    <w:rsid w:val="00D65A87"/>
    <w:rsid w:val="00D67564"/>
    <w:rsid w:val="00D6784C"/>
    <w:rsid w:val="00D8112D"/>
    <w:rsid w:val="00D81F71"/>
    <w:rsid w:val="00D82DBB"/>
    <w:rsid w:val="00D85077"/>
    <w:rsid w:val="00D85564"/>
    <w:rsid w:val="00D860A8"/>
    <w:rsid w:val="00D868FB"/>
    <w:rsid w:val="00D86BBB"/>
    <w:rsid w:val="00D86C52"/>
    <w:rsid w:val="00D90F9A"/>
    <w:rsid w:val="00D932F4"/>
    <w:rsid w:val="00D95267"/>
    <w:rsid w:val="00D96461"/>
    <w:rsid w:val="00DA26C6"/>
    <w:rsid w:val="00DB0002"/>
    <w:rsid w:val="00DB271D"/>
    <w:rsid w:val="00DB44C5"/>
    <w:rsid w:val="00DB4A44"/>
    <w:rsid w:val="00DB4E85"/>
    <w:rsid w:val="00DB575A"/>
    <w:rsid w:val="00DB79DF"/>
    <w:rsid w:val="00DB7A9F"/>
    <w:rsid w:val="00DC03B0"/>
    <w:rsid w:val="00DC0774"/>
    <w:rsid w:val="00DC21DE"/>
    <w:rsid w:val="00DC3FB9"/>
    <w:rsid w:val="00DC4428"/>
    <w:rsid w:val="00DC448A"/>
    <w:rsid w:val="00DD4411"/>
    <w:rsid w:val="00DD72E8"/>
    <w:rsid w:val="00DE024F"/>
    <w:rsid w:val="00DE3DA0"/>
    <w:rsid w:val="00DE4004"/>
    <w:rsid w:val="00DE4972"/>
    <w:rsid w:val="00DE4E0A"/>
    <w:rsid w:val="00DE5CBB"/>
    <w:rsid w:val="00DE5F81"/>
    <w:rsid w:val="00DF065F"/>
    <w:rsid w:val="00DF0890"/>
    <w:rsid w:val="00DF41F3"/>
    <w:rsid w:val="00DF60CB"/>
    <w:rsid w:val="00E00691"/>
    <w:rsid w:val="00E0178C"/>
    <w:rsid w:val="00E01BC3"/>
    <w:rsid w:val="00E0427F"/>
    <w:rsid w:val="00E04548"/>
    <w:rsid w:val="00E0614B"/>
    <w:rsid w:val="00E11A38"/>
    <w:rsid w:val="00E12C5E"/>
    <w:rsid w:val="00E134D0"/>
    <w:rsid w:val="00E136EB"/>
    <w:rsid w:val="00E15160"/>
    <w:rsid w:val="00E16003"/>
    <w:rsid w:val="00E228EC"/>
    <w:rsid w:val="00E30AFA"/>
    <w:rsid w:val="00E30BA9"/>
    <w:rsid w:val="00E312AA"/>
    <w:rsid w:val="00E32E54"/>
    <w:rsid w:val="00E3304F"/>
    <w:rsid w:val="00E354F0"/>
    <w:rsid w:val="00E35F72"/>
    <w:rsid w:val="00E36200"/>
    <w:rsid w:val="00E37093"/>
    <w:rsid w:val="00E3782B"/>
    <w:rsid w:val="00E406F8"/>
    <w:rsid w:val="00E53F3D"/>
    <w:rsid w:val="00E56621"/>
    <w:rsid w:val="00E569E7"/>
    <w:rsid w:val="00E6408E"/>
    <w:rsid w:val="00E650C0"/>
    <w:rsid w:val="00E655CA"/>
    <w:rsid w:val="00E65E73"/>
    <w:rsid w:val="00E760F3"/>
    <w:rsid w:val="00E76981"/>
    <w:rsid w:val="00E879BE"/>
    <w:rsid w:val="00E87ED1"/>
    <w:rsid w:val="00E92150"/>
    <w:rsid w:val="00E92E9D"/>
    <w:rsid w:val="00EA1054"/>
    <w:rsid w:val="00EA19E5"/>
    <w:rsid w:val="00EA1B98"/>
    <w:rsid w:val="00EA2EA3"/>
    <w:rsid w:val="00EA3030"/>
    <w:rsid w:val="00EA4815"/>
    <w:rsid w:val="00EA4EFC"/>
    <w:rsid w:val="00EA5057"/>
    <w:rsid w:val="00EB0854"/>
    <w:rsid w:val="00EB48A8"/>
    <w:rsid w:val="00EB5880"/>
    <w:rsid w:val="00EB76CC"/>
    <w:rsid w:val="00EC010D"/>
    <w:rsid w:val="00EC0354"/>
    <w:rsid w:val="00EC3185"/>
    <w:rsid w:val="00EC4035"/>
    <w:rsid w:val="00EC485A"/>
    <w:rsid w:val="00EC5231"/>
    <w:rsid w:val="00EC6114"/>
    <w:rsid w:val="00EC68E6"/>
    <w:rsid w:val="00ED1C67"/>
    <w:rsid w:val="00ED23EC"/>
    <w:rsid w:val="00ED2FAC"/>
    <w:rsid w:val="00ED4F1E"/>
    <w:rsid w:val="00ED5620"/>
    <w:rsid w:val="00ED5C33"/>
    <w:rsid w:val="00ED62C5"/>
    <w:rsid w:val="00ED6B0E"/>
    <w:rsid w:val="00ED78E0"/>
    <w:rsid w:val="00EE3BC3"/>
    <w:rsid w:val="00EE4085"/>
    <w:rsid w:val="00EE4F18"/>
    <w:rsid w:val="00EE554C"/>
    <w:rsid w:val="00EE55F8"/>
    <w:rsid w:val="00EF1A43"/>
    <w:rsid w:val="00EF3AA8"/>
    <w:rsid w:val="00EF3BFD"/>
    <w:rsid w:val="00EF5819"/>
    <w:rsid w:val="00EF5D69"/>
    <w:rsid w:val="00EF66A9"/>
    <w:rsid w:val="00F003CC"/>
    <w:rsid w:val="00F026F1"/>
    <w:rsid w:val="00F03A3F"/>
    <w:rsid w:val="00F0508C"/>
    <w:rsid w:val="00F06719"/>
    <w:rsid w:val="00F10860"/>
    <w:rsid w:val="00F11F0C"/>
    <w:rsid w:val="00F140A7"/>
    <w:rsid w:val="00F2065F"/>
    <w:rsid w:val="00F209E8"/>
    <w:rsid w:val="00F210E4"/>
    <w:rsid w:val="00F21768"/>
    <w:rsid w:val="00F21CA4"/>
    <w:rsid w:val="00F2222C"/>
    <w:rsid w:val="00F22993"/>
    <w:rsid w:val="00F263FB"/>
    <w:rsid w:val="00F26A05"/>
    <w:rsid w:val="00F27602"/>
    <w:rsid w:val="00F27F46"/>
    <w:rsid w:val="00F3023B"/>
    <w:rsid w:val="00F33969"/>
    <w:rsid w:val="00F345D2"/>
    <w:rsid w:val="00F37793"/>
    <w:rsid w:val="00F41BE5"/>
    <w:rsid w:val="00F44241"/>
    <w:rsid w:val="00F44893"/>
    <w:rsid w:val="00F45DB6"/>
    <w:rsid w:val="00F46614"/>
    <w:rsid w:val="00F46739"/>
    <w:rsid w:val="00F46BF4"/>
    <w:rsid w:val="00F475EA"/>
    <w:rsid w:val="00F504BC"/>
    <w:rsid w:val="00F53607"/>
    <w:rsid w:val="00F57479"/>
    <w:rsid w:val="00F6142F"/>
    <w:rsid w:val="00F64ED3"/>
    <w:rsid w:val="00F65224"/>
    <w:rsid w:val="00F6555B"/>
    <w:rsid w:val="00F6699F"/>
    <w:rsid w:val="00F675E4"/>
    <w:rsid w:val="00F67B97"/>
    <w:rsid w:val="00F7087E"/>
    <w:rsid w:val="00F70AB8"/>
    <w:rsid w:val="00F7160C"/>
    <w:rsid w:val="00F71E5A"/>
    <w:rsid w:val="00F72E79"/>
    <w:rsid w:val="00F74D4A"/>
    <w:rsid w:val="00F75054"/>
    <w:rsid w:val="00F77F92"/>
    <w:rsid w:val="00F828A1"/>
    <w:rsid w:val="00F845CE"/>
    <w:rsid w:val="00F84ABF"/>
    <w:rsid w:val="00F86D24"/>
    <w:rsid w:val="00F92ADA"/>
    <w:rsid w:val="00F93967"/>
    <w:rsid w:val="00F95A3E"/>
    <w:rsid w:val="00FA08FB"/>
    <w:rsid w:val="00FA1019"/>
    <w:rsid w:val="00FA2428"/>
    <w:rsid w:val="00FA695B"/>
    <w:rsid w:val="00FA7D5C"/>
    <w:rsid w:val="00FB0410"/>
    <w:rsid w:val="00FB3879"/>
    <w:rsid w:val="00FB3B66"/>
    <w:rsid w:val="00FB42C7"/>
    <w:rsid w:val="00FB5384"/>
    <w:rsid w:val="00FB6313"/>
    <w:rsid w:val="00FC0D58"/>
    <w:rsid w:val="00FC25DD"/>
    <w:rsid w:val="00FC4D79"/>
    <w:rsid w:val="00FC5162"/>
    <w:rsid w:val="00FC59EB"/>
    <w:rsid w:val="00FC5F28"/>
    <w:rsid w:val="00FC7989"/>
    <w:rsid w:val="00FD6D76"/>
    <w:rsid w:val="00FE009B"/>
    <w:rsid w:val="00FF4127"/>
    <w:rsid w:val="00FF558F"/>
    <w:rsid w:val="00FF7C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D8DBD"/>
  <w15:docId w15:val="{3EFFCA54-9D71-448E-83E6-05BD89BBC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97C60"/>
    <w:pPr>
      <w:widowControl w:val="0"/>
      <w:spacing w:after="0" w:line="240" w:lineRule="auto"/>
    </w:pPr>
    <w:rPr>
      <w:rFonts w:ascii="Calibri" w:eastAsia="Calibri" w:hAnsi="Calibri" w:cs="Times New Roman"/>
      <w:lang w:val="en-US"/>
    </w:rPr>
  </w:style>
  <w:style w:type="paragraph" w:styleId="Heading1">
    <w:name w:val="heading 1"/>
    <w:basedOn w:val="Normal"/>
    <w:next w:val="Normal"/>
    <w:link w:val="Heading1Char"/>
    <w:autoRedefine/>
    <w:uiPriority w:val="9"/>
    <w:qFormat/>
    <w:rsid w:val="005F33D3"/>
    <w:pPr>
      <w:outlineLvl w:val="0"/>
    </w:pPr>
    <w:rPr>
      <w:rFonts w:ascii="Constantia" w:eastAsiaTheme="majorEastAsia" w:hAnsi="Constantia" w:cstheme="majorBidi"/>
      <w:b/>
      <w:sz w:val="32"/>
      <w:szCs w:val="32"/>
    </w:rPr>
  </w:style>
  <w:style w:type="paragraph" w:styleId="Heading2">
    <w:name w:val="heading 2"/>
    <w:basedOn w:val="Normal"/>
    <w:next w:val="Normal"/>
    <w:link w:val="Heading2Char"/>
    <w:autoRedefine/>
    <w:uiPriority w:val="9"/>
    <w:unhideWhenUsed/>
    <w:qFormat/>
    <w:rsid w:val="00684FEF"/>
    <w:pPr>
      <w:keepNext/>
      <w:keepLines/>
      <w:numPr>
        <w:numId w:val="13"/>
      </w:numPr>
      <w:spacing w:before="40"/>
      <w:outlineLvl w:val="1"/>
    </w:pPr>
    <w:rPr>
      <w:rFonts w:ascii="Constantia" w:eastAsiaTheme="majorEastAsia" w:hAnsi="Constantia" w:cstheme="majorBidi"/>
      <w:b/>
      <w:bCs/>
      <w:sz w:val="24"/>
      <w:szCs w:val="24"/>
    </w:rPr>
  </w:style>
  <w:style w:type="paragraph" w:styleId="Heading3">
    <w:name w:val="heading 3"/>
    <w:basedOn w:val="Normal"/>
    <w:next w:val="Normal"/>
    <w:link w:val="Heading3Char"/>
    <w:uiPriority w:val="9"/>
    <w:unhideWhenUsed/>
    <w:qFormat/>
    <w:rsid w:val="00A044F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rsid w:val="00696319"/>
    <w:pPr>
      <w:keepNext/>
      <w:keepLines/>
      <w:widowControl/>
      <w:spacing w:before="240" w:after="40" w:line="259" w:lineRule="auto"/>
      <w:outlineLvl w:val="3"/>
    </w:pPr>
    <w:rPr>
      <w:rFonts w:cs="Calibri"/>
      <w:b/>
      <w:sz w:val="24"/>
      <w:szCs w:val="24"/>
    </w:rPr>
  </w:style>
  <w:style w:type="paragraph" w:styleId="Heading5">
    <w:name w:val="heading 5"/>
    <w:basedOn w:val="Normal"/>
    <w:next w:val="Normal"/>
    <w:link w:val="Heading5Char"/>
    <w:rsid w:val="00696319"/>
    <w:pPr>
      <w:keepNext/>
      <w:keepLines/>
      <w:widowControl/>
      <w:spacing w:before="220" w:after="40" w:line="259" w:lineRule="auto"/>
      <w:outlineLvl w:val="4"/>
    </w:pPr>
    <w:rPr>
      <w:rFonts w:cs="Calibri"/>
      <w:b/>
    </w:rPr>
  </w:style>
  <w:style w:type="paragraph" w:styleId="Heading6">
    <w:name w:val="heading 6"/>
    <w:basedOn w:val="Normal"/>
    <w:next w:val="Normal"/>
    <w:link w:val="Heading6Char"/>
    <w:uiPriority w:val="9"/>
    <w:qFormat/>
    <w:rsid w:val="00696319"/>
    <w:pPr>
      <w:keepNext/>
      <w:keepLines/>
      <w:widowControl/>
      <w:spacing w:before="200" w:after="40" w:line="259" w:lineRule="auto"/>
      <w:outlineLvl w:val="5"/>
    </w:pPr>
    <w:rPr>
      <w:rFonts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3D3"/>
    <w:rPr>
      <w:rFonts w:ascii="Constantia" w:eastAsiaTheme="majorEastAsia" w:hAnsi="Constantia" w:cstheme="majorBidi"/>
      <w:b/>
      <w:sz w:val="32"/>
      <w:szCs w:val="32"/>
      <w:lang w:val="en-US"/>
    </w:rPr>
  </w:style>
  <w:style w:type="character" w:customStyle="1" w:styleId="Heading2Char">
    <w:name w:val="Heading 2 Char"/>
    <w:basedOn w:val="DefaultParagraphFont"/>
    <w:link w:val="Heading2"/>
    <w:uiPriority w:val="9"/>
    <w:rsid w:val="00684FEF"/>
    <w:rPr>
      <w:rFonts w:ascii="Constantia" w:eastAsiaTheme="majorEastAsia" w:hAnsi="Constantia" w:cstheme="majorBidi"/>
      <w:b/>
      <w:bCs/>
      <w:sz w:val="24"/>
      <w:szCs w:val="24"/>
      <w:lang w:val="en-US"/>
    </w:rPr>
  </w:style>
  <w:style w:type="paragraph" w:styleId="TOC1">
    <w:name w:val="toc 1"/>
    <w:basedOn w:val="Normal"/>
    <w:uiPriority w:val="39"/>
    <w:qFormat/>
    <w:rsid w:val="00997C60"/>
    <w:pPr>
      <w:spacing w:before="183"/>
      <w:ind w:left="113"/>
    </w:pPr>
    <w:rPr>
      <w:sz w:val="24"/>
      <w:szCs w:val="24"/>
    </w:rPr>
  </w:style>
  <w:style w:type="paragraph" w:styleId="BodyText">
    <w:name w:val="Body Text"/>
    <w:basedOn w:val="Normal"/>
    <w:link w:val="BodyTextChar"/>
    <w:uiPriority w:val="1"/>
    <w:qFormat/>
    <w:rsid w:val="00997C60"/>
    <w:pPr>
      <w:ind w:left="474" w:hanging="360"/>
    </w:pPr>
    <w:rPr>
      <w:sz w:val="24"/>
      <w:szCs w:val="24"/>
      <w:lang w:val="x-none" w:eastAsia="x-none"/>
    </w:rPr>
  </w:style>
  <w:style w:type="character" w:customStyle="1" w:styleId="BodyTextChar">
    <w:name w:val="Body Text Char"/>
    <w:basedOn w:val="DefaultParagraphFont"/>
    <w:link w:val="BodyText"/>
    <w:uiPriority w:val="1"/>
    <w:rsid w:val="00997C60"/>
    <w:rPr>
      <w:rFonts w:ascii="Calibri" w:eastAsia="Calibri" w:hAnsi="Calibri" w:cs="Times New Roman"/>
      <w:sz w:val="24"/>
      <w:szCs w:val="24"/>
      <w:lang w:val="x-none" w:eastAsia="x-none"/>
    </w:rPr>
  </w:style>
  <w:style w:type="paragraph" w:styleId="Footer">
    <w:name w:val="footer"/>
    <w:basedOn w:val="Normal"/>
    <w:link w:val="FooterChar"/>
    <w:uiPriority w:val="99"/>
    <w:unhideWhenUsed/>
    <w:rsid w:val="00997C60"/>
    <w:pPr>
      <w:tabs>
        <w:tab w:val="center" w:pos="4680"/>
        <w:tab w:val="right" w:pos="9360"/>
      </w:tabs>
    </w:pPr>
  </w:style>
  <w:style w:type="character" w:customStyle="1" w:styleId="FooterChar">
    <w:name w:val="Footer Char"/>
    <w:basedOn w:val="DefaultParagraphFont"/>
    <w:link w:val="Footer"/>
    <w:uiPriority w:val="99"/>
    <w:rsid w:val="00997C60"/>
    <w:rPr>
      <w:rFonts w:ascii="Calibri" w:eastAsia="Calibri" w:hAnsi="Calibri" w:cs="Times New Roman"/>
      <w:lang w:val="en-US"/>
    </w:rPr>
  </w:style>
  <w:style w:type="paragraph" w:styleId="NoSpacing">
    <w:name w:val="No Spacing"/>
    <w:link w:val="NoSpacingChar"/>
    <w:uiPriority w:val="1"/>
    <w:qFormat/>
    <w:rsid w:val="00997C60"/>
    <w:pPr>
      <w:spacing w:after="0" w:line="240" w:lineRule="auto"/>
      <w:ind w:left="715" w:right="190" w:hanging="370"/>
      <w:jc w:val="both"/>
    </w:pPr>
    <w:rPr>
      <w:rFonts w:ascii="Calibri" w:eastAsia="Calibri" w:hAnsi="Calibri" w:cs="Times New Roman"/>
      <w:color w:val="000000"/>
      <w:sz w:val="24"/>
      <w:lang w:val="en-US"/>
    </w:rPr>
  </w:style>
  <w:style w:type="character" w:customStyle="1" w:styleId="NoSpacingChar">
    <w:name w:val="No Spacing Char"/>
    <w:link w:val="NoSpacing"/>
    <w:uiPriority w:val="1"/>
    <w:rsid w:val="00997C60"/>
    <w:rPr>
      <w:rFonts w:ascii="Calibri" w:eastAsia="Calibri" w:hAnsi="Calibri" w:cs="Times New Roman"/>
      <w:color w:val="000000"/>
      <w:sz w:val="24"/>
      <w:lang w:val="en-US"/>
    </w:rPr>
  </w:style>
  <w:style w:type="paragraph" w:customStyle="1" w:styleId="Default">
    <w:name w:val="Default"/>
    <w:rsid w:val="00997C60"/>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997C60"/>
    <w:rPr>
      <w:color w:val="0000FF"/>
      <w:u w:val="single"/>
    </w:rPr>
  </w:style>
  <w:style w:type="paragraph" w:styleId="TableofFigures">
    <w:name w:val="table of figures"/>
    <w:basedOn w:val="Normal"/>
    <w:next w:val="Normal"/>
    <w:uiPriority w:val="99"/>
    <w:unhideWhenUsed/>
    <w:rsid w:val="00997C60"/>
  </w:style>
  <w:style w:type="paragraph" w:styleId="ListParagraph">
    <w:name w:val="List Paragraph"/>
    <w:aliases w:val="references,List Paragraph1,List Item,LIST OF TABLES.,Proposal Heading 1.1,Dot pt,F5 List Paragraph,List Paragraph Char Char Char,Indicator Text,Colorful List - Accent 11,Numbered Para 1,Bullet 1,Bullet Points,Párrafo de lista,MAIN CONTENT"/>
    <w:basedOn w:val="Normal"/>
    <w:link w:val="ListParagraphChar"/>
    <w:uiPriority w:val="34"/>
    <w:qFormat/>
    <w:rsid w:val="00997C60"/>
    <w:pPr>
      <w:ind w:left="720"/>
      <w:contextualSpacing/>
    </w:pPr>
  </w:style>
  <w:style w:type="table" w:styleId="TableGrid">
    <w:name w:val="Table Grid"/>
    <w:basedOn w:val="TableNormal"/>
    <w:uiPriority w:val="39"/>
    <w:qFormat/>
    <w:rsid w:val="00997C6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997C60"/>
    <w:pPr>
      <w:spacing w:after="200"/>
    </w:pPr>
    <w:rPr>
      <w:i/>
      <w:iCs/>
      <w:color w:val="44546A" w:themeColor="text2"/>
      <w:sz w:val="18"/>
      <w:szCs w:val="18"/>
    </w:rPr>
  </w:style>
  <w:style w:type="paragraph" w:styleId="TOC2">
    <w:name w:val="toc 2"/>
    <w:basedOn w:val="Normal"/>
    <w:next w:val="Normal"/>
    <w:autoRedefine/>
    <w:uiPriority w:val="39"/>
    <w:unhideWhenUsed/>
    <w:qFormat/>
    <w:rsid w:val="00997C60"/>
    <w:pPr>
      <w:widowControl/>
      <w:spacing w:after="100" w:line="259" w:lineRule="auto"/>
      <w:ind w:left="220"/>
    </w:pPr>
    <w:rPr>
      <w:rFonts w:asciiTheme="minorHAnsi" w:eastAsiaTheme="minorEastAsia" w:hAnsiTheme="minorHAnsi" w:cstheme="minorBidi"/>
      <w:lang w:val="en-GB" w:eastAsia="en-GB"/>
    </w:rPr>
  </w:style>
  <w:style w:type="paragraph" w:styleId="TOC3">
    <w:name w:val="toc 3"/>
    <w:basedOn w:val="Normal"/>
    <w:next w:val="Normal"/>
    <w:autoRedefine/>
    <w:uiPriority w:val="39"/>
    <w:unhideWhenUsed/>
    <w:rsid w:val="00997C60"/>
    <w:pPr>
      <w:widowControl/>
      <w:spacing w:after="100" w:line="259" w:lineRule="auto"/>
      <w:ind w:left="440"/>
    </w:pPr>
    <w:rPr>
      <w:rFonts w:asciiTheme="minorHAnsi" w:eastAsiaTheme="minorEastAsia" w:hAnsiTheme="minorHAnsi" w:cstheme="minorBidi"/>
      <w:lang w:val="en-GB" w:eastAsia="en-GB"/>
    </w:rPr>
  </w:style>
  <w:style w:type="paragraph" w:styleId="TOC4">
    <w:name w:val="toc 4"/>
    <w:basedOn w:val="Normal"/>
    <w:next w:val="Normal"/>
    <w:autoRedefine/>
    <w:uiPriority w:val="39"/>
    <w:unhideWhenUsed/>
    <w:rsid w:val="00997C60"/>
    <w:pPr>
      <w:widowControl/>
      <w:spacing w:after="100" w:line="259" w:lineRule="auto"/>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997C60"/>
    <w:pPr>
      <w:widowControl/>
      <w:spacing w:after="100" w:line="259"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997C60"/>
    <w:pPr>
      <w:widowControl/>
      <w:spacing w:after="100" w:line="259"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997C60"/>
    <w:pPr>
      <w:widowControl/>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997C60"/>
    <w:pPr>
      <w:widowControl/>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997C60"/>
    <w:pPr>
      <w:widowControl/>
      <w:spacing w:after="100" w:line="259" w:lineRule="auto"/>
      <w:ind w:left="1760"/>
    </w:pPr>
    <w:rPr>
      <w:rFonts w:asciiTheme="minorHAnsi" w:eastAsiaTheme="minorEastAsia" w:hAnsiTheme="minorHAnsi" w:cstheme="minorBidi"/>
      <w:lang w:val="en-GB" w:eastAsia="en-GB"/>
    </w:rPr>
  </w:style>
  <w:style w:type="table" w:customStyle="1" w:styleId="TableGrid1">
    <w:name w:val="Table Grid1"/>
    <w:basedOn w:val="TableNormal"/>
    <w:next w:val="TableGrid"/>
    <w:uiPriority w:val="59"/>
    <w:rsid w:val="000D5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4F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F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11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92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43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B3484D"/>
    <w:pPr>
      <w:spacing w:line="241" w:lineRule="atLeast"/>
    </w:pPr>
    <w:rPr>
      <w:rFonts w:ascii="Arno Pro" w:eastAsiaTheme="minorHAnsi" w:hAnsi="Arno Pro" w:cstheme="minorBidi"/>
      <w:color w:val="auto"/>
    </w:rPr>
  </w:style>
  <w:style w:type="paragraph" w:customStyle="1" w:styleId="Pa11">
    <w:name w:val="Pa11"/>
    <w:basedOn w:val="Default"/>
    <w:next w:val="Default"/>
    <w:uiPriority w:val="99"/>
    <w:rsid w:val="00B3484D"/>
    <w:pPr>
      <w:spacing w:line="241" w:lineRule="atLeast"/>
    </w:pPr>
    <w:rPr>
      <w:rFonts w:ascii="Arno Pro" w:eastAsiaTheme="minorHAnsi" w:hAnsi="Arno Pro" w:cstheme="minorBidi"/>
      <w:color w:val="auto"/>
    </w:rPr>
  </w:style>
  <w:style w:type="paragraph" w:styleId="Header">
    <w:name w:val="header"/>
    <w:basedOn w:val="Normal"/>
    <w:link w:val="HeaderChar"/>
    <w:uiPriority w:val="99"/>
    <w:unhideWhenUsed/>
    <w:rsid w:val="002832BC"/>
    <w:pPr>
      <w:tabs>
        <w:tab w:val="center" w:pos="4513"/>
        <w:tab w:val="right" w:pos="9026"/>
      </w:tabs>
    </w:pPr>
  </w:style>
  <w:style w:type="character" w:customStyle="1" w:styleId="HeaderChar">
    <w:name w:val="Header Char"/>
    <w:basedOn w:val="DefaultParagraphFont"/>
    <w:link w:val="Header"/>
    <w:uiPriority w:val="99"/>
    <w:rsid w:val="002832BC"/>
    <w:rPr>
      <w:rFonts w:ascii="Calibri" w:eastAsia="Calibri" w:hAnsi="Calibri" w:cs="Times New Roman"/>
      <w:lang w:val="en-US"/>
    </w:rPr>
  </w:style>
  <w:style w:type="paragraph" w:styleId="BalloonText">
    <w:name w:val="Balloon Text"/>
    <w:basedOn w:val="Normal"/>
    <w:link w:val="BalloonTextChar"/>
    <w:uiPriority w:val="99"/>
    <w:semiHidden/>
    <w:unhideWhenUsed/>
    <w:rsid w:val="00B96726"/>
    <w:rPr>
      <w:rFonts w:ascii="Tahoma" w:hAnsi="Tahoma" w:cs="Tahoma"/>
      <w:sz w:val="16"/>
      <w:szCs w:val="16"/>
    </w:rPr>
  </w:style>
  <w:style w:type="character" w:customStyle="1" w:styleId="BalloonTextChar">
    <w:name w:val="Balloon Text Char"/>
    <w:basedOn w:val="DefaultParagraphFont"/>
    <w:link w:val="BalloonText"/>
    <w:uiPriority w:val="99"/>
    <w:semiHidden/>
    <w:rsid w:val="00B96726"/>
    <w:rPr>
      <w:rFonts w:ascii="Tahoma" w:eastAsia="Calibri" w:hAnsi="Tahoma" w:cs="Tahoma"/>
      <w:sz w:val="16"/>
      <w:szCs w:val="16"/>
      <w:lang w:val="en-US"/>
    </w:rPr>
  </w:style>
  <w:style w:type="table" w:styleId="MediumGrid3-Accent6">
    <w:name w:val="Medium Grid 3 Accent 6"/>
    <w:basedOn w:val="TableNormal"/>
    <w:uiPriority w:val="69"/>
    <w:unhideWhenUsed/>
    <w:rsid w:val="000B0539"/>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Heading3Char">
    <w:name w:val="Heading 3 Char"/>
    <w:basedOn w:val="DefaultParagraphFont"/>
    <w:link w:val="Heading3"/>
    <w:uiPriority w:val="9"/>
    <w:rsid w:val="00A044FE"/>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rsid w:val="00696319"/>
    <w:rPr>
      <w:rFonts w:ascii="Calibri" w:eastAsia="Calibri" w:hAnsi="Calibri" w:cs="Calibri"/>
      <w:b/>
      <w:sz w:val="24"/>
      <w:szCs w:val="24"/>
      <w:lang w:val="en-US"/>
    </w:rPr>
  </w:style>
  <w:style w:type="character" w:customStyle="1" w:styleId="Heading5Char">
    <w:name w:val="Heading 5 Char"/>
    <w:basedOn w:val="DefaultParagraphFont"/>
    <w:link w:val="Heading5"/>
    <w:rsid w:val="00696319"/>
    <w:rPr>
      <w:rFonts w:ascii="Calibri" w:eastAsia="Calibri" w:hAnsi="Calibri" w:cs="Calibri"/>
      <w:b/>
      <w:lang w:val="en-US"/>
    </w:rPr>
  </w:style>
  <w:style w:type="character" w:customStyle="1" w:styleId="Heading6Char">
    <w:name w:val="Heading 6 Char"/>
    <w:basedOn w:val="DefaultParagraphFont"/>
    <w:link w:val="Heading6"/>
    <w:uiPriority w:val="9"/>
    <w:rsid w:val="00696319"/>
    <w:rPr>
      <w:rFonts w:ascii="Calibri" w:eastAsia="Calibri" w:hAnsi="Calibri" w:cs="Calibri"/>
      <w:b/>
      <w:sz w:val="20"/>
      <w:szCs w:val="20"/>
      <w:lang w:val="en-US"/>
    </w:rPr>
  </w:style>
  <w:style w:type="character" w:customStyle="1" w:styleId="ListParagraphChar">
    <w:name w:val="List Paragraph Char"/>
    <w:aliases w:val="references Char,List Paragraph1 Char,List Item Char,LIST OF TABLES. Char,Proposal Heading 1.1 Char,Dot pt Char,F5 List Paragraph Char,List Paragraph Char Char Char Char,Indicator Text Char,Colorful List - Accent 11 Char,Bullet 1 Char"/>
    <w:link w:val="ListParagraph"/>
    <w:uiPriority w:val="34"/>
    <w:qFormat/>
    <w:rsid w:val="00696319"/>
    <w:rPr>
      <w:rFonts w:ascii="Calibri" w:eastAsia="Calibri" w:hAnsi="Calibri" w:cs="Times New Roman"/>
      <w:lang w:val="en-US"/>
    </w:rPr>
  </w:style>
  <w:style w:type="character" w:customStyle="1" w:styleId="CommentTextChar">
    <w:name w:val="Comment Text Char"/>
    <w:link w:val="CommentText"/>
    <w:uiPriority w:val="99"/>
    <w:rsid w:val="00696319"/>
    <w:rPr>
      <w:rFonts w:ascii="Calibri" w:eastAsia="Times New Roman" w:hAnsi="Calibri" w:cs="Times New Roman"/>
      <w:sz w:val="20"/>
      <w:szCs w:val="20"/>
      <w:lang w:bidi="en-US"/>
    </w:rPr>
  </w:style>
  <w:style w:type="paragraph" w:styleId="CommentText">
    <w:name w:val="annotation text"/>
    <w:basedOn w:val="Normal"/>
    <w:link w:val="CommentTextChar"/>
    <w:uiPriority w:val="99"/>
    <w:unhideWhenUsed/>
    <w:rsid w:val="00696319"/>
    <w:pPr>
      <w:widowControl/>
      <w:spacing w:after="200" w:line="276" w:lineRule="auto"/>
    </w:pPr>
    <w:rPr>
      <w:rFonts w:eastAsia="Times New Roman"/>
      <w:sz w:val="20"/>
      <w:szCs w:val="20"/>
      <w:lang w:val="en-GB" w:bidi="en-US"/>
    </w:rPr>
  </w:style>
  <w:style w:type="character" w:customStyle="1" w:styleId="CommentTextChar1">
    <w:name w:val="Comment Text Char1"/>
    <w:basedOn w:val="DefaultParagraphFont"/>
    <w:uiPriority w:val="99"/>
    <w:semiHidden/>
    <w:rsid w:val="00696319"/>
    <w:rPr>
      <w:rFonts w:ascii="Calibri" w:eastAsia="Calibri" w:hAnsi="Calibri" w:cs="Times New Roman"/>
      <w:sz w:val="20"/>
      <w:szCs w:val="20"/>
      <w:lang w:val="en-US"/>
    </w:rPr>
  </w:style>
  <w:style w:type="paragraph" w:customStyle="1" w:styleId="NormalTahomaCharCharChar">
    <w:name w:val="Normal+ Tahoma Char Char Char"/>
    <w:basedOn w:val="Normal"/>
    <w:link w:val="NormalTahomaCharCharCharChar"/>
    <w:rsid w:val="00696319"/>
    <w:pPr>
      <w:widowControl/>
      <w:jc w:val="both"/>
    </w:pPr>
    <w:rPr>
      <w:rFonts w:ascii="Tahoma" w:eastAsia="Times New Roman" w:hAnsi="Tahoma"/>
      <w:sz w:val="24"/>
      <w:szCs w:val="24"/>
      <w:lang w:val="en-GB" w:eastAsia="x-none"/>
    </w:rPr>
  </w:style>
  <w:style w:type="character" w:customStyle="1" w:styleId="NormalTahomaCharCharCharChar">
    <w:name w:val="Normal+ Tahoma Char Char Char Char"/>
    <w:link w:val="NormalTahomaCharCharChar"/>
    <w:locked/>
    <w:rsid w:val="00696319"/>
    <w:rPr>
      <w:rFonts w:ascii="Tahoma" w:eastAsia="Times New Roman" w:hAnsi="Tahoma" w:cs="Times New Roman"/>
      <w:sz w:val="24"/>
      <w:szCs w:val="24"/>
      <w:lang w:eastAsia="x-none"/>
    </w:rPr>
  </w:style>
  <w:style w:type="character" w:styleId="PageNumber">
    <w:name w:val="page number"/>
    <w:basedOn w:val="DefaultParagraphFont"/>
    <w:rsid w:val="00696319"/>
  </w:style>
  <w:style w:type="paragraph" w:styleId="TOCHeading">
    <w:name w:val="TOC Heading"/>
    <w:basedOn w:val="Heading1"/>
    <w:next w:val="Normal"/>
    <w:uiPriority w:val="39"/>
    <w:unhideWhenUsed/>
    <w:qFormat/>
    <w:rsid w:val="00696319"/>
    <w:pPr>
      <w:widowControl/>
      <w:spacing w:line="276" w:lineRule="auto"/>
      <w:jc w:val="center"/>
      <w:outlineLvl w:val="9"/>
    </w:pPr>
    <w:rPr>
      <w:rFonts w:ascii="Candara" w:eastAsia="Times New Roman" w:hAnsi="Candara" w:cs="Times New Roman"/>
      <w:bCs/>
      <w:color w:val="1F497D"/>
      <w:sz w:val="24"/>
      <w:szCs w:val="24"/>
      <w:lang w:val="en-GB" w:eastAsia="x-none" w:bidi="en-US"/>
    </w:rPr>
  </w:style>
  <w:style w:type="table" w:customStyle="1" w:styleId="GridTable5Dark-Accent51">
    <w:name w:val="Grid Table 5 Dark - Accent 51"/>
    <w:basedOn w:val="TableNormal"/>
    <w:uiPriority w:val="50"/>
    <w:rsid w:val="00696319"/>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0">
    <w:name w:val="TableGrid"/>
    <w:rsid w:val="00696319"/>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8">
    <w:name w:val="Table Grid8"/>
    <w:basedOn w:val="TableNormal"/>
    <w:next w:val="TableGrid"/>
    <w:uiPriority w:val="59"/>
    <w:rsid w:val="0069631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631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9631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9631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ccenttext2">
    <w:name w:val="msoaccenttext2"/>
    <w:uiPriority w:val="99"/>
    <w:rsid w:val="00696319"/>
    <w:pPr>
      <w:spacing w:after="100" w:line="271" w:lineRule="auto"/>
      <w:jc w:val="both"/>
    </w:pPr>
    <w:rPr>
      <w:rFonts w:ascii="Garamond" w:eastAsia="MS Mincho" w:hAnsi="Garamond" w:cs="Times New Roman"/>
      <w:bCs/>
      <w:i/>
      <w:iCs/>
      <w:color w:val="000000"/>
      <w:kern w:val="28"/>
      <w:sz w:val="24"/>
      <w:szCs w:val="24"/>
      <w:lang w:val="en-US"/>
    </w:rPr>
  </w:style>
  <w:style w:type="character" w:styleId="CommentReference">
    <w:name w:val="annotation reference"/>
    <w:basedOn w:val="DefaultParagraphFont"/>
    <w:uiPriority w:val="99"/>
    <w:semiHidden/>
    <w:unhideWhenUsed/>
    <w:rsid w:val="00696319"/>
    <w:rPr>
      <w:sz w:val="16"/>
      <w:szCs w:val="16"/>
    </w:rPr>
  </w:style>
  <w:style w:type="paragraph" w:styleId="CommentSubject">
    <w:name w:val="annotation subject"/>
    <w:basedOn w:val="CommentText"/>
    <w:next w:val="CommentText"/>
    <w:link w:val="CommentSubjectChar"/>
    <w:uiPriority w:val="99"/>
    <w:semiHidden/>
    <w:unhideWhenUsed/>
    <w:rsid w:val="00696319"/>
    <w:pPr>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1"/>
    <w:link w:val="CommentSubject"/>
    <w:uiPriority w:val="99"/>
    <w:semiHidden/>
    <w:rsid w:val="00696319"/>
    <w:rPr>
      <w:rFonts w:ascii="Calibri" w:eastAsia="Calibri" w:hAnsi="Calibri" w:cs="Times New Roman"/>
      <w:b/>
      <w:bCs/>
      <w:sz w:val="20"/>
      <w:szCs w:val="20"/>
      <w:lang w:val="en-US"/>
    </w:rPr>
  </w:style>
  <w:style w:type="table" w:customStyle="1" w:styleId="TableGrid12">
    <w:name w:val="Table Grid12"/>
    <w:basedOn w:val="TableNormal"/>
    <w:next w:val="TableGrid"/>
    <w:uiPriority w:val="39"/>
    <w:rsid w:val="0069631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96319"/>
    <w:pPr>
      <w:keepNext/>
      <w:keepLines/>
      <w:widowControl/>
      <w:spacing w:before="480" w:after="120" w:line="259" w:lineRule="auto"/>
    </w:pPr>
    <w:rPr>
      <w:rFonts w:cs="Calibri"/>
      <w:b/>
      <w:sz w:val="72"/>
      <w:szCs w:val="72"/>
    </w:rPr>
  </w:style>
  <w:style w:type="character" w:customStyle="1" w:styleId="TitleChar">
    <w:name w:val="Title Char"/>
    <w:basedOn w:val="DefaultParagraphFont"/>
    <w:link w:val="Title"/>
    <w:rsid w:val="00696319"/>
    <w:rPr>
      <w:rFonts w:ascii="Calibri" w:eastAsia="Calibri" w:hAnsi="Calibri" w:cs="Calibri"/>
      <w:b/>
      <w:sz w:val="72"/>
      <w:szCs w:val="72"/>
      <w:lang w:val="en-US"/>
    </w:rPr>
  </w:style>
  <w:style w:type="paragraph" w:styleId="Subtitle">
    <w:name w:val="Subtitle"/>
    <w:basedOn w:val="Normal"/>
    <w:next w:val="Normal"/>
    <w:link w:val="SubtitleChar"/>
    <w:rsid w:val="00696319"/>
    <w:pPr>
      <w:keepNext/>
      <w:keepLines/>
      <w:widowControl/>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696319"/>
    <w:rPr>
      <w:rFonts w:ascii="Georgia" w:eastAsia="Georgia" w:hAnsi="Georgia" w:cs="Georgia"/>
      <w:i/>
      <w:color w:val="666666"/>
      <w:sz w:val="48"/>
      <w:szCs w:val="48"/>
      <w:lang w:val="en-US"/>
    </w:rPr>
  </w:style>
  <w:style w:type="table" w:customStyle="1" w:styleId="TableGrid13">
    <w:name w:val="Table Grid13"/>
    <w:basedOn w:val="TableNormal"/>
    <w:next w:val="TableGrid"/>
    <w:uiPriority w:val="39"/>
    <w:rsid w:val="0069631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96319"/>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FollowedHyperlink">
    <w:name w:val="FollowedHyperlink"/>
    <w:basedOn w:val="DefaultParagraphFont"/>
    <w:uiPriority w:val="99"/>
    <w:semiHidden/>
    <w:unhideWhenUsed/>
    <w:rsid w:val="00696319"/>
    <w:rPr>
      <w:color w:val="800080"/>
      <w:u w:val="single"/>
    </w:rPr>
  </w:style>
  <w:style w:type="paragraph" w:customStyle="1" w:styleId="xl63">
    <w:name w:val="xl63"/>
    <w:basedOn w:val="Normal"/>
    <w:rsid w:val="0069631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Maiandra GD" w:eastAsia="Times New Roman" w:hAnsi="Maiandra GD"/>
      <w:sz w:val="20"/>
      <w:szCs w:val="20"/>
      <w:lang w:val="en-GB" w:eastAsia="en-GB"/>
    </w:rPr>
  </w:style>
  <w:style w:type="paragraph" w:customStyle="1" w:styleId="xl64">
    <w:name w:val="xl64"/>
    <w:basedOn w:val="Normal"/>
    <w:rsid w:val="0069631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65">
    <w:name w:val="xl65"/>
    <w:basedOn w:val="Normal"/>
    <w:rsid w:val="0069631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66">
    <w:name w:val="xl66"/>
    <w:basedOn w:val="Normal"/>
    <w:rsid w:val="0069631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color w:val="000000"/>
      <w:sz w:val="20"/>
      <w:szCs w:val="20"/>
      <w:lang w:val="en-GB" w:eastAsia="en-GB"/>
    </w:rPr>
  </w:style>
  <w:style w:type="paragraph" w:customStyle="1" w:styleId="xl67">
    <w:name w:val="xl67"/>
    <w:basedOn w:val="Normal"/>
    <w:rsid w:val="00696319"/>
    <w:pPr>
      <w:widowControl/>
      <w:pBdr>
        <w:top w:val="single" w:sz="4" w:space="0" w:color="auto"/>
        <w:left w:val="single" w:sz="4" w:space="0" w:color="auto"/>
        <w:bottom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68">
    <w:name w:val="xl68"/>
    <w:basedOn w:val="Normal"/>
    <w:rsid w:val="00696319"/>
    <w:pPr>
      <w:widowControl/>
      <w:pBdr>
        <w:top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color w:val="000000"/>
      <w:sz w:val="20"/>
      <w:szCs w:val="20"/>
      <w:lang w:val="en-GB" w:eastAsia="en-GB"/>
    </w:rPr>
  </w:style>
  <w:style w:type="paragraph" w:customStyle="1" w:styleId="xl69">
    <w:name w:val="xl69"/>
    <w:basedOn w:val="Normal"/>
    <w:rsid w:val="00696319"/>
    <w:pPr>
      <w:widowControl/>
      <w:pBdr>
        <w:left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70">
    <w:name w:val="xl70"/>
    <w:basedOn w:val="Normal"/>
    <w:rsid w:val="00696319"/>
    <w:pPr>
      <w:widowControl/>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71">
    <w:name w:val="xl71"/>
    <w:basedOn w:val="Normal"/>
    <w:rsid w:val="00696319"/>
    <w:pPr>
      <w:widowControl/>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72">
    <w:name w:val="xl72"/>
    <w:basedOn w:val="Normal"/>
    <w:rsid w:val="00696319"/>
    <w:pPr>
      <w:widowControl/>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73">
    <w:name w:val="xl73"/>
    <w:basedOn w:val="Normal"/>
    <w:rsid w:val="0069631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color w:val="000000"/>
      <w:sz w:val="20"/>
      <w:szCs w:val="20"/>
      <w:lang w:val="en-GB" w:eastAsia="en-GB"/>
    </w:rPr>
  </w:style>
  <w:style w:type="paragraph" w:customStyle="1" w:styleId="xl74">
    <w:name w:val="xl74"/>
    <w:basedOn w:val="Normal"/>
    <w:rsid w:val="0069631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75">
    <w:name w:val="xl75"/>
    <w:basedOn w:val="Normal"/>
    <w:rsid w:val="00696319"/>
    <w:pPr>
      <w:widowControl/>
      <w:pBdr>
        <w:top w:val="single" w:sz="4" w:space="0" w:color="auto"/>
        <w:left w:val="single" w:sz="4" w:space="0" w:color="auto"/>
        <w:bottom w:val="single" w:sz="4" w:space="0" w:color="auto"/>
      </w:pBdr>
      <w:spacing w:before="100" w:beforeAutospacing="1" w:after="100" w:afterAutospacing="1"/>
      <w:textAlignment w:val="center"/>
    </w:pPr>
    <w:rPr>
      <w:rFonts w:ascii="Maiandra GD" w:eastAsia="Times New Roman" w:hAnsi="Maiandra GD"/>
      <w:color w:val="000000"/>
      <w:sz w:val="20"/>
      <w:szCs w:val="20"/>
      <w:lang w:val="en-GB" w:eastAsia="en-GB"/>
    </w:rPr>
  </w:style>
  <w:style w:type="paragraph" w:customStyle="1" w:styleId="xl76">
    <w:name w:val="xl76"/>
    <w:basedOn w:val="Normal"/>
    <w:rsid w:val="00696319"/>
    <w:pPr>
      <w:widowControl/>
      <w:pBdr>
        <w:left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color w:val="000000"/>
      <w:sz w:val="20"/>
      <w:szCs w:val="20"/>
      <w:lang w:val="en-GB" w:eastAsia="en-GB"/>
    </w:rPr>
  </w:style>
  <w:style w:type="paragraph" w:customStyle="1" w:styleId="xl77">
    <w:name w:val="xl77"/>
    <w:basedOn w:val="Normal"/>
    <w:rsid w:val="0069631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Maiandra GD" w:eastAsia="Times New Roman" w:hAnsi="Maiandra GD"/>
      <w:color w:val="000000"/>
      <w:sz w:val="20"/>
      <w:szCs w:val="20"/>
      <w:lang w:val="en-GB" w:eastAsia="en-GB"/>
    </w:rPr>
  </w:style>
  <w:style w:type="paragraph" w:customStyle="1" w:styleId="xl78">
    <w:name w:val="xl78"/>
    <w:basedOn w:val="Normal"/>
    <w:rsid w:val="00696319"/>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Maiandra GD" w:eastAsia="Times New Roman" w:hAnsi="Maiandra GD"/>
      <w:color w:val="000000"/>
      <w:sz w:val="20"/>
      <w:szCs w:val="20"/>
      <w:lang w:val="en-GB" w:eastAsia="en-GB"/>
    </w:rPr>
  </w:style>
  <w:style w:type="paragraph" w:customStyle="1" w:styleId="xl79">
    <w:name w:val="xl79"/>
    <w:basedOn w:val="Normal"/>
    <w:rsid w:val="00696319"/>
    <w:pPr>
      <w:widowControl/>
      <w:pBdr>
        <w:top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80">
    <w:name w:val="xl80"/>
    <w:basedOn w:val="Normal"/>
    <w:rsid w:val="00696319"/>
    <w:pPr>
      <w:widowControl/>
      <w:spacing w:before="100" w:beforeAutospacing="1" w:after="100" w:afterAutospacing="1"/>
      <w:textAlignment w:val="center"/>
    </w:pPr>
    <w:rPr>
      <w:rFonts w:ascii="Maiandra GD" w:eastAsia="Times New Roman" w:hAnsi="Maiandra GD"/>
      <w:color w:val="000000"/>
      <w:sz w:val="20"/>
      <w:szCs w:val="20"/>
      <w:lang w:val="en-GB" w:eastAsia="en-GB"/>
    </w:rPr>
  </w:style>
  <w:style w:type="paragraph" w:customStyle="1" w:styleId="xl81">
    <w:name w:val="xl81"/>
    <w:basedOn w:val="Normal"/>
    <w:rsid w:val="00696319"/>
    <w:pPr>
      <w:widowControl/>
      <w:pBdr>
        <w:top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color w:val="000000"/>
      <w:sz w:val="20"/>
      <w:szCs w:val="20"/>
      <w:lang w:val="en-GB" w:eastAsia="en-GB"/>
    </w:rPr>
  </w:style>
  <w:style w:type="paragraph" w:customStyle="1" w:styleId="xl82">
    <w:name w:val="xl82"/>
    <w:basedOn w:val="Normal"/>
    <w:rsid w:val="00696319"/>
    <w:pPr>
      <w:widowControl/>
      <w:pBdr>
        <w:top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color w:val="000000"/>
      <w:sz w:val="20"/>
      <w:szCs w:val="20"/>
      <w:lang w:val="en-GB" w:eastAsia="en-GB"/>
    </w:rPr>
  </w:style>
  <w:style w:type="paragraph" w:customStyle="1" w:styleId="xl83">
    <w:name w:val="xl83"/>
    <w:basedOn w:val="Normal"/>
    <w:rsid w:val="00696319"/>
    <w:pPr>
      <w:widowControl/>
      <w:pBdr>
        <w:top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84">
    <w:name w:val="xl84"/>
    <w:basedOn w:val="Normal"/>
    <w:rsid w:val="00696319"/>
    <w:pPr>
      <w:widowControl/>
      <w:pBdr>
        <w:top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85">
    <w:name w:val="xl85"/>
    <w:basedOn w:val="Normal"/>
    <w:rsid w:val="00696319"/>
    <w:pPr>
      <w:widowControl/>
      <w:pBdr>
        <w:top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86">
    <w:name w:val="xl86"/>
    <w:basedOn w:val="Normal"/>
    <w:rsid w:val="00696319"/>
    <w:pPr>
      <w:widowControl/>
      <w:pBdr>
        <w:top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87">
    <w:name w:val="xl87"/>
    <w:basedOn w:val="Normal"/>
    <w:rsid w:val="0069631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Maiandra GD" w:eastAsia="Times New Roman" w:hAnsi="Maiandra GD"/>
      <w:color w:val="000000"/>
      <w:sz w:val="20"/>
      <w:szCs w:val="20"/>
      <w:lang w:val="en-GB" w:eastAsia="en-GB"/>
    </w:rPr>
  </w:style>
  <w:style w:type="paragraph" w:customStyle="1" w:styleId="xl88">
    <w:name w:val="xl88"/>
    <w:basedOn w:val="Normal"/>
    <w:rsid w:val="006963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Maiandra GD" w:eastAsia="Times New Roman" w:hAnsi="Maiandra GD"/>
      <w:color w:val="000000"/>
      <w:sz w:val="20"/>
      <w:szCs w:val="20"/>
      <w:lang w:val="en-GB" w:eastAsia="en-GB"/>
    </w:rPr>
  </w:style>
  <w:style w:type="paragraph" w:customStyle="1" w:styleId="xl89">
    <w:name w:val="xl89"/>
    <w:basedOn w:val="Normal"/>
    <w:rsid w:val="006963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Maiandra GD" w:eastAsia="Times New Roman" w:hAnsi="Maiandra GD"/>
      <w:sz w:val="20"/>
      <w:szCs w:val="20"/>
      <w:lang w:val="en-GB" w:eastAsia="en-GB"/>
    </w:rPr>
  </w:style>
  <w:style w:type="paragraph" w:customStyle="1" w:styleId="xl90">
    <w:name w:val="xl90"/>
    <w:basedOn w:val="Normal"/>
    <w:rsid w:val="00696319"/>
    <w:pPr>
      <w:widowControl/>
      <w:pBdr>
        <w:top w:val="single" w:sz="4" w:space="0" w:color="auto"/>
        <w:left w:val="single" w:sz="4" w:space="0" w:color="auto"/>
      </w:pBdr>
      <w:spacing w:before="100" w:beforeAutospacing="1" w:after="100" w:afterAutospacing="1"/>
      <w:textAlignment w:val="center"/>
    </w:pPr>
    <w:rPr>
      <w:rFonts w:ascii="Maiandra GD" w:eastAsia="Times New Roman" w:hAnsi="Maiandra GD"/>
      <w:color w:val="000000"/>
      <w:sz w:val="20"/>
      <w:szCs w:val="20"/>
      <w:lang w:val="en-GB" w:eastAsia="en-GB"/>
    </w:rPr>
  </w:style>
  <w:style w:type="paragraph" w:customStyle="1" w:styleId="xl91">
    <w:name w:val="xl91"/>
    <w:basedOn w:val="Normal"/>
    <w:rsid w:val="00696319"/>
    <w:pPr>
      <w:widowControl/>
      <w:pBdr>
        <w:top w:val="single" w:sz="4" w:space="0" w:color="auto"/>
        <w:left w:val="single" w:sz="4" w:space="0" w:color="auto"/>
        <w:right w:val="single" w:sz="4" w:space="0" w:color="auto"/>
      </w:pBdr>
      <w:spacing w:before="100" w:beforeAutospacing="1" w:after="100" w:afterAutospacing="1"/>
      <w:textAlignment w:val="center"/>
    </w:pPr>
    <w:rPr>
      <w:rFonts w:ascii="Maiandra GD" w:eastAsia="Times New Roman" w:hAnsi="Maiandra GD"/>
      <w:color w:val="000000"/>
      <w:sz w:val="20"/>
      <w:szCs w:val="20"/>
      <w:lang w:val="en-GB" w:eastAsia="en-GB"/>
    </w:rPr>
  </w:style>
  <w:style w:type="paragraph" w:customStyle="1" w:styleId="xl92">
    <w:name w:val="xl92"/>
    <w:basedOn w:val="Normal"/>
    <w:rsid w:val="00696319"/>
    <w:pPr>
      <w:widowControl/>
      <w:pBdr>
        <w:left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93">
    <w:name w:val="xl93"/>
    <w:basedOn w:val="Normal"/>
    <w:rsid w:val="0069631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94">
    <w:name w:val="xl94"/>
    <w:basedOn w:val="Normal"/>
    <w:rsid w:val="00696319"/>
    <w:pPr>
      <w:widowControl/>
      <w:pBdr>
        <w:top w:val="single" w:sz="4" w:space="0" w:color="auto"/>
        <w:left w:val="single" w:sz="4" w:space="0" w:color="auto"/>
        <w:bottom w:val="single" w:sz="4" w:space="0" w:color="auto"/>
      </w:pBdr>
      <w:spacing w:before="100" w:beforeAutospacing="1" w:after="100" w:afterAutospacing="1"/>
      <w:textAlignment w:val="center"/>
    </w:pPr>
    <w:rPr>
      <w:rFonts w:ascii="Maiandra GD" w:eastAsia="Times New Roman" w:hAnsi="Maiandra GD"/>
      <w:sz w:val="20"/>
      <w:szCs w:val="20"/>
      <w:lang w:val="en-GB" w:eastAsia="en-GB"/>
    </w:rPr>
  </w:style>
  <w:style w:type="paragraph" w:customStyle="1" w:styleId="xl95">
    <w:name w:val="xl95"/>
    <w:basedOn w:val="Normal"/>
    <w:rsid w:val="0069631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aiandra GD" w:eastAsia="Times New Roman" w:hAnsi="Maiandra GD"/>
      <w:sz w:val="20"/>
      <w:szCs w:val="20"/>
      <w:lang w:val="en-GB" w:eastAsia="en-GB"/>
    </w:rPr>
  </w:style>
  <w:style w:type="paragraph" w:customStyle="1" w:styleId="xl96">
    <w:name w:val="xl96"/>
    <w:basedOn w:val="Normal"/>
    <w:rsid w:val="0069631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aiandra GD" w:eastAsia="Times New Roman" w:hAnsi="Maiandra GD"/>
      <w:sz w:val="20"/>
      <w:szCs w:val="20"/>
      <w:lang w:val="en-GB" w:eastAsia="en-GB"/>
    </w:rPr>
  </w:style>
  <w:style w:type="paragraph" w:customStyle="1" w:styleId="xl97">
    <w:name w:val="xl97"/>
    <w:basedOn w:val="Normal"/>
    <w:rsid w:val="0069631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aiandra GD" w:eastAsia="Times New Roman" w:hAnsi="Maiandra GD"/>
      <w:sz w:val="20"/>
      <w:szCs w:val="20"/>
      <w:lang w:val="en-GB" w:eastAsia="en-GB"/>
    </w:rPr>
  </w:style>
  <w:style w:type="paragraph" w:customStyle="1" w:styleId="xl98">
    <w:name w:val="xl98"/>
    <w:basedOn w:val="Normal"/>
    <w:rsid w:val="00696319"/>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Maiandra GD" w:eastAsia="Times New Roman" w:hAnsi="Maiandra GD"/>
      <w:sz w:val="20"/>
      <w:szCs w:val="20"/>
      <w:lang w:val="en-GB" w:eastAsia="en-GB"/>
    </w:rPr>
  </w:style>
  <w:style w:type="paragraph" w:customStyle="1" w:styleId="xl99">
    <w:name w:val="xl99"/>
    <w:basedOn w:val="Normal"/>
    <w:rsid w:val="00696319"/>
    <w:pPr>
      <w:widowControl/>
      <w:pBdr>
        <w:top w:val="single" w:sz="4" w:space="0" w:color="auto"/>
        <w:bottom w:val="single" w:sz="4" w:space="0" w:color="auto"/>
      </w:pBdr>
      <w:shd w:val="clear" w:color="000000" w:fill="FFFF00"/>
      <w:spacing w:before="100" w:beforeAutospacing="1" w:after="100" w:afterAutospacing="1"/>
      <w:jc w:val="center"/>
      <w:textAlignment w:val="center"/>
    </w:pPr>
    <w:rPr>
      <w:rFonts w:ascii="Maiandra GD" w:eastAsia="Times New Roman" w:hAnsi="Maiandra GD"/>
      <w:sz w:val="20"/>
      <w:szCs w:val="20"/>
      <w:lang w:val="en-GB" w:eastAsia="en-GB"/>
    </w:rPr>
  </w:style>
  <w:style w:type="paragraph" w:customStyle="1" w:styleId="xl100">
    <w:name w:val="xl100"/>
    <w:basedOn w:val="Normal"/>
    <w:rsid w:val="00696319"/>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Maiandra GD" w:eastAsia="Times New Roman" w:hAnsi="Maiandra GD"/>
      <w:sz w:val="20"/>
      <w:szCs w:val="20"/>
      <w:lang w:val="en-GB" w:eastAsia="en-GB"/>
    </w:rPr>
  </w:style>
  <w:style w:type="paragraph" w:customStyle="1" w:styleId="xl101">
    <w:name w:val="xl101"/>
    <w:basedOn w:val="Normal"/>
    <w:rsid w:val="00696319"/>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Maiandra GD" w:eastAsia="Times New Roman" w:hAnsi="Maiandra GD"/>
      <w:b/>
      <w:bCs/>
      <w:sz w:val="20"/>
      <w:szCs w:val="20"/>
      <w:lang w:val="en-GB" w:eastAsia="en-GB"/>
    </w:rPr>
  </w:style>
  <w:style w:type="paragraph" w:customStyle="1" w:styleId="xl102">
    <w:name w:val="xl102"/>
    <w:basedOn w:val="Normal"/>
    <w:rsid w:val="00696319"/>
    <w:pPr>
      <w:widowControl/>
      <w:shd w:val="clear" w:color="000000" w:fill="FFFF00"/>
      <w:spacing w:before="100" w:beforeAutospacing="1" w:after="100" w:afterAutospacing="1"/>
      <w:jc w:val="center"/>
      <w:textAlignment w:val="center"/>
    </w:pPr>
    <w:rPr>
      <w:rFonts w:ascii="Maiandra GD" w:eastAsia="Times New Roman" w:hAnsi="Maiandra GD"/>
      <w:b/>
      <w:bCs/>
      <w:sz w:val="20"/>
      <w:szCs w:val="20"/>
      <w:lang w:val="en-GB" w:eastAsia="en-GB"/>
    </w:rPr>
  </w:style>
  <w:style w:type="paragraph" w:customStyle="1" w:styleId="xl103">
    <w:name w:val="xl103"/>
    <w:basedOn w:val="Normal"/>
    <w:rsid w:val="00696319"/>
    <w:pPr>
      <w:widowControl/>
      <w:pBdr>
        <w:top w:val="single" w:sz="4" w:space="0" w:color="auto"/>
        <w:bottom w:val="single" w:sz="4" w:space="0" w:color="auto"/>
      </w:pBdr>
      <w:shd w:val="clear" w:color="000000" w:fill="FFFF00"/>
      <w:spacing w:before="100" w:beforeAutospacing="1" w:after="100" w:afterAutospacing="1"/>
      <w:jc w:val="center"/>
      <w:textAlignment w:val="center"/>
    </w:pPr>
    <w:rPr>
      <w:rFonts w:ascii="Maiandra GD" w:eastAsia="Times New Roman" w:hAnsi="Maiandra GD"/>
      <w:b/>
      <w:bCs/>
      <w:sz w:val="20"/>
      <w:szCs w:val="20"/>
      <w:lang w:val="en-GB" w:eastAsia="en-GB"/>
    </w:rPr>
  </w:style>
  <w:style w:type="paragraph" w:customStyle="1" w:styleId="xl104">
    <w:name w:val="xl104"/>
    <w:basedOn w:val="Normal"/>
    <w:rsid w:val="00696319"/>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Maiandra GD" w:eastAsia="Times New Roman" w:hAnsi="Maiandra GD"/>
      <w:b/>
      <w:bCs/>
      <w:sz w:val="20"/>
      <w:szCs w:val="20"/>
      <w:lang w:val="en-GB" w:eastAsia="en-GB"/>
    </w:rPr>
  </w:style>
  <w:style w:type="paragraph" w:customStyle="1" w:styleId="xl105">
    <w:name w:val="xl105"/>
    <w:basedOn w:val="Normal"/>
    <w:rsid w:val="00696319"/>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Maiandra GD" w:eastAsia="Times New Roman" w:hAnsi="Maiandra GD"/>
      <w:b/>
      <w:bCs/>
      <w:color w:val="000000"/>
      <w:sz w:val="20"/>
      <w:szCs w:val="20"/>
      <w:lang w:val="en-GB" w:eastAsia="en-GB"/>
    </w:rPr>
  </w:style>
  <w:style w:type="paragraph" w:customStyle="1" w:styleId="xl106">
    <w:name w:val="xl106"/>
    <w:basedOn w:val="Normal"/>
    <w:rsid w:val="00696319"/>
    <w:pPr>
      <w:widowControl/>
      <w:pBdr>
        <w:top w:val="single" w:sz="4" w:space="0" w:color="auto"/>
        <w:bottom w:val="single" w:sz="4" w:space="0" w:color="auto"/>
      </w:pBdr>
      <w:shd w:val="clear" w:color="000000" w:fill="FFFF00"/>
      <w:spacing w:before="100" w:beforeAutospacing="1" w:after="100" w:afterAutospacing="1"/>
      <w:jc w:val="center"/>
      <w:textAlignment w:val="center"/>
    </w:pPr>
    <w:rPr>
      <w:rFonts w:ascii="Maiandra GD" w:eastAsia="Times New Roman" w:hAnsi="Maiandra GD"/>
      <w:b/>
      <w:bCs/>
      <w:color w:val="000000"/>
      <w:sz w:val="20"/>
      <w:szCs w:val="20"/>
      <w:lang w:val="en-GB" w:eastAsia="en-GB"/>
    </w:rPr>
  </w:style>
  <w:style w:type="paragraph" w:customStyle="1" w:styleId="xl107">
    <w:name w:val="xl107"/>
    <w:basedOn w:val="Normal"/>
    <w:rsid w:val="00696319"/>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Maiandra GD" w:eastAsia="Times New Roman" w:hAnsi="Maiandra GD"/>
      <w:b/>
      <w:bCs/>
      <w:color w:val="000000"/>
      <w:sz w:val="20"/>
      <w:szCs w:val="20"/>
      <w:lang w:val="en-GB" w:eastAsia="en-GB"/>
    </w:rPr>
  </w:style>
  <w:style w:type="paragraph" w:customStyle="1" w:styleId="xl108">
    <w:name w:val="xl108"/>
    <w:basedOn w:val="Normal"/>
    <w:rsid w:val="00696319"/>
    <w:pPr>
      <w:widowControl/>
      <w:pBdr>
        <w:top w:val="single" w:sz="4" w:space="0" w:color="auto"/>
      </w:pBdr>
      <w:shd w:val="clear" w:color="000000" w:fill="FFFF00"/>
      <w:spacing w:before="100" w:beforeAutospacing="1" w:after="100" w:afterAutospacing="1"/>
      <w:jc w:val="center"/>
      <w:textAlignment w:val="center"/>
    </w:pPr>
    <w:rPr>
      <w:rFonts w:ascii="Maiandra GD" w:eastAsia="Times New Roman" w:hAnsi="Maiandra GD"/>
      <w:sz w:val="20"/>
      <w:szCs w:val="20"/>
      <w:lang w:val="en-GB" w:eastAsia="en-GB"/>
    </w:rPr>
  </w:style>
  <w:style w:type="paragraph" w:customStyle="1" w:styleId="xl109">
    <w:name w:val="xl109"/>
    <w:basedOn w:val="Normal"/>
    <w:rsid w:val="00696319"/>
    <w:pPr>
      <w:widowControl/>
      <w:pBdr>
        <w:top w:val="single" w:sz="4" w:space="0" w:color="auto"/>
        <w:left w:val="single" w:sz="4" w:space="0" w:color="auto"/>
      </w:pBdr>
      <w:shd w:val="clear" w:color="000000" w:fill="FFFF00"/>
      <w:spacing w:before="100" w:beforeAutospacing="1" w:after="100" w:afterAutospacing="1"/>
      <w:jc w:val="center"/>
      <w:textAlignment w:val="center"/>
    </w:pPr>
    <w:rPr>
      <w:rFonts w:ascii="Maiandra GD" w:eastAsia="Times New Roman" w:hAnsi="Maiandra GD"/>
      <w:sz w:val="20"/>
      <w:szCs w:val="20"/>
      <w:lang w:val="en-GB" w:eastAsia="en-GB"/>
    </w:rPr>
  </w:style>
  <w:style w:type="table" w:customStyle="1" w:styleId="TableGrid14">
    <w:name w:val="Table Grid14"/>
    <w:basedOn w:val="TableNormal"/>
    <w:next w:val="TableGrid"/>
    <w:uiPriority w:val="39"/>
    <w:rsid w:val="0069631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696319"/>
    <w:rPr>
      <w:rFonts w:cs="Univers 45 Light"/>
      <w:color w:val="000000"/>
      <w:sz w:val="18"/>
      <w:szCs w:val="18"/>
    </w:rPr>
  </w:style>
  <w:style w:type="paragraph" w:styleId="BodyText3">
    <w:name w:val="Body Text 3"/>
    <w:basedOn w:val="Normal"/>
    <w:link w:val="BodyText3Char1"/>
    <w:uiPriority w:val="99"/>
    <w:semiHidden/>
    <w:unhideWhenUsed/>
    <w:rsid w:val="00696319"/>
    <w:pPr>
      <w:widowControl/>
      <w:spacing w:after="120" w:line="276" w:lineRule="auto"/>
    </w:pPr>
    <w:rPr>
      <w:rFonts w:eastAsia="Batang"/>
      <w:sz w:val="16"/>
      <w:szCs w:val="16"/>
      <w:lang w:val="en-GB" w:bidi="en-US"/>
    </w:rPr>
  </w:style>
  <w:style w:type="character" w:customStyle="1" w:styleId="BodyText3Char">
    <w:name w:val="Body Text 3 Char"/>
    <w:basedOn w:val="DefaultParagraphFont"/>
    <w:uiPriority w:val="99"/>
    <w:semiHidden/>
    <w:rsid w:val="00696319"/>
    <w:rPr>
      <w:rFonts w:ascii="Calibri" w:eastAsia="Calibri" w:hAnsi="Calibri" w:cs="Times New Roman"/>
      <w:sz w:val="16"/>
      <w:szCs w:val="16"/>
      <w:lang w:val="en-US"/>
    </w:rPr>
  </w:style>
  <w:style w:type="character" w:customStyle="1" w:styleId="BodyText3Char1">
    <w:name w:val="Body Text 3 Char1"/>
    <w:link w:val="BodyText3"/>
    <w:uiPriority w:val="99"/>
    <w:semiHidden/>
    <w:locked/>
    <w:rsid w:val="00696319"/>
    <w:rPr>
      <w:rFonts w:ascii="Calibri" w:eastAsia="Batang" w:hAnsi="Calibri" w:cs="Times New Roman"/>
      <w:sz w:val="16"/>
      <w:szCs w:val="16"/>
      <w:lang w:bidi="en-US"/>
    </w:rPr>
  </w:style>
  <w:style w:type="paragraph" w:customStyle="1" w:styleId="Heading11">
    <w:name w:val="Heading 11"/>
    <w:basedOn w:val="Normal"/>
    <w:next w:val="Normal"/>
    <w:autoRedefine/>
    <w:uiPriority w:val="9"/>
    <w:qFormat/>
    <w:rsid w:val="00DC3FB9"/>
    <w:pPr>
      <w:keepNext/>
      <w:keepLines/>
      <w:widowControl/>
      <w:spacing w:line="276" w:lineRule="auto"/>
      <w:jc w:val="both"/>
      <w:outlineLvl w:val="0"/>
    </w:pPr>
    <w:rPr>
      <w:rFonts w:ascii="Gill Sans MT" w:eastAsia="Times New Roman" w:hAnsi="Gill Sans MT" w:cs="Tahoma"/>
      <w:b/>
      <w:bCs/>
      <w:color w:val="0070C0"/>
      <w:sz w:val="24"/>
      <w:szCs w:val="24"/>
    </w:rPr>
  </w:style>
  <w:style w:type="paragraph" w:customStyle="1" w:styleId="Heading21">
    <w:name w:val="Heading 21"/>
    <w:basedOn w:val="Normal"/>
    <w:next w:val="Normal"/>
    <w:autoRedefine/>
    <w:uiPriority w:val="9"/>
    <w:unhideWhenUsed/>
    <w:qFormat/>
    <w:rsid w:val="00DC3FB9"/>
    <w:pPr>
      <w:keepNext/>
      <w:keepLines/>
      <w:widowControl/>
      <w:spacing w:before="40"/>
      <w:outlineLvl w:val="1"/>
    </w:pPr>
    <w:rPr>
      <w:rFonts w:ascii="Tahoma" w:eastAsia="Times New Roman" w:hAnsi="Tahoma"/>
      <w:b/>
      <w:color w:val="2E74B5"/>
      <w:sz w:val="24"/>
      <w:szCs w:val="26"/>
      <w:lang w:val="en-GB"/>
    </w:rPr>
  </w:style>
  <w:style w:type="paragraph" w:customStyle="1" w:styleId="Heading31">
    <w:name w:val="Heading 31"/>
    <w:basedOn w:val="Normal"/>
    <w:next w:val="Normal"/>
    <w:uiPriority w:val="9"/>
    <w:unhideWhenUsed/>
    <w:qFormat/>
    <w:rsid w:val="00DC3FB9"/>
    <w:pPr>
      <w:keepNext/>
      <w:keepLines/>
      <w:widowControl/>
      <w:spacing w:before="40" w:line="276" w:lineRule="auto"/>
      <w:outlineLvl w:val="2"/>
    </w:pPr>
    <w:rPr>
      <w:rFonts w:ascii="Calibri Light" w:eastAsia="Times New Roman" w:hAnsi="Calibri Light"/>
      <w:color w:val="1F4D78"/>
      <w:sz w:val="24"/>
      <w:szCs w:val="24"/>
    </w:rPr>
  </w:style>
  <w:style w:type="table" w:customStyle="1" w:styleId="MediumGrid3-Accent61">
    <w:name w:val="Medium Grid 3 - Accent 61"/>
    <w:basedOn w:val="TableNormal"/>
    <w:next w:val="MediumGrid3-Accent6"/>
    <w:uiPriority w:val="69"/>
    <w:unhideWhenUsed/>
    <w:rsid w:val="00DC3FB9"/>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Heading1Char1">
    <w:name w:val="Heading 1 Char1"/>
    <w:basedOn w:val="DefaultParagraphFont"/>
    <w:uiPriority w:val="9"/>
    <w:rsid w:val="00DC3FB9"/>
    <w:rPr>
      <w:rFonts w:asciiTheme="majorHAnsi" w:eastAsiaTheme="majorEastAsia" w:hAnsiTheme="majorHAnsi" w:cstheme="majorBidi"/>
      <w:color w:val="2E74B5" w:themeColor="accent1" w:themeShade="BF"/>
      <w:sz w:val="32"/>
      <w:szCs w:val="32"/>
    </w:rPr>
  </w:style>
  <w:style w:type="paragraph" w:customStyle="1" w:styleId="TOC31">
    <w:name w:val="TOC 31"/>
    <w:basedOn w:val="Normal"/>
    <w:next w:val="Normal"/>
    <w:autoRedefine/>
    <w:uiPriority w:val="39"/>
    <w:unhideWhenUsed/>
    <w:rsid w:val="00DC3FB9"/>
    <w:pPr>
      <w:widowControl/>
      <w:spacing w:after="100"/>
      <w:ind w:left="440"/>
    </w:pPr>
    <w:rPr>
      <w:rFonts w:ascii="Times New Roman" w:eastAsia="Times New Roman" w:hAnsi="Times New Roman"/>
      <w:sz w:val="20"/>
      <w:szCs w:val="20"/>
      <w:lang w:val="en-GB" w:eastAsia="en-GB"/>
    </w:rPr>
  </w:style>
  <w:style w:type="paragraph" w:customStyle="1" w:styleId="TOC41">
    <w:name w:val="TOC 41"/>
    <w:basedOn w:val="Normal"/>
    <w:next w:val="Normal"/>
    <w:autoRedefine/>
    <w:uiPriority w:val="39"/>
    <w:unhideWhenUsed/>
    <w:rsid w:val="00DC3FB9"/>
    <w:pPr>
      <w:widowControl/>
      <w:spacing w:after="100"/>
      <w:ind w:left="660"/>
    </w:pPr>
    <w:rPr>
      <w:rFonts w:ascii="Times New Roman" w:eastAsia="Times New Roman" w:hAnsi="Times New Roman"/>
      <w:sz w:val="20"/>
      <w:szCs w:val="20"/>
      <w:lang w:val="en-GB" w:eastAsia="en-GB"/>
    </w:rPr>
  </w:style>
  <w:style w:type="paragraph" w:customStyle="1" w:styleId="TOC51">
    <w:name w:val="TOC 51"/>
    <w:basedOn w:val="Normal"/>
    <w:next w:val="Normal"/>
    <w:autoRedefine/>
    <w:uiPriority w:val="39"/>
    <w:unhideWhenUsed/>
    <w:rsid w:val="00DC3FB9"/>
    <w:pPr>
      <w:widowControl/>
      <w:spacing w:after="100"/>
      <w:ind w:left="880"/>
    </w:pPr>
    <w:rPr>
      <w:rFonts w:ascii="Times New Roman" w:eastAsia="Times New Roman" w:hAnsi="Times New Roman"/>
      <w:sz w:val="20"/>
      <w:szCs w:val="20"/>
      <w:lang w:val="en-GB" w:eastAsia="en-GB"/>
    </w:rPr>
  </w:style>
  <w:style w:type="paragraph" w:customStyle="1" w:styleId="TOC61">
    <w:name w:val="TOC 61"/>
    <w:basedOn w:val="Normal"/>
    <w:next w:val="Normal"/>
    <w:autoRedefine/>
    <w:uiPriority w:val="39"/>
    <w:unhideWhenUsed/>
    <w:rsid w:val="00DC3FB9"/>
    <w:pPr>
      <w:widowControl/>
      <w:spacing w:after="100"/>
      <w:ind w:left="1100"/>
    </w:pPr>
    <w:rPr>
      <w:rFonts w:ascii="Times New Roman" w:eastAsia="Times New Roman" w:hAnsi="Times New Roman"/>
      <w:sz w:val="20"/>
      <w:szCs w:val="20"/>
      <w:lang w:val="en-GB" w:eastAsia="en-GB"/>
    </w:rPr>
  </w:style>
  <w:style w:type="paragraph" w:customStyle="1" w:styleId="TOC71">
    <w:name w:val="TOC 71"/>
    <w:basedOn w:val="Normal"/>
    <w:next w:val="Normal"/>
    <w:autoRedefine/>
    <w:uiPriority w:val="39"/>
    <w:unhideWhenUsed/>
    <w:rsid w:val="00DC3FB9"/>
    <w:pPr>
      <w:widowControl/>
      <w:spacing w:after="100"/>
      <w:ind w:left="1320"/>
    </w:pPr>
    <w:rPr>
      <w:rFonts w:ascii="Times New Roman" w:eastAsia="Times New Roman" w:hAnsi="Times New Roman"/>
      <w:sz w:val="20"/>
      <w:szCs w:val="20"/>
      <w:lang w:val="en-GB" w:eastAsia="en-GB"/>
    </w:rPr>
  </w:style>
  <w:style w:type="paragraph" w:customStyle="1" w:styleId="TOC81">
    <w:name w:val="TOC 81"/>
    <w:basedOn w:val="Normal"/>
    <w:next w:val="Normal"/>
    <w:autoRedefine/>
    <w:uiPriority w:val="39"/>
    <w:unhideWhenUsed/>
    <w:rsid w:val="00DC3FB9"/>
    <w:pPr>
      <w:widowControl/>
      <w:spacing w:after="100"/>
      <w:ind w:left="1540"/>
    </w:pPr>
    <w:rPr>
      <w:rFonts w:ascii="Times New Roman" w:eastAsia="Times New Roman" w:hAnsi="Times New Roman"/>
      <w:sz w:val="20"/>
      <w:szCs w:val="20"/>
      <w:lang w:val="en-GB" w:eastAsia="en-GB"/>
    </w:rPr>
  </w:style>
  <w:style w:type="paragraph" w:customStyle="1" w:styleId="TOC91">
    <w:name w:val="TOC 91"/>
    <w:basedOn w:val="Normal"/>
    <w:next w:val="Normal"/>
    <w:autoRedefine/>
    <w:uiPriority w:val="39"/>
    <w:unhideWhenUsed/>
    <w:rsid w:val="00DC3FB9"/>
    <w:pPr>
      <w:widowControl/>
      <w:spacing w:after="100"/>
      <w:ind w:left="1760"/>
    </w:pPr>
    <w:rPr>
      <w:rFonts w:ascii="Times New Roman" w:eastAsia="Times New Roman" w:hAnsi="Times New Roman"/>
      <w:sz w:val="20"/>
      <w:szCs w:val="20"/>
      <w:lang w:val="en-GB" w:eastAsia="en-GB"/>
    </w:rPr>
  </w:style>
  <w:style w:type="paragraph" w:customStyle="1" w:styleId="Caption1">
    <w:name w:val="Caption1"/>
    <w:basedOn w:val="Normal"/>
    <w:next w:val="Normal"/>
    <w:uiPriority w:val="35"/>
    <w:unhideWhenUsed/>
    <w:qFormat/>
    <w:rsid w:val="00DC3FB9"/>
    <w:pPr>
      <w:widowControl/>
      <w:spacing w:after="200"/>
    </w:pPr>
    <w:rPr>
      <w:rFonts w:ascii="Times New Roman" w:eastAsia="Times New Roman" w:hAnsi="Times New Roman"/>
      <w:b/>
      <w:bCs/>
      <w:color w:val="5B9BD5"/>
      <w:sz w:val="18"/>
      <w:szCs w:val="18"/>
      <w:lang w:val="en-GB"/>
    </w:rPr>
  </w:style>
  <w:style w:type="paragraph" w:customStyle="1" w:styleId="CommentSubject1">
    <w:name w:val="Comment Subject1"/>
    <w:basedOn w:val="CommentText"/>
    <w:next w:val="CommentText"/>
    <w:uiPriority w:val="99"/>
    <w:semiHidden/>
    <w:unhideWhenUsed/>
    <w:rsid w:val="00DC3FB9"/>
    <w:pPr>
      <w:spacing w:after="160" w:line="240" w:lineRule="auto"/>
    </w:pPr>
    <w:rPr>
      <w:rFonts w:eastAsia="Calibri"/>
      <w:b/>
      <w:bCs/>
      <w:lang w:bidi="ar-SA"/>
    </w:rPr>
  </w:style>
  <w:style w:type="character" w:customStyle="1" w:styleId="Heading2Char1">
    <w:name w:val="Heading 2 Char1"/>
    <w:basedOn w:val="DefaultParagraphFont"/>
    <w:uiPriority w:val="9"/>
    <w:semiHidden/>
    <w:rsid w:val="00DC3FB9"/>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DC3FB9"/>
    <w:rPr>
      <w:rFonts w:asciiTheme="majorHAnsi" w:eastAsiaTheme="majorEastAsia" w:hAnsiTheme="majorHAnsi" w:cstheme="majorBidi"/>
      <w:color w:val="1F4D78" w:themeColor="accent1" w:themeShade="7F"/>
      <w:sz w:val="24"/>
      <w:szCs w:val="24"/>
    </w:rPr>
  </w:style>
  <w:style w:type="character" w:customStyle="1" w:styleId="CommentSubjectChar1">
    <w:name w:val="Comment Subject Char1"/>
    <w:basedOn w:val="CommentTextChar"/>
    <w:uiPriority w:val="99"/>
    <w:semiHidden/>
    <w:rsid w:val="00DC3FB9"/>
    <w:rPr>
      <w:rFonts w:ascii="Calibri" w:eastAsia="Times New Roman" w:hAnsi="Calibri" w:cs="Times New Roman"/>
      <w:b/>
      <w:bCs/>
      <w:sz w:val="20"/>
      <w:szCs w:val="20"/>
      <w:lang w:val="en-GB" w:bidi="en-US"/>
    </w:rPr>
  </w:style>
  <w:style w:type="paragraph" w:customStyle="1" w:styleId="Table">
    <w:name w:val="Table"/>
    <w:basedOn w:val="Normal"/>
    <w:qFormat/>
    <w:rsid w:val="00DC3FB9"/>
    <w:pPr>
      <w:widowControl/>
      <w:spacing w:after="200"/>
    </w:pPr>
    <w:rPr>
      <w:rFonts w:ascii="Times New Roman" w:eastAsia="Times New Roman" w:hAnsi="Times New Roman"/>
      <w:i/>
      <w:iCs/>
      <w:sz w:val="24"/>
      <w:szCs w:val="24"/>
    </w:rPr>
  </w:style>
  <w:style w:type="table" w:customStyle="1" w:styleId="MediumGrid3-Accent62">
    <w:name w:val="Medium Grid 3 - Accent 62"/>
    <w:basedOn w:val="TableNormal"/>
    <w:next w:val="MediumGrid3-Accent6"/>
    <w:uiPriority w:val="69"/>
    <w:unhideWhenUsed/>
    <w:rsid w:val="00DC3FB9"/>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GridTable5Dark-Accent511">
    <w:name w:val="Grid Table 5 Dark - Accent 511"/>
    <w:basedOn w:val="TableNormal"/>
    <w:uiPriority w:val="50"/>
    <w:rsid w:val="00DC3FB9"/>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5">
    <w:name w:val="TableGrid1"/>
    <w:rsid w:val="00DC3FB9"/>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150">
    <w:name w:val="Table Grid15"/>
    <w:basedOn w:val="TableNormal"/>
    <w:next w:val="TableGrid"/>
    <w:uiPriority w:val="39"/>
    <w:rsid w:val="00DC3F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C3F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C3F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C3F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63">
    <w:name w:val="Medium Grid 3 - Accent 63"/>
    <w:basedOn w:val="TableNormal"/>
    <w:next w:val="MediumGrid3-Accent6"/>
    <w:uiPriority w:val="69"/>
    <w:unhideWhenUsed/>
    <w:rsid w:val="00DC3FB9"/>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TableGrid31">
    <w:name w:val="Table Grid31"/>
    <w:basedOn w:val="TableNormal"/>
    <w:next w:val="TableGrid"/>
    <w:uiPriority w:val="39"/>
    <w:rsid w:val="00DC3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DC3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2">
    <w:name w:val="Grid Table 5 Dark - Accent 512"/>
    <w:basedOn w:val="TableNormal"/>
    <w:uiPriority w:val="50"/>
    <w:rsid w:val="00DC3FB9"/>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51">
    <w:name w:val="Table Grid51"/>
    <w:basedOn w:val="TableNormal"/>
    <w:next w:val="TableGrid"/>
    <w:uiPriority w:val="59"/>
    <w:rsid w:val="00DC3FB9"/>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DC3FB9"/>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DC3FB9"/>
    <w:pPr>
      <w:spacing w:after="0" w:line="240" w:lineRule="auto"/>
    </w:pPr>
    <w:rPr>
      <w:rFonts w:eastAsia="Times New Roman"/>
      <w:lang w:val="en-US"/>
    </w:rPr>
    <w:tblPr>
      <w:tblCellMar>
        <w:top w:w="0" w:type="dxa"/>
        <w:left w:w="0" w:type="dxa"/>
        <w:bottom w:w="0" w:type="dxa"/>
        <w:right w:w="0" w:type="dxa"/>
      </w:tblCellMar>
    </w:tblPr>
  </w:style>
  <w:style w:type="table" w:customStyle="1" w:styleId="TableGrid18">
    <w:name w:val="Table Grid18"/>
    <w:basedOn w:val="TableNormal"/>
    <w:next w:val="TableGrid"/>
    <w:uiPriority w:val="39"/>
    <w:rsid w:val="00DC3F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C3F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DC3F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C3F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C3F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C3F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rsid w:val="00DC3FB9"/>
    <w:rPr>
      <w:rFonts w:ascii="Calibri" w:eastAsia="Calibri" w:hAnsi="Calibri" w:cs="Times New Roman"/>
      <w:i/>
      <w:iCs/>
      <w:color w:val="44546A" w:themeColor="text2"/>
      <w:sz w:val="18"/>
      <w:szCs w:val="18"/>
      <w:lang w:val="en-US"/>
    </w:rPr>
  </w:style>
  <w:style w:type="paragraph" w:customStyle="1" w:styleId="msonormal0">
    <w:name w:val="msonormal"/>
    <w:basedOn w:val="Normal"/>
    <w:rsid w:val="009148CC"/>
    <w:pPr>
      <w:widowControl/>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7887">
      <w:bodyDiv w:val="1"/>
      <w:marLeft w:val="0"/>
      <w:marRight w:val="0"/>
      <w:marTop w:val="0"/>
      <w:marBottom w:val="0"/>
      <w:divBdr>
        <w:top w:val="none" w:sz="0" w:space="0" w:color="auto"/>
        <w:left w:val="none" w:sz="0" w:space="0" w:color="auto"/>
        <w:bottom w:val="none" w:sz="0" w:space="0" w:color="auto"/>
        <w:right w:val="none" w:sz="0" w:space="0" w:color="auto"/>
      </w:divBdr>
    </w:div>
    <w:div w:id="13501276">
      <w:bodyDiv w:val="1"/>
      <w:marLeft w:val="0"/>
      <w:marRight w:val="0"/>
      <w:marTop w:val="0"/>
      <w:marBottom w:val="0"/>
      <w:divBdr>
        <w:top w:val="none" w:sz="0" w:space="0" w:color="auto"/>
        <w:left w:val="none" w:sz="0" w:space="0" w:color="auto"/>
        <w:bottom w:val="none" w:sz="0" w:space="0" w:color="auto"/>
        <w:right w:val="none" w:sz="0" w:space="0" w:color="auto"/>
      </w:divBdr>
    </w:div>
    <w:div w:id="20133083">
      <w:bodyDiv w:val="1"/>
      <w:marLeft w:val="0"/>
      <w:marRight w:val="0"/>
      <w:marTop w:val="0"/>
      <w:marBottom w:val="0"/>
      <w:divBdr>
        <w:top w:val="none" w:sz="0" w:space="0" w:color="auto"/>
        <w:left w:val="none" w:sz="0" w:space="0" w:color="auto"/>
        <w:bottom w:val="none" w:sz="0" w:space="0" w:color="auto"/>
        <w:right w:val="none" w:sz="0" w:space="0" w:color="auto"/>
      </w:divBdr>
    </w:div>
    <w:div w:id="25834902">
      <w:bodyDiv w:val="1"/>
      <w:marLeft w:val="0"/>
      <w:marRight w:val="0"/>
      <w:marTop w:val="0"/>
      <w:marBottom w:val="0"/>
      <w:divBdr>
        <w:top w:val="none" w:sz="0" w:space="0" w:color="auto"/>
        <w:left w:val="none" w:sz="0" w:space="0" w:color="auto"/>
        <w:bottom w:val="none" w:sz="0" w:space="0" w:color="auto"/>
        <w:right w:val="none" w:sz="0" w:space="0" w:color="auto"/>
      </w:divBdr>
    </w:div>
    <w:div w:id="30225864">
      <w:bodyDiv w:val="1"/>
      <w:marLeft w:val="0"/>
      <w:marRight w:val="0"/>
      <w:marTop w:val="0"/>
      <w:marBottom w:val="0"/>
      <w:divBdr>
        <w:top w:val="none" w:sz="0" w:space="0" w:color="auto"/>
        <w:left w:val="none" w:sz="0" w:space="0" w:color="auto"/>
        <w:bottom w:val="none" w:sz="0" w:space="0" w:color="auto"/>
        <w:right w:val="none" w:sz="0" w:space="0" w:color="auto"/>
      </w:divBdr>
    </w:div>
    <w:div w:id="32968718">
      <w:bodyDiv w:val="1"/>
      <w:marLeft w:val="0"/>
      <w:marRight w:val="0"/>
      <w:marTop w:val="0"/>
      <w:marBottom w:val="0"/>
      <w:divBdr>
        <w:top w:val="none" w:sz="0" w:space="0" w:color="auto"/>
        <w:left w:val="none" w:sz="0" w:space="0" w:color="auto"/>
        <w:bottom w:val="none" w:sz="0" w:space="0" w:color="auto"/>
        <w:right w:val="none" w:sz="0" w:space="0" w:color="auto"/>
      </w:divBdr>
    </w:div>
    <w:div w:id="37440207">
      <w:bodyDiv w:val="1"/>
      <w:marLeft w:val="0"/>
      <w:marRight w:val="0"/>
      <w:marTop w:val="0"/>
      <w:marBottom w:val="0"/>
      <w:divBdr>
        <w:top w:val="none" w:sz="0" w:space="0" w:color="auto"/>
        <w:left w:val="none" w:sz="0" w:space="0" w:color="auto"/>
        <w:bottom w:val="none" w:sz="0" w:space="0" w:color="auto"/>
        <w:right w:val="none" w:sz="0" w:space="0" w:color="auto"/>
      </w:divBdr>
    </w:div>
    <w:div w:id="41684293">
      <w:bodyDiv w:val="1"/>
      <w:marLeft w:val="0"/>
      <w:marRight w:val="0"/>
      <w:marTop w:val="0"/>
      <w:marBottom w:val="0"/>
      <w:divBdr>
        <w:top w:val="none" w:sz="0" w:space="0" w:color="auto"/>
        <w:left w:val="none" w:sz="0" w:space="0" w:color="auto"/>
        <w:bottom w:val="none" w:sz="0" w:space="0" w:color="auto"/>
        <w:right w:val="none" w:sz="0" w:space="0" w:color="auto"/>
      </w:divBdr>
    </w:div>
    <w:div w:id="52657760">
      <w:bodyDiv w:val="1"/>
      <w:marLeft w:val="0"/>
      <w:marRight w:val="0"/>
      <w:marTop w:val="0"/>
      <w:marBottom w:val="0"/>
      <w:divBdr>
        <w:top w:val="none" w:sz="0" w:space="0" w:color="auto"/>
        <w:left w:val="none" w:sz="0" w:space="0" w:color="auto"/>
        <w:bottom w:val="none" w:sz="0" w:space="0" w:color="auto"/>
        <w:right w:val="none" w:sz="0" w:space="0" w:color="auto"/>
      </w:divBdr>
    </w:div>
    <w:div w:id="58947867">
      <w:bodyDiv w:val="1"/>
      <w:marLeft w:val="0"/>
      <w:marRight w:val="0"/>
      <w:marTop w:val="0"/>
      <w:marBottom w:val="0"/>
      <w:divBdr>
        <w:top w:val="none" w:sz="0" w:space="0" w:color="auto"/>
        <w:left w:val="none" w:sz="0" w:space="0" w:color="auto"/>
        <w:bottom w:val="none" w:sz="0" w:space="0" w:color="auto"/>
        <w:right w:val="none" w:sz="0" w:space="0" w:color="auto"/>
      </w:divBdr>
    </w:div>
    <w:div w:id="62064797">
      <w:bodyDiv w:val="1"/>
      <w:marLeft w:val="0"/>
      <w:marRight w:val="0"/>
      <w:marTop w:val="0"/>
      <w:marBottom w:val="0"/>
      <w:divBdr>
        <w:top w:val="none" w:sz="0" w:space="0" w:color="auto"/>
        <w:left w:val="none" w:sz="0" w:space="0" w:color="auto"/>
        <w:bottom w:val="none" w:sz="0" w:space="0" w:color="auto"/>
        <w:right w:val="none" w:sz="0" w:space="0" w:color="auto"/>
      </w:divBdr>
    </w:div>
    <w:div w:id="65999761">
      <w:bodyDiv w:val="1"/>
      <w:marLeft w:val="0"/>
      <w:marRight w:val="0"/>
      <w:marTop w:val="0"/>
      <w:marBottom w:val="0"/>
      <w:divBdr>
        <w:top w:val="none" w:sz="0" w:space="0" w:color="auto"/>
        <w:left w:val="none" w:sz="0" w:space="0" w:color="auto"/>
        <w:bottom w:val="none" w:sz="0" w:space="0" w:color="auto"/>
        <w:right w:val="none" w:sz="0" w:space="0" w:color="auto"/>
      </w:divBdr>
    </w:div>
    <w:div w:id="81613789">
      <w:bodyDiv w:val="1"/>
      <w:marLeft w:val="0"/>
      <w:marRight w:val="0"/>
      <w:marTop w:val="0"/>
      <w:marBottom w:val="0"/>
      <w:divBdr>
        <w:top w:val="none" w:sz="0" w:space="0" w:color="auto"/>
        <w:left w:val="none" w:sz="0" w:space="0" w:color="auto"/>
        <w:bottom w:val="none" w:sz="0" w:space="0" w:color="auto"/>
        <w:right w:val="none" w:sz="0" w:space="0" w:color="auto"/>
      </w:divBdr>
    </w:div>
    <w:div w:id="83378320">
      <w:bodyDiv w:val="1"/>
      <w:marLeft w:val="0"/>
      <w:marRight w:val="0"/>
      <w:marTop w:val="0"/>
      <w:marBottom w:val="0"/>
      <w:divBdr>
        <w:top w:val="none" w:sz="0" w:space="0" w:color="auto"/>
        <w:left w:val="none" w:sz="0" w:space="0" w:color="auto"/>
        <w:bottom w:val="none" w:sz="0" w:space="0" w:color="auto"/>
        <w:right w:val="none" w:sz="0" w:space="0" w:color="auto"/>
      </w:divBdr>
    </w:div>
    <w:div w:id="129250628">
      <w:bodyDiv w:val="1"/>
      <w:marLeft w:val="0"/>
      <w:marRight w:val="0"/>
      <w:marTop w:val="0"/>
      <w:marBottom w:val="0"/>
      <w:divBdr>
        <w:top w:val="none" w:sz="0" w:space="0" w:color="auto"/>
        <w:left w:val="none" w:sz="0" w:space="0" w:color="auto"/>
        <w:bottom w:val="none" w:sz="0" w:space="0" w:color="auto"/>
        <w:right w:val="none" w:sz="0" w:space="0" w:color="auto"/>
      </w:divBdr>
    </w:div>
    <w:div w:id="144324912">
      <w:bodyDiv w:val="1"/>
      <w:marLeft w:val="0"/>
      <w:marRight w:val="0"/>
      <w:marTop w:val="0"/>
      <w:marBottom w:val="0"/>
      <w:divBdr>
        <w:top w:val="none" w:sz="0" w:space="0" w:color="auto"/>
        <w:left w:val="none" w:sz="0" w:space="0" w:color="auto"/>
        <w:bottom w:val="none" w:sz="0" w:space="0" w:color="auto"/>
        <w:right w:val="none" w:sz="0" w:space="0" w:color="auto"/>
      </w:divBdr>
    </w:div>
    <w:div w:id="146946320">
      <w:bodyDiv w:val="1"/>
      <w:marLeft w:val="0"/>
      <w:marRight w:val="0"/>
      <w:marTop w:val="0"/>
      <w:marBottom w:val="0"/>
      <w:divBdr>
        <w:top w:val="none" w:sz="0" w:space="0" w:color="auto"/>
        <w:left w:val="none" w:sz="0" w:space="0" w:color="auto"/>
        <w:bottom w:val="none" w:sz="0" w:space="0" w:color="auto"/>
        <w:right w:val="none" w:sz="0" w:space="0" w:color="auto"/>
      </w:divBdr>
    </w:div>
    <w:div w:id="156457846">
      <w:bodyDiv w:val="1"/>
      <w:marLeft w:val="0"/>
      <w:marRight w:val="0"/>
      <w:marTop w:val="0"/>
      <w:marBottom w:val="0"/>
      <w:divBdr>
        <w:top w:val="none" w:sz="0" w:space="0" w:color="auto"/>
        <w:left w:val="none" w:sz="0" w:space="0" w:color="auto"/>
        <w:bottom w:val="none" w:sz="0" w:space="0" w:color="auto"/>
        <w:right w:val="none" w:sz="0" w:space="0" w:color="auto"/>
      </w:divBdr>
    </w:div>
    <w:div w:id="159930440">
      <w:bodyDiv w:val="1"/>
      <w:marLeft w:val="0"/>
      <w:marRight w:val="0"/>
      <w:marTop w:val="0"/>
      <w:marBottom w:val="0"/>
      <w:divBdr>
        <w:top w:val="none" w:sz="0" w:space="0" w:color="auto"/>
        <w:left w:val="none" w:sz="0" w:space="0" w:color="auto"/>
        <w:bottom w:val="none" w:sz="0" w:space="0" w:color="auto"/>
        <w:right w:val="none" w:sz="0" w:space="0" w:color="auto"/>
      </w:divBdr>
    </w:div>
    <w:div w:id="161050863">
      <w:bodyDiv w:val="1"/>
      <w:marLeft w:val="0"/>
      <w:marRight w:val="0"/>
      <w:marTop w:val="0"/>
      <w:marBottom w:val="0"/>
      <w:divBdr>
        <w:top w:val="none" w:sz="0" w:space="0" w:color="auto"/>
        <w:left w:val="none" w:sz="0" w:space="0" w:color="auto"/>
        <w:bottom w:val="none" w:sz="0" w:space="0" w:color="auto"/>
        <w:right w:val="none" w:sz="0" w:space="0" w:color="auto"/>
      </w:divBdr>
    </w:div>
    <w:div w:id="170806021">
      <w:bodyDiv w:val="1"/>
      <w:marLeft w:val="0"/>
      <w:marRight w:val="0"/>
      <w:marTop w:val="0"/>
      <w:marBottom w:val="0"/>
      <w:divBdr>
        <w:top w:val="none" w:sz="0" w:space="0" w:color="auto"/>
        <w:left w:val="none" w:sz="0" w:space="0" w:color="auto"/>
        <w:bottom w:val="none" w:sz="0" w:space="0" w:color="auto"/>
        <w:right w:val="none" w:sz="0" w:space="0" w:color="auto"/>
      </w:divBdr>
    </w:div>
    <w:div w:id="191769548">
      <w:bodyDiv w:val="1"/>
      <w:marLeft w:val="0"/>
      <w:marRight w:val="0"/>
      <w:marTop w:val="0"/>
      <w:marBottom w:val="0"/>
      <w:divBdr>
        <w:top w:val="none" w:sz="0" w:space="0" w:color="auto"/>
        <w:left w:val="none" w:sz="0" w:space="0" w:color="auto"/>
        <w:bottom w:val="none" w:sz="0" w:space="0" w:color="auto"/>
        <w:right w:val="none" w:sz="0" w:space="0" w:color="auto"/>
      </w:divBdr>
    </w:div>
    <w:div w:id="215899259">
      <w:bodyDiv w:val="1"/>
      <w:marLeft w:val="0"/>
      <w:marRight w:val="0"/>
      <w:marTop w:val="0"/>
      <w:marBottom w:val="0"/>
      <w:divBdr>
        <w:top w:val="none" w:sz="0" w:space="0" w:color="auto"/>
        <w:left w:val="none" w:sz="0" w:space="0" w:color="auto"/>
        <w:bottom w:val="none" w:sz="0" w:space="0" w:color="auto"/>
        <w:right w:val="none" w:sz="0" w:space="0" w:color="auto"/>
      </w:divBdr>
    </w:div>
    <w:div w:id="237638014">
      <w:bodyDiv w:val="1"/>
      <w:marLeft w:val="0"/>
      <w:marRight w:val="0"/>
      <w:marTop w:val="0"/>
      <w:marBottom w:val="0"/>
      <w:divBdr>
        <w:top w:val="none" w:sz="0" w:space="0" w:color="auto"/>
        <w:left w:val="none" w:sz="0" w:space="0" w:color="auto"/>
        <w:bottom w:val="none" w:sz="0" w:space="0" w:color="auto"/>
        <w:right w:val="none" w:sz="0" w:space="0" w:color="auto"/>
      </w:divBdr>
    </w:div>
    <w:div w:id="245656990">
      <w:bodyDiv w:val="1"/>
      <w:marLeft w:val="0"/>
      <w:marRight w:val="0"/>
      <w:marTop w:val="0"/>
      <w:marBottom w:val="0"/>
      <w:divBdr>
        <w:top w:val="none" w:sz="0" w:space="0" w:color="auto"/>
        <w:left w:val="none" w:sz="0" w:space="0" w:color="auto"/>
        <w:bottom w:val="none" w:sz="0" w:space="0" w:color="auto"/>
        <w:right w:val="none" w:sz="0" w:space="0" w:color="auto"/>
      </w:divBdr>
    </w:div>
    <w:div w:id="249239563">
      <w:bodyDiv w:val="1"/>
      <w:marLeft w:val="0"/>
      <w:marRight w:val="0"/>
      <w:marTop w:val="0"/>
      <w:marBottom w:val="0"/>
      <w:divBdr>
        <w:top w:val="none" w:sz="0" w:space="0" w:color="auto"/>
        <w:left w:val="none" w:sz="0" w:space="0" w:color="auto"/>
        <w:bottom w:val="none" w:sz="0" w:space="0" w:color="auto"/>
        <w:right w:val="none" w:sz="0" w:space="0" w:color="auto"/>
      </w:divBdr>
    </w:div>
    <w:div w:id="259027332">
      <w:bodyDiv w:val="1"/>
      <w:marLeft w:val="0"/>
      <w:marRight w:val="0"/>
      <w:marTop w:val="0"/>
      <w:marBottom w:val="0"/>
      <w:divBdr>
        <w:top w:val="none" w:sz="0" w:space="0" w:color="auto"/>
        <w:left w:val="none" w:sz="0" w:space="0" w:color="auto"/>
        <w:bottom w:val="none" w:sz="0" w:space="0" w:color="auto"/>
        <w:right w:val="none" w:sz="0" w:space="0" w:color="auto"/>
      </w:divBdr>
    </w:div>
    <w:div w:id="263880423">
      <w:bodyDiv w:val="1"/>
      <w:marLeft w:val="0"/>
      <w:marRight w:val="0"/>
      <w:marTop w:val="0"/>
      <w:marBottom w:val="0"/>
      <w:divBdr>
        <w:top w:val="none" w:sz="0" w:space="0" w:color="auto"/>
        <w:left w:val="none" w:sz="0" w:space="0" w:color="auto"/>
        <w:bottom w:val="none" w:sz="0" w:space="0" w:color="auto"/>
        <w:right w:val="none" w:sz="0" w:space="0" w:color="auto"/>
      </w:divBdr>
    </w:div>
    <w:div w:id="268246459">
      <w:bodyDiv w:val="1"/>
      <w:marLeft w:val="0"/>
      <w:marRight w:val="0"/>
      <w:marTop w:val="0"/>
      <w:marBottom w:val="0"/>
      <w:divBdr>
        <w:top w:val="none" w:sz="0" w:space="0" w:color="auto"/>
        <w:left w:val="none" w:sz="0" w:space="0" w:color="auto"/>
        <w:bottom w:val="none" w:sz="0" w:space="0" w:color="auto"/>
        <w:right w:val="none" w:sz="0" w:space="0" w:color="auto"/>
      </w:divBdr>
    </w:div>
    <w:div w:id="288558513">
      <w:bodyDiv w:val="1"/>
      <w:marLeft w:val="0"/>
      <w:marRight w:val="0"/>
      <w:marTop w:val="0"/>
      <w:marBottom w:val="0"/>
      <w:divBdr>
        <w:top w:val="none" w:sz="0" w:space="0" w:color="auto"/>
        <w:left w:val="none" w:sz="0" w:space="0" w:color="auto"/>
        <w:bottom w:val="none" w:sz="0" w:space="0" w:color="auto"/>
        <w:right w:val="none" w:sz="0" w:space="0" w:color="auto"/>
      </w:divBdr>
    </w:div>
    <w:div w:id="292909192">
      <w:bodyDiv w:val="1"/>
      <w:marLeft w:val="0"/>
      <w:marRight w:val="0"/>
      <w:marTop w:val="0"/>
      <w:marBottom w:val="0"/>
      <w:divBdr>
        <w:top w:val="none" w:sz="0" w:space="0" w:color="auto"/>
        <w:left w:val="none" w:sz="0" w:space="0" w:color="auto"/>
        <w:bottom w:val="none" w:sz="0" w:space="0" w:color="auto"/>
        <w:right w:val="none" w:sz="0" w:space="0" w:color="auto"/>
      </w:divBdr>
    </w:div>
    <w:div w:id="310402602">
      <w:bodyDiv w:val="1"/>
      <w:marLeft w:val="0"/>
      <w:marRight w:val="0"/>
      <w:marTop w:val="0"/>
      <w:marBottom w:val="0"/>
      <w:divBdr>
        <w:top w:val="none" w:sz="0" w:space="0" w:color="auto"/>
        <w:left w:val="none" w:sz="0" w:space="0" w:color="auto"/>
        <w:bottom w:val="none" w:sz="0" w:space="0" w:color="auto"/>
        <w:right w:val="none" w:sz="0" w:space="0" w:color="auto"/>
      </w:divBdr>
    </w:div>
    <w:div w:id="336810874">
      <w:bodyDiv w:val="1"/>
      <w:marLeft w:val="0"/>
      <w:marRight w:val="0"/>
      <w:marTop w:val="0"/>
      <w:marBottom w:val="0"/>
      <w:divBdr>
        <w:top w:val="none" w:sz="0" w:space="0" w:color="auto"/>
        <w:left w:val="none" w:sz="0" w:space="0" w:color="auto"/>
        <w:bottom w:val="none" w:sz="0" w:space="0" w:color="auto"/>
        <w:right w:val="none" w:sz="0" w:space="0" w:color="auto"/>
      </w:divBdr>
    </w:div>
    <w:div w:id="338775557">
      <w:bodyDiv w:val="1"/>
      <w:marLeft w:val="0"/>
      <w:marRight w:val="0"/>
      <w:marTop w:val="0"/>
      <w:marBottom w:val="0"/>
      <w:divBdr>
        <w:top w:val="none" w:sz="0" w:space="0" w:color="auto"/>
        <w:left w:val="none" w:sz="0" w:space="0" w:color="auto"/>
        <w:bottom w:val="none" w:sz="0" w:space="0" w:color="auto"/>
        <w:right w:val="none" w:sz="0" w:space="0" w:color="auto"/>
      </w:divBdr>
    </w:div>
    <w:div w:id="345208785">
      <w:bodyDiv w:val="1"/>
      <w:marLeft w:val="0"/>
      <w:marRight w:val="0"/>
      <w:marTop w:val="0"/>
      <w:marBottom w:val="0"/>
      <w:divBdr>
        <w:top w:val="none" w:sz="0" w:space="0" w:color="auto"/>
        <w:left w:val="none" w:sz="0" w:space="0" w:color="auto"/>
        <w:bottom w:val="none" w:sz="0" w:space="0" w:color="auto"/>
        <w:right w:val="none" w:sz="0" w:space="0" w:color="auto"/>
      </w:divBdr>
    </w:div>
    <w:div w:id="346060994">
      <w:bodyDiv w:val="1"/>
      <w:marLeft w:val="0"/>
      <w:marRight w:val="0"/>
      <w:marTop w:val="0"/>
      <w:marBottom w:val="0"/>
      <w:divBdr>
        <w:top w:val="none" w:sz="0" w:space="0" w:color="auto"/>
        <w:left w:val="none" w:sz="0" w:space="0" w:color="auto"/>
        <w:bottom w:val="none" w:sz="0" w:space="0" w:color="auto"/>
        <w:right w:val="none" w:sz="0" w:space="0" w:color="auto"/>
      </w:divBdr>
    </w:div>
    <w:div w:id="356734444">
      <w:bodyDiv w:val="1"/>
      <w:marLeft w:val="0"/>
      <w:marRight w:val="0"/>
      <w:marTop w:val="0"/>
      <w:marBottom w:val="0"/>
      <w:divBdr>
        <w:top w:val="none" w:sz="0" w:space="0" w:color="auto"/>
        <w:left w:val="none" w:sz="0" w:space="0" w:color="auto"/>
        <w:bottom w:val="none" w:sz="0" w:space="0" w:color="auto"/>
        <w:right w:val="none" w:sz="0" w:space="0" w:color="auto"/>
      </w:divBdr>
    </w:div>
    <w:div w:id="362561869">
      <w:bodyDiv w:val="1"/>
      <w:marLeft w:val="0"/>
      <w:marRight w:val="0"/>
      <w:marTop w:val="0"/>
      <w:marBottom w:val="0"/>
      <w:divBdr>
        <w:top w:val="none" w:sz="0" w:space="0" w:color="auto"/>
        <w:left w:val="none" w:sz="0" w:space="0" w:color="auto"/>
        <w:bottom w:val="none" w:sz="0" w:space="0" w:color="auto"/>
        <w:right w:val="none" w:sz="0" w:space="0" w:color="auto"/>
      </w:divBdr>
    </w:div>
    <w:div w:id="385184554">
      <w:bodyDiv w:val="1"/>
      <w:marLeft w:val="0"/>
      <w:marRight w:val="0"/>
      <w:marTop w:val="0"/>
      <w:marBottom w:val="0"/>
      <w:divBdr>
        <w:top w:val="none" w:sz="0" w:space="0" w:color="auto"/>
        <w:left w:val="none" w:sz="0" w:space="0" w:color="auto"/>
        <w:bottom w:val="none" w:sz="0" w:space="0" w:color="auto"/>
        <w:right w:val="none" w:sz="0" w:space="0" w:color="auto"/>
      </w:divBdr>
    </w:div>
    <w:div w:id="385685621">
      <w:bodyDiv w:val="1"/>
      <w:marLeft w:val="0"/>
      <w:marRight w:val="0"/>
      <w:marTop w:val="0"/>
      <w:marBottom w:val="0"/>
      <w:divBdr>
        <w:top w:val="none" w:sz="0" w:space="0" w:color="auto"/>
        <w:left w:val="none" w:sz="0" w:space="0" w:color="auto"/>
        <w:bottom w:val="none" w:sz="0" w:space="0" w:color="auto"/>
        <w:right w:val="none" w:sz="0" w:space="0" w:color="auto"/>
      </w:divBdr>
    </w:div>
    <w:div w:id="387072177">
      <w:bodyDiv w:val="1"/>
      <w:marLeft w:val="0"/>
      <w:marRight w:val="0"/>
      <w:marTop w:val="0"/>
      <w:marBottom w:val="0"/>
      <w:divBdr>
        <w:top w:val="none" w:sz="0" w:space="0" w:color="auto"/>
        <w:left w:val="none" w:sz="0" w:space="0" w:color="auto"/>
        <w:bottom w:val="none" w:sz="0" w:space="0" w:color="auto"/>
        <w:right w:val="none" w:sz="0" w:space="0" w:color="auto"/>
      </w:divBdr>
    </w:div>
    <w:div w:id="387077520">
      <w:bodyDiv w:val="1"/>
      <w:marLeft w:val="0"/>
      <w:marRight w:val="0"/>
      <w:marTop w:val="0"/>
      <w:marBottom w:val="0"/>
      <w:divBdr>
        <w:top w:val="none" w:sz="0" w:space="0" w:color="auto"/>
        <w:left w:val="none" w:sz="0" w:space="0" w:color="auto"/>
        <w:bottom w:val="none" w:sz="0" w:space="0" w:color="auto"/>
        <w:right w:val="none" w:sz="0" w:space="0" w:color="auto"/>
      </w:divBdr>
    </w:div>
    <w:div w:id="388580470">
      <w:bodyDiv w:val="1"/>
      <w:marLeft w:val="0"/>
      <w:marRight w:val="0"/>
      <w:marTop w:val="0"/>
      <w:marBottom w:val="0"/>
      <w:divBdr>
        <w:top w:val="none" w:sz="0" w:space="0" w:color="auto"/>
        <w:left w:val="none" w:sz="0" w:space="0" w:color="auto"/>
        <w:bottom w:val="none" w:sz="0" w:space="0" w:color="auto"/>
        <w:right w:val="none" w:sz="0" w:space="0" w:color="auto"/>
      </w:divBdr>
    </w:div>
    <w:div w:id="388651230">
      <w:bodyDiv w:val="1"/>
      <w:marLeft w:val="0"/>
      <w:marRight w:val="0"/>
      <w:marTop w:val="0"/>
      <w:marBottom w:val="0"/>
      <w:divBdr>
        <w:top w:val="none" w:sz="0" w:space="0" w:color="auto"/>
        <w:left w:val="none" w:sz="0" w:space="0" w:color="auto"/>
        <w:bottom w:val="none" w:sz="0" w:space="0" w:color="auto"/>
        <w:right w:val="none" w:sz="0" w:space="0" w:color="auto"/>
      </w:divBdr>
    </w:div>
    <w:div w:id="393628548">
      <w:bodyDiv w:val="1"/>
      <w:marLeft w:val="0"/>
      <w:marRight w:val="0"/>
      <w:marTop w:val="0"/>
      <w:marBottom w:val="0"/>
      <w:divBdr>
        <w:top w:val="none" w:sz="0" w:space="0" w:color="auto"/>
        <w:left w:val="none" w:sz="0" w:space="0" w:color="auto"/>
        <w:bottom w:val="none" w:sz="0" w:space="0" w:color="auto"/>
        <w:right w:val="none" w:sz="0" w:space="0" w:color="auto"/>
      </w:divBdr>
    </w:div>
    <w:div w:id="404454885">
      <w:bodyDiv w:val="1"/>
      <w:marLeft w:val="0"/>
      <w:marRight w:val="0"/>
      <w:marTop w:val="0"/>
      <w:marBottom w:val="0"/>
      <w:divBdr>
        <w:top w:val="none" w:sz="0" w:space="0" w:color="auto"/>
        <w:left w:val="none" w:sz="0" w:space="0" w:color="auto"/>
        <w:bottom w:val="none" w:sz="0" w:space="0" w:color="auto"/>
        <w:right w:val="none" w:sz="0" w:space="0" w:color="auto"/>
      </w:divBdr>
    </w:div>
    <w:div w:id="407313887">
      <w:bodyDiv w:val="1"/>
      <w:marLeft w:val="0"/>
      <w:marRight w:val="0"/>
      <w:marTop w:val="0"/>
      <w:marBottom w:val="0"/>
      <w:divBdr>
        <w:top w:val="none" w:sz="0" w:space="0" w:color="auto"/>
        <w:left w:val="none" w:sz="0" w:space="0" w:color="auto"/>
        <w:bottom w:val="none" w:sz="0" w:space="0" w:color="auto"/>
        <w:right w:val="none" w:sz="0" w:space="0" w:color="auto"/>
      </w:divBdr>
    </w:div>
    <w:div w:id="414480536">
      <w:bodyDiv w:val="1"/>
      <w:marLeft w:val="0"/>
      <w:marRight w:val="0"/>
      <w:marTop w:val="0"/>
      <w:marBottom w:val="0"/>
      <w:divBdr>
        <w:top w:val="none" w:sz="0" w:space="0" w:color="auto"/>
        <w:left w:val="none" w:sz="0" w:space="0" w:color="auto"/>
        <w:bottom w:val="none" w:sz="0" w:space="0" w:color="auto"/>
        <w:right w:val="none" w:sz="0" w:space="0" w:color="auto"/>
      </w:divBdr>
    </w:div>
    <w:div w:id="439877772">
      <w:bodyDiv w:val="1"/>
      <w:marLeft w:val="0"/>
      <w:marRight w:val="0"/>
      <w:marTop w:val="0"/>
      <w:marBottom w:val="0"/>
      <w:divBdr>
        <w:top w:val="none" w:sz="0" w:space="0" w:color="auto"/>
        <w:left w:val="none" w:sz="0" w:space="0" w:color="auto"/>
        <w:bottom w:val="none" w:sz="0" w:space="0" w:color="auto"/>
        <w:right w:val="none" w:sz="0" w:space="0" w:color="auto"/>
      </w:divBdr>
    </w:div>
    <w:div w:id="451290980">
      <w:bodyDiv w:val="1"/>
      <w:marLeft w:val="0"/>
      <w:marRight w:val="0"/>
      <w:marTop w:val="0"/>
      <w:marBottom w:val="0"/>
      <w:divBdr>
        <w:top w:val="none" w:sz="0" w:space="0" w:color="auto"/>
        <w:left w:val="none" w:sz="0" w:space="0" w:color="auto"/>
        <w:bottom w:val="none" w:sz="0" w:space="0" w:color="auto"/>
        <w:right w:val="none" w:sz="0" w:space="0" w:color="auto"/>
      </w:divBdr>
    </w:div>
    <w:div w:id="452285501">
      <w:bodyDiv w:val="1"/>
      <w:marLeft w:val="0"/>
      <w:marRight w:val="0"/>
      <w:marTop w:val="0"/>
      <w:marBottom w:val="0"/>
      <w:divBdr>
        <w:top w:val="none" w:sz="0" w:space="0" w:color="auto"/>
        <w:left w:val="none" w:sz="0" w:space="0" w:color="auto"/>
        <w:bottom w:val="none" w:sz="0" w:space="0" w:color="auto"/>
        <w:right w:val="none" w:sz="0" w:space="0" w:color="auto"/>
      </w:divBdr>
    </w:div>
    <w:div w:id="460002807">
      <w:bodyDiv w:val="1"/>
      <w:marLeft w:val="0"/>
      <w:marRight w:val="0"/>
      <w:marTop w:val="0"/>
      <w:marBottom w:val="0"/>
      <w:divBdr>
        <w:top w:val="none" w:sz="0" w:space="0" w:color="auto"/>
        <w:left w:val="none" w:sz="0" w:space="0" w:color="auto"/>
        <w:bottom w:val="none" w:sz="0" w:space="0" w:color="auto"/>
        <w:right w:val="none" w:sz="0" w:space="0" w:color="auto"/>
      </w:divBdr>
    </w:div>
    <w:div w:id="468329144">
      <w:bodyDiv w:val="1"/>
      <w:marLeft w:val="0"/>
      <w:marRight w:val="0"/>
      <w:marTop w:val="0"/>
      <w:marBottom w:val="0"/>
      <w:divBdr>
        <w:top w:val="none" w:sz="0" w:space="0" w:color="auto"/>
        <w:left w:val="none" w:sz="0" w:space="0" w:color="auto"/>
        <w:bottom w:val="none" w:sz="0" w:space="0" w:color="auto"/>
        <w:right w:val="none" w:sz="0" w:space="0" w:color="auto"/>
      </w:divBdr>
    </w:div>
    <w:div w:id="468596298">
      <w:bodyDiv w:val="1"/>
      <w:marLeft w:val="0"/>
      <w:marRight w:val="0"/>
      <w:marTop w:val="0"/>
      <w:marBottom w:val="0"/>
      <w:divBdr>
        <w:top w:val="none" w:sz="0" w:space="0" w:color="auto"/>
        <w:left w:val="none" w:sz="0" w:space="0" w:color="auto"/>
        <w:bottom w:val="none" w:sz="0" w:space="0" w:color="auto"/>
        <w:right w:val="none" w:sz="0" w:space="0" w:color="auto"/>
      </w:divBdr>
    </w:div>
    <w:div w:id="474835172">
      <w:bodyDiv w:val="1"/>
      <w:marLeft w:val="0"/>
      <w:marRight w:val="0"/>
      <w:marTop w:val="0"/>
      <w:marBottom w:val="0"/>
      <w:divBdr>
        <w:top w:val="none" w:sz="0" w:space="0" w:color="auto"/>
        <w:left w:val="none" w:sz="0" w:space="0" w:color="auto"/>
        <w:bottom w:val="none" w:sz="0" w:space="0" w:color="auto"/>
        <w:right w:val="none" w:sz="0" w:space="0" w:color="auto"/>
      </w:divBdr>
    </w:div>
    <w:div w:id="480731266">
      <w:bodyDiv w:val="1"/>
      <w:marLeft w:val="0"/>
      <w:marRight w:val="0"/>
      <w:marTop w:val="0"/>
      <w:marBottom w:val="0"/>
      <w:divBdr>
        <w:top w:val="none" w:sz="0" w:space="0" w:color="auto"/>
        <w:left w:val="none" w:sz="0" w:space="0" w:color="auto"/>
        <w:bottom w:val="none" w:sz="0" w:space="0" w:color="auto"/>
        <w:right w:val="none" w:sz="0" w:space="0" w:color="auto"/>
      </w:divBdr>
    </w:div>
    <w:div w:id="483816486">
      <w:bodyDiv w:val="1"/>
      <w:marLeft w:val="0"/>
      <w:marRight w:val="0"/>
      <w:marTop w:val="0"/>
      <w:marBottom w:val="0"/>
      <w:divBdr>
        <w:top w:val="none" w:sz="0" w:space="0" w:color="auto"/>
        <w:left w:val="none" w:sz="0" w:space="0" w:color="auto"/>
        <w:bottom w:val="none" w:sz="0" w:space="0" w:color="auto"/>
        <w:right w:val="none" w:sz="0" w:space="0" w:color="auto"/>
      </w:divBdr>
    </w:div>
    <w:div w:id="485168939">
      <w:bodyDiv w:val="1"/>
      <w:marLeft w:val="0"/>
      <w:marRight w:val="0"/>
      <w:marTop w:val="0"/>
      <w:marBottom w:val="0"/>
      <w:divBdr>
        <w:top w:val="none" w:sz="0" w:space="0" w:color="auto"/>
        <w:left w:val="none" w:sz="0" w:space="0" w:color="auto"/>
        <w:bottom w:val="none" w:sz="0" w:space="0" w:color="auto"/>
        <w:right w:val="none" w:sz="0" w:space="0" w:color="auto"/>
      </w:divBdr>
    </w:div>
    <w:div w:id="490875361">
      <w:bodyDiv w:val="1"/>
      <w:marLeft w:val="0"/>
      <w:marRight w:val="0"/>
      <w:marTop w:val="0"/>
      <w:marBottom w:val="0"/>
      <w:divBdr>
        <w:top w:val="none" w:sz="0" w:space="0" w:color="auto"/>
        <w:left w:val="none" w:sz="0" w:space="0" w:color="auto"/>
        <w:bottom w:val="none" w:sz="0" w:space="0" w:color="auto"/>
        <w:right w:val="none" w:sz="0" w:space="0" w:color="auto"/>
      </w:divBdr>
    </w:div>
    <w:div w:id="505707224">
      <w:bodyDiv w:val="1"/>
      <w:marLeft w:val="0"/>
      <w:marRight w:val="0"/>
      <w:marTop w:val="0"/>
      <w:marBottom w:val="0"/>
      <w:divBdr>
        <w:top w:val="none" w:sz="0" w:space="0" w:color="auto"/>
        <w:left w:val="none" w:sz="0" w:space="0" w:color="auto"/>
        <w:bottom w:val="none" w:sz="0" w:space="0" w:color="auto"/>
        <w:right w:val="none" w:sz="0" w:space="0" w:color="auto"/>
      </w:divBdr>
    </w:div>
    <w:div w:id="507327761">
      <w:bodyDiv w:val="1"/>
      <w:marLeft w:val="0"/>
      <w:marRight w:val="0"/>
      <w:marTop w:val="0"/>
      <w:marBottom w:val="0"/>
      <w:divBdr>
        <w:top w:val="none" w:sz="0" w:space="0" w:color="auto"/>
        <w:left w:val="none" w:sz="0" w:space="0" w:color="auto"/>
        <w:bottom w:val="none" w:sz="0" w:space="0" w:color="auto"/>
        <w:right w:val="none" w:sz="0" w:space="0" w:color="auto"/>
      </w:divBdr>
    </w:div>
    <w:div w:id="511146760">
      <w:bodyDiv w:val="1"/>
      <w:marLeft w:val="0"/>
      <w:marRight w:val="0"/>
      <w:marTop w:val="0"/>
      <w:marBottom w:val="0"/>
      <w:divBdr>
        <w:top w:val="none" w:sz="0" w:space="0" w:color="auto"/>
        <w:left w:val="none" w:sz="0" w:space="0" w:color="auto"/>
        <w:bottom w:val="none" w:sz="0" w:space="0" w:color="auto"/>
        <w:right w:val="none" w:sz="0" w:space="0" w:color="auto"/>
      </w:divBdr>
    </w:div>
    <w:div w:id="511916525">
      <w:bodyDiv w:val="1"/>
      <w:marLeft w:val="0"/>
      <w:marRight w:val="0"/>
      <w:marTop w:val="0"/>
      <w:marBottom w:val="0"/>
      <w:divBdr>
        <w:top w:val="none" w:sz="0" w:space="0" w:color="auto"/>
        <w:left w:val="none" w:sz="0" w:space="0" w:color="auto"/>
        <w:bottom w:val="none" w:sz="0" w:space="0" w:color="auto"/>
        <w:right w:val="none" w:sz="0" w:space="0" w:color="auto"/>
      </w:divBdr>
    </w:div>
    <w:div w:id="513960058">
      <w:bodyDiv w:val="1"/>
      <w:marLeft w:val="0"/>
      <w:marRight w:val="0"/>
      <w:marTop w:val="0"/>
      <w:marBottom w:val="0"/>
      <w:divBdr>
        <w:top w:val="none" w:sz="0" w:space="0" w:color="auto"/>
        <w:left w:val="none" w:sz="0" w:space="0" w:color="auto"/>
        <w:bottom w:val="none" w:sz="0" w:space="0" w:color="auto"/>
        <w:right w:val="none" w:sz="0" w:space="0" w:color="auto"/>
      </w:divBdr>
    </w:div>
    <w:div w:id="531652329">
      <w:bodyDiv w:val="1"/>
      <w:marLeft w:val="0"/>
      <w:marRight w:val="0"/>
      <w:marTop w:val="0"/>
      <w:marBottom w:val="0"/>
      <w:divBdr>
        <w:top w:val="none" w:sz="0" w:space="0" w:color="auto"/>
        <w:left w:val="none" w:sz="0" w:space="0" w:color="auto"/>
        <w:bottom w:val="none" w:sz="0" w:space="0" w:color="auto"/>
        <w:right w:val="none" w:sz="0" w:space="0" w:color="auto"/>
      </w:divBdr>
    </w:div>
    <w:div w:id="534075442">
      <w:bodyDiv w:val="1"/>
      <w:marLeft w:val="0"/>
      <w:marRight w:val="0"/>
      <w:marTop w:val="0"/>
      <w:marBottom w:val="0"/>
      <w:divBdr>
        <w:top w:val="none" w:sz="0" w:space="0" w:color="auto"/>
        <w:left w:val="none" w:sz="0" w:space="0" w:color="auto"/>
        <w:bottom w:val="none" w:sz="0" w:space="0" w:color="auto"/>
        <w:right w:val="none" w:sz="0" w:space="0" w:color="auto"/>
      </w:divBdr>
    </w:div>
    <w:div w:id="537162692">
      <w:bodyDiv w:val="1"/>
      <w:marLeft w:val="0"/>
      <w:marRight w:val="0"/>
      <w:marTop w:val="0"/>
      <w:marBottom w:val="0"/>
      <w:divBdr>
        <w:top w:val="none" w:sz="0" w:space="0" w:color="auto"/>
        <w:left w:val="none" w:sz="0" w:space="0" w:color="auto"/>
        <w:bottom w:val="none" w:sz="0" w:space="0" w:color="auto"/>
        <w:right w:val="none" w:sz="0" w:space="0" w:color="auto"/>
      </w:divBdr>
    </w:div>
    <w:div w:id="554858529">
      <w:bodyDiv w:val="1"/>
      <w:marLeft w:val="0"/>
      <w:marRight w:val="0"/>
      <w:marTop w:val="0"/>
      <w:marBottom w:val="0"/>
      <w:divBdr>
        <w:top w:val="none" w:sz="0" w:space="0" w:color="auto"/>
        <w:left w:val="none" w:sz="0" w:space="0" w:color="auto"/>
        <w:bottom w:val="none" w:sz="0" w:space="0" w:color="auto"/>
        <w:right w:val="none" w:sz="0" w:space="0" w:color="auto"/>
      </w:divBdr>
    </w:div>
    <w:div w:id="555942563">
      <w:bodyDiv w:val="1"/>
      <w:marLeft w:val="0"/>
      <w:marRight w:val="0"/>
      <w:marTop w:val="0"/>
      <w:marBottom w:val="0"/>
      <w:divBdr>
        <w:top w:val="none" w:sz="0" w:space="0" w:color="auto"/>
        <w:left w:val="none" w:sz="0" w:space="0" w:color="auto"/>
        <w:bottom w:val="none" w:sz="0" w:space="0" w:color="auto"/>
        <w:right w:val="none" w:sz="0" w:space="0" w:color="auto"/>
      </w:divBdr>
    </w:div>
    <w:div w:id="574164923">
      <w:bodyDiv w:val="1"/>
      <w:marLeft w:val="0"/>
      <w:marRight w:val="0"/>
      <w:marTop w:val="0"/>
      <w:marBottom w:val="0"/>
      <w:divBdr>
        <w:top w:val="none" w:sz="0" w:space="0" w:color="auto"/>
        <w:left w:val="none" w:sz="0" w:space="0" w:color="auto"/>
        <w:bottom w:val="none" w:sz="0" w:space="0" w:color="auto"/>
        <w:right w:val="none" w:sz="0" w:space="0" w:color="auto"/>
      </w:divBdr>
    </w:div>
    <w:div w:id="585726070">
      <w:bodyDiv w:val="1"/>
      <w:marLeft w:val="0"/>
      <w:marRight w:val="0"/>
      <w:marTop w:val="0"/>
      <w:marBottom w:val="0"/>
      <w:divBdr>
        <w:top w:val="none" w:sz="0" w:space="0" w:color="auto"/>
        <w:left w:val="none" w:sz="0" w:space="0" w:color="auto"/>
        <w:bottom w:val="none" w:sz="0" w:space="0" w:color="auto"/>
        <w:right w:val="none" w:sz="0" w:space="0" w:color="auto"/>
      </w:divBdr>
    </w:div>
    <w:div w:id="596256857">
      <w:bodyDiv w:val="1"/>
      <w:marLeft w:val="0"/>
      <w:marRight w:val="0"/>
      <w:marTop w:val="0"/>
      <w:marBottom w:val="0"/>
      <w:divBdr>
        <w:top w:val="none" w:sz="0" w:space="0" w:color="auto"/>
        <w:left w:val="none" w:sz="0" w:space="0" w:color="auto"/>
        <w:bottom w:val="none" w:sz="0" w:space="0" w:color="auto"/>
        <w:right w:val="none" w:sz="0" w:space="0" w:color="auto"/>
      </w:divBdr>
    </w:div>
    <w:div w:id="598681925">
      <w:bodyDiv w:val="1"/>
      <w:marLeft w:val="0"/>
      <w:marRight w:val="0"/>
      <w:marTop w:val="0"/>
      <w:marBottom w:val="0"/>
      <w:divBdr>
        <w:top w:val="none" w:sz="0" w:space="0" w:color="auto"/>
        <w:left w:val="none" w:sz="0" w:space="0" w:color="auto"/>
        <w:bottom w:val="none" w:sz="0" w:space="0" w:color="auto"/>
        <w:right w:val="none" w:sz="0" w:space="0" w:color="auto"/>
      </w:divBdr>
    </w:div>
    <w:div w:id="599533105">
      <w:bodyDiv w:val="1"/>
      <w:marLeft w:val="0"/>
      <w:marRight w:val="0"/>
      <w:marTop w:val="0"/>
      <w:marBottom w:val="0"/>
      <w:divBdr>
        <w:top w:val="none" w:sz="0" w:space="0" w:color="auto"/>
        <w:left w:val="none" w:sz="0" w:space="0" w:color="auto"/>
        <w:bottom w:val="none" w:sz="0" w:space="0" w:color="auto"/>
        <w:right w:val="none" w:sz="0" w:space="0" w:color="auto"/>
      </w:divBdr>
    </w:div>
    <w:div w:id="603729458">
      <w:bodyDiv w:val="1"/>
      <w:marLeft w:val="0"/>
      <w:marRight w:val="0"/>
      <w:marTop w:val="0"/>
      <w:marBottom w:val="0"/>
      <w:divBdr>
        <w:top w:val="none" w:sz="0" w:space="0" w:color="auto"/>
        <w:left w:val="none" w:sz="0" w:space="0" w:color="auto"/>
        <w:bottom w:val="none" w:sz="0" w:space="0" w:color="auto"/>
        <w:right w:val="none" w:sz="0" w:space="0" w:color="auto"/>
      </w:divBdr>
    </w:div>
    <w:div w:id="621503158">
      <w:bodyDiv w:val="1"/>
      <w:marLeft w:val="0"/>
      <w:marRight w:val="0"/>
      <w:marTop w:val="0"/>
      <w:marBottom w:val="0"/>
      <w:divBdr>
        <w:top w:val="none" w:sz="0" w:space="0" w:color="auto"/>
        <w:left w:val="none" w:sz="0" w:space="0" w:color="auto"/>
        <w:bottom w:val="none" w:sz="0" w:space="0" w:color="auto"/>
        <w:right w:val="none" w:sz="0" w:space="0" w:color="auto"/>
      </w:divBdr>
    </w:div>
    <w:div w:id="622809739">
      <w:bodyDiv w:val="1"/>
      <w:marLeft w:val="0"/>
      <w:marRight w:val="0"/>
      <w:marTop w:val="0"/>
      <w:marBottom w:val="0"/>
      <w:divBdr>
        <w:top w:val="none" w:sz="0" w:space="0" w:color="auto"/>
        <w:left w:val="none" w:sz="0" w:space="0" w:color="auto"/>
        <w:bottom w:val="none" w:sz="0" w:space="0" w:color="auto"/>
        <w:right w:val="none" w:sz="0" w:space="0" w:color="auto"/>
      </w:divBdr>
    </w:div>
    <w:div w:id="624890839">
      <w:bodyDiv w:val="1"/>
      <w:marLeft w:val="0"/>
      <w:marRight w:val="0"/>
      <w:marTop w:val="0"/>
      <w:marBottom w:val="0"/>
      <w:divBdr>
        <w:top w:val="none" w:sz="0" w:space="0" w:color="auto"/>
        <w:left w:val="none" w:sz="0" w:space="0" w:color="auto"/>
        <w:bottom w:val="none" w:sz="0" w:space="0" w:color="auto"/>
        <w:right w:val="none" w:sz="0" w:space="0" w:color="auto"/>
      </w:divBdr>
    </w:div>
    <w:div w:id="626207716">
      <w:bodyDiv w:val="1"/>
      <w:marLeft w:val="0"/>
      <w:marRight w:val="0"/>
      <w:marTop w:val="0"/>
      <w:marBottom w:val="0"/>
      <w:divBdr>
        <w:top w:val="none" w:sz="0" w:space="0" w:color="auto"/>
        <w:left w:val="none" w:sz="0" w:space="0" w:color="auto"/>
        <w:bottom w:val="none" w:sz="0" w:space="0" w:color="auto"/>
        <w:right w:val="none" w:sz="0" w:space="0" w:color="auto"/>
      </w:divBdr>
    </w:div>
    <w:div w:id="635110150">
      <w:bodyDiv w:val="1"/>
      <w:marLeft w:val="0"/>
      <w:marRight w:val="0"/>
      <w:marTop w:val="0"/>
      <w:marBottom w:val="0"/>
      <w:divBdr>
        <w:top w:val="none" w:sz="0" w:space="0" w:color="auto"/>
        <w:left w:val="none" w:sz="0" w:space="0" w:color="auto"/>
        <w:bottom w:val="none" w:sz="0" w:space="0" w:color="auto"/>
        <w:right w:val="none" w:sz="0" w:space="0" w:color="auto"/>
      </w:divBdr>
    </w:div>
    <w:div w:id="637952278">
      <w:bodyDiv w:val="1"/>
      <w:marLeft w:val="0"/>
      <w:marRight w:val="0"/>
      <w:marTop w:val="0"/>
      <w:marBottom w:val="0"/>
      <w:divBdr>
        <w:top w:val="none" w:sz="0" w:space="0" w:color="auto"/>
        <w:left w:val="none" w:sz="0" w:space="0" w:color="auto"/>
        <w:bottom w:val="none" w:sz="0" w:space="0" w:color="auto"/>
        <w:right w:val="none" w:sz="0" w:space="0" w:color="auto"/>
      </w:divBdr>
    </w:div>
    <w:div w:id="643238602">
      <w:bodyDiv w:val="1"/>
      <w:marLeft w:val="0"/>
      <w:marRight w:val="0"/>
      <w:marTop w:val="0"/>
      <w:marBottom w:val="0"/>
      <w:divBdr>
        <w:top w:val="none" w:sz="0" w:space="0" w:color="auto"/>
        <w:left w:val="none" w:sz="0" w:space="0" w:color="auto"/>
        <w:bottom w:val="none" w:sz="0" w:space="0" w:color="auto"/>
        <w:right w:val="none" w:sz="0" w:space="0" w:color="auto"/>
      </w:divBdr>
    </w:div>
    <w:div w:id="684013677">
      <w:bodyDiv w:val="1"/>
      <w:marLeft w:val="0"/>
      <w:marRight w:val="0"/>
      <w:marTop w:val="0"/>
      <w:marBottom w:val="0"/>
      <w:divBdr>
        <w:top w:val="none" w:sz="0" w:space="0" w:color="auto"/>
        <w:left w:val="none" w:sz="0" w:space="0" w:color="auto"/>
        <w:bottom w:val="none" w:sz="0" w:space="0" w:color="auto"/>
        <w:right w:val="none" w:sz="0" w:space="0" w:color="auto"/>
      </w:divBdr>
    </w:div>
    <w:div w:id="685979916">
      <w:bodyDiv w:val="1"/>
      <w:marLeft w:val="0"/>
      <w:marRight w:val="0"/>
      <w:marTop w:val="0"/>
      <w:marBottom w:val="0"/>
      <w:divBdr>
        <w:top w:val="none" w:sz="0" w:space="0" w:color="auto"/>
        <w:left w:val="none" w:sz="0" w:space="0" w:color="auto"/>
        <w:bottom w:val="none" w:sz="0" w:space="0" w:color="auto"/>
        <w:right w:val="none" w:sz="0" w:space="0" w:color="auto"/>
      </w:divBdr>
    </w:div>
    <w:div w:id="694963211">
      <w:bodyDiv w:val="1"/>
      <w:marLeft w:val="0"/>
      <w:marRight w:val="0"/>
      <w:marTop w:val="0"/>
      <w:marBottom w:val="0"/>
      <w:divBdr>
        <w:top w:val="none" w:sz="0" w:space="0" w:color="auto"/>
        <w:left w:val="none" w:sz="0" w:space="0" w:color="auto"/>
        <w:bottom w:val="none" w:sz="0" w:space="0" w:color="auto"/>
        <w:right w:val="none" w:sz="0" w:space="0" w:color="auto"/>
      </w:divBdr>
    </w:div>
    <w:div w:id="701589497">
      <w:bodyDiv w:val="1"/>
      <w:marLeft w:val="0"/>
      <w:marRight w:val="0"/>
      <w:marTop w:val="0"/>
      <w:marBottom w:val="0"/>
      <w:divBdr>
        <w:top w:val="none" w:sz="0" w:space="0" w:color="auto"/>
        <w:left w:val="none" w:sz="0" w:space="0" w:color="auto"/>
        <w:bottom w:val="none" w:sz="0" w:space="0" w:color="auto"/>
        <w:right w:val="none" w:sz="0" w:space="0" w:color="auto"/>
      </w:divBdr>
    </w:div>
    <w:div w:id="711732387">
      <w:bodyDiv w:val="1"/>
      <w:marLeft w:val="0"/>
      <w:marRight w:val="0"/>
      <w:marTop w:val="0"/>
      <w:marBottom w:val="0"/>
      <w:divBdr>
        <w:top w:val="none" w:sz="0" w:space="0" w:color="auto"/>
        <w:left w:val="none" w:sz="0" w:space="0" w:color="auto"/>
        <w:bottom w:val="none" w:sz="0" w:space="0" w:color="auto"/>
        <w:right w:val="none" w:sz="0" w:space="0" w:color="auto"/>
      </w:divBdr>
    </w:div>
    <w:div w:id="720665446">
      <w:bodyDiv w:val="1"/>
      <w:marLeft w:val="0"/>
      <w:marRight w:val="0"/>
      <w:marTop w:val="0"/>
      <w:marBottom w:val="0"/>
      <w:divBdr>
        <w:top w:val="none" w:sz="0" w:space="0" w:color="auto"/>
        <w:left w:val="none" w:sz="0" w:space="0" w:color="auto"/>
        <w:bottom w:val="none" w:sz="0" w:space="0" w:color="auto"/>
        <w:right w:val="none" w:sz="0" w:space="0" w:color="auto"/>
      </w:divBdr>
    </w:div>
    <w:div w:id="729108839">
      <w:bodyDiv w:val="1"/>
      <w:marLeft w:val="0"/>
      <w:marRight w:val="0"/>
      <w:marTop w:val="0"/>
      <w:marBottom w:val="0"/>
      <w:divBdr>
        <w:top w:val="none" w:sz="0" w:space="0" w:color="auto"/>
        <w:left w:val="none" w:sz="0" w:space="0" w:color="auto"/>
        <w:bottom w:val="none" w:sz="0" w:space="0" w:color="auto"/>
        <w:right w:val="none" w:sz="0" w:space="0" w:color="auto"/>
      </w:divBdr>
    </w:div>
    <w:div w:id="735276620">
      <w:bodyDiv w:val="1"/>
      <w:marLeft w:val="0"/>
      <w:marRight w:val="0"/>
      <w:marTop w:val="0"/>
      <w:marBottom w:val="0"/>
      <w:divBdr>
        <w:top w:val="none" w:sz="0" w:space="0" w:color="auto"/>
        <w:left w:val="none" w:sz="0" w:space="0" w:color="auto"/>
        <w:bottom w:val="none" w:sz="0" w:space="0" w:color="auto"/>
        <w:right w:val="none" w:sz="0" w:space="0" w:color="auto"/>
      </w:divBdr>
    </w:div>
    <w:div w:id="755202433">
      <w:bodyDiv w:val="1"/>
      <w:marLeft w:val="0"/>
      <w:marRight w:val="0"/>
      <w:marTop w:val="0"/>
      <w:marBottom w:val="0"/>
      <w:divBdr>
        <w:top w:val="none" w:sz="0" w:space="0" w:color="auto"/>
        <w:left w:val="none" w:sz="0" w:space="0" w:color="auto"/>
        <w:bottom w:val="none" w:sz="0" w:space="0" w:color="auto"/>
        <w:right w:val="none" w:sz="0" w:space="0" w:color="auto"/>
      </w:divBdr>
    </w:div>
    <w:div w:id="756512551">
      <w:bodyDiv w:val="1"/>
      <w:marLeft w:val="0"/>
      <w:marRight w:val="0"/>
      <w:marTop w:val="0"/>
      <w:marBottom w:val="0"/>
      <w:divBdr>
        <w:top w:val="none" w:sz="0" w:space="0" w:color="auto"/>
        <w:left w:val="none" w:sz="0" w:space="0" w:color="auto"/>
        <w:bottom w:val="none" w:sz="0" w:space="0" w:color="auto"/>
        <w:right w:val="none" w:sz="0" w:space="0" w:color="auto"/>
      </w:divBdr>
    </w:div>
    <w:div w:id="761489727">
      <w:bodyDiv w:val="1"/>
      <w:marLeft w:val="0"/>
      <w:marRight w:val="0"/>
      <w:marTop w:val="0"/>
      <w:marBottom w:val="0"/>
      <w:divBdr>
        <w:top w:val="none" w:sz="0" w:space="0" w:color="auto"/>
        <w:left w:val="none" w:sz="0" w:space="0" w:color="auto"/>
        <w:bottom w:val="none" w:sz="0" w:space="0" w:color="auto"/>
        <w:right w:val="none" w:sz="0" w:space="0" w:color="auto"/>
      </w:divBdr>
    </w:div>
    <w:div w:id="771241924">
      <w:bodyDiv w:val="1"/>
      <w:marLeft w:val="0"/>
      <w:marRight w:val="0"/>
      <w:marTop w:val="0"/>
      <w:marBottom w:val="0"/>
      <w:divBdr>
        <w:top w:val="none" w:sz="0" w:space="0" w:color="auto"/>
        <w:left w:val="none" w:sz="0" w:space="0" w:color="auto"/>
        <w:bottom w:val="none" w:sz="0" w:space="0" w:color="auto"/>
        <w:right w:val="none" w:sz="0" w:space="0" w:color="auto"/>
      </w:divBdr>
    </w:div>
    <w:div w:id="778372268">
      <w:bodyDiv w:val="1"/>
      <w:marLeft w:val="0"/>
      <w:marRight w:val="0"/>
      <w:marTop w:val="0"/>
      <w:marBottom w:val="0"/>
      <w:divBdr>
        <w:top w:val="none" w:sz="0" w:space="0" w:color="auto"/>
        <w:left w:val="none" w:sz="0" w:space="0" w:color="auto"/>
        <w:bottom w:val="none" w:sz="0" w:space="0" w:color="auto"/>
        <w:right w:val="none" w:sz="0" w:space="0" w:color="auto"/>
      </w:divBdr>
    </w:div>
    <w:div w:id="783424092">
      <w:bodyDiv w:val="1"/>
      <w:marLeft w:val="0"/>
      <w:marRight w:val="0"/>
      <w:marTop w:val="0"/>
      <w:marBottom w:val="0"/>
      <w:divBdr>
        <w:top w:val="none" w:sz="0" w:space="0" w:color="auto"/>
        <w:left w:val="none" w:sz="0" w:space="0" w:color="auto"/>
        <w:bottom w:val="none" w:sz="0" w:space="0" w:color="auto"/>
        <w:right w:val="none" w:sz="0" w:space="0" w:color="auto"/>
      </w:divBdr>
    </w:div>
    <w:div w:id="837041920">
      <w:bodyDiv w:val="1"/>
      <w:marLeft w:val="0"/>
      <w:marRight w:val="0"/>
      <w:marTop w:val="0"/>
      <w:marBottom w:val="0"/>
      <w:divBdr>
        <w:top w:val="none" w:sz="0" w:space="0" w:color="auto"/>
        <w:left w:val="none" w:sz="0" w:space="0" w:color="auto"/>
        <w:bottom w:val="none" w:sz="0" w:space="0" w:color="auto"/>
        <w:right w:val="none" w:sz="0" w:space="0" w:color="auto"/>
      </w:divBdr>
    </w:div>
    <w:div w:id="839079312">
      <w:bodyDiv w:val="1"/>
      <w:marLeft w:val="0"/>
      <w:marRight w:val="0"/>
      <w:marTop w:val="0"/>
      <w:marBottom w:val="0"/>
      <w:divBdr>
        <w:top w:val="none" w:sz="0" w:space="0" w:color="auto"/>
        <w:left w:val="none" w:sz="0" w:space="0" w:color="auto"/>
        <w:bottom w:val="none" w:sz="0" w:space="0" w:color="auto"/>
        <w:right w:val="none" w:sz="0" w:space="0" w:color="auto"/>
      </w:divBdr>
    </w:div>
    <w:div w:id="843662674">
      <w:bodyDiv w:val="1"/>
      <w:marLeft w:val="0"/>
      <w:marRight w:val="0"/>
      <w:marTop w:val="0"/>
      <w:marBottom w:val="0"/>
      <w:divBdr>
        <w:top w:val="none" w:sz="0" w:space="0" w:color="auto"/>
        <w:left w:val="none" w:sz="0" w:space="0" w:color="auto"/>
        <w:bottom w:val="none" w:sz="0" w:space="0" w:color="auto"/>
        <w:right w:val="none" w:sz="0" w:space="0" w:color="auto"/>
      </w:divBdr>
    </w:div>
    <w:div w:id="845553956">
      <w:bodyDiv w:val="1"/>
      <w:marLeft w:val="0"/>
      <w:marRight w:val="0"/>
      <w:marTop w:val="0"/>
      <w:marBottom w:val="0"/>
      <w:divBdr>
        <w:top w:val="none" w:sz="0" w:space="0" w:color="auto"/>
        <w:left w:val="none" w:sz="0" w:space="0" w:color="auto"/>
        <w:bottom w:val="none" w:sz="0" w:space="0" w:color="auto"/>
        <w:right w:val="none" w:sz="0" w:space="0" w:color="auto"/>
      </w:divBdr>
    </w:div>
    <w:div w:id="856037369">
      <w:bodyDiv w:val="1"/>
      <w:marLeft w:val="0"/>
      <w:marRight w:val="0"/>
      <w:marTop w:val="0"/>
      <w:marBottom w:val="0"/>
      <w:divBdr>
        <w:top w:val="none" w:sz="0" w:space="0" w:color="auto"/>
        <w:left w:val="none" w:sz="0" w:space="0" w:color="auto"/>
        <w:bottom w:val="none" w:sz="0" w:space="0" w:color="auto"/>
        <w:right w:val="none" w:sz="0" w:space="0" w:color="auto"/>
      </w:divBdr>
    </w:div>
    <w:div w:id="858812637">
      <w:bodyDiv w:val="1"/>
      <w:marLeft w:val="0"/>
      <w:marRight w:val="0"/>
      <w:marTop w:val="0"/>
      <w:marBottom w:val="0"/>
      <w:divBdr>
        <w:top w:val="none" w:sz="0" w:space="0" w:color="auto"/>
        <w:left w:val="none" w:sz="0" w:space="0" w:color="auto"/>
        <w:bottom w:val="none" w:sz="0" w:space="0" w:color="auto"/>
        <w:right w:val="none" w:sz="0" w:space="0" w:color="auto"/>
      </w:divBdr>
    </w:div>
    <w:div w:id="876159642">
      <w:bodyDiv w:val="1"/>
      <w:marLeft w:val="0"/>
      <w:marRight w:val="0"/>
      <w:marTop w:val="0"/>
      <w:marBottom w:val="0"/>
      <w:divBdr>
        <w:top w:val="none" w:sz="0" w:space="0" w:color="auto"/>
        <w:left w:val="none" w:sz="0" w:space="0" w:color="auto"/>
        <w:bottom w:val="none" w:sz="0" w:space="0" w:color="auto"/>
        <w:right w:val="none" w:sz="0" w:space="0" w:color="auto"/>
      </w:divBdr>
    </w:div>
    <w:div w:id="879977038">
      <w:bodyDiv w:val="1"/>
      <w:marLeft w:val="0"/>
      <w:marRight w:val="0"/>
      <w:marTop w:val="0"/>
      <w:marBottom w:val="0"/>
      <w:divBdr>
        <w:top w:val="none" w:sz="0" w:space="0" w:color="auto"/>
        <w:left w:val="none" w:sz="0" w:space="0" w:color="auto"/>
        <w:bottom w:val="none" w:sz="0" w:space="0" w:color="auto"/>
        <w:right w:val="none" w:sz="0" w:space="0" w:color="auto"/>
      </w:divBdr>
    </w:div>
    <w:div w:id="881793789">
      <w:bodyDiv w:val="1"/>
      <w:marLeft w:val="0"/>
      <w:marRight w:val="0"/>
      <w:marTop w:val="0"/>
      <w:marBottom w:val="0"/>
      <w:divBdr>
        <w:top w:val="none" w:sz="0" w:space="0" w:color="auto"/>
        <w:left w:val="none" w:sz="0" w:space="0" w:color="auto"/>
        <w:bottom w:val="none" w:sz="0" w:space="0" w:color="auto"/>
        <w:right w:val="none" w:sz="0" w:space="0" w:color="auto"/>
      </w:divBdr>
    </w:div>
    <w:div w:id="896622496">
      <w:bodyDiv w:val="1"/>
      <w:marLeft w:val="0"/>
      <w:marRight w:val="0"/>
      <w:marTop w:val="0"/>
      <w:marBottom w:val="0"/>
      <w:divBdr>
        <w:top w:val="none" w:sz="0" w:space="0" w:color="auto"/>
        <w:left w:val="none" w:sz="0" w:space="0" w:color="auto"/>
        <w:bottom w:val="none" w:sz="0" w:space="0" w:color="auto"/>
        <w:right w:val="none" w:sz="0" w:space="0" w:color="auto"/>
      </w:divBdr>
    </w:div>
    <w:div w:id="916939663">
      <w:bodyDiv w:val="1"/>
      <w:marLeft w:val="0"/>
      <w:marRight w:val="0"/>
      <w:marTop w:val="0"/>
      <w:marBottom w:val="0"/>
      <w:divBdr>
        <w:top w:val="none" w:sz="0" w:space="0" w:color="auto"/>
        <w:left w:val="none" w:sz="0" w:space="0" w:color="auto"/>
        <w:bottom w:val="none" w:sz="0" w:space="0" w:color="auto"/>
        <w:right w:val="none" w:sz="0" w:space="0" w:color="auto"/>
      </w:divBdr>
    </w:div>
    <w:div w:id="921647342">
      <w:bodyDiv w:val="1"/>
      <w:marLeft w:val="0"/>
      <w:marRight w:val="0"/>
      <w:marTop w:val="0"/>
      <w:marBottom w:val="0"/>
      <w:divBdr>
        <w:top w:val="none" w:sz="0" w:space="0" w:color="auto"/>
        <w:left w:val="none" w:sz="0" w:space="0" w:color="auto"/>
        <w:bottom w:val="none" w:sz="0" w:space="0" w:color="auto"/>
        <w:right w:val="none" w:sz="0" w:space="0" w:color="auto"/>
      </w:divBdr>
    </w:div>
    <w:div w:id="931550953">
      <w:bodyDiv w:val="1"/>
      <w:marLeft w:val="0"/>
      <w:marRight w:val="0"/>
      <w:marTop w:val="0"/>
      <w:marBottom w:val="0"/>
      <w:divBdr>
        <w:top w:val="none" w:sz="0" w:space="0" w:color="auto"/>
        <w:left w:val="none" w:sz="0" w:space="0" w:color="auto"/>
        <w:bottom w:val="none" w:sz="0" w:space="0" w:color="auto"/>
        <w:right w:val="none" w:sz="0" w:space="0" w:color="auto"/>
      </w:divBdr>
    </w:div>
    <w:div w:id="946161713">
      <w:bodyDiv w:val="1"/>
      <w:marLeft w:val="0"/>
      <w:marRight w:val="0"/>
      <w:marTop w:val="0"/>
      <w:marBottom w:val="0"/>
      <w:divBdr>
        <w:top w:val="none" w:sz="0" w:space="0" w:color="auto"/>
        <w:left w:val="none" w:sz="0" w:space="0" w:color="auto"/>
        <w:bottom w:val="none" w:sz="0" w:space="0" w:color="auto"/>
        <w:right w:val="none" w:sz="0" w:space="0" w:color="auto"/>
      </w:divBdr>
    </w:div>
    <w:div w:id="986668700">
      <w:bodyDiv w:val="1"/>
      <w:marLeft w:val="0"/>
      <w:marRight w:val="0"/>
      <w:marTop w:val="0"/>
      <w:marBottom w:val="0"/>
      <w:divBdr>
        <w:top w:val="none" w:sz="0" w:space="0" w:color="auto"/>
        <w:left w:val="none" w:sz="0" w:space="0" w:color="auto"/>
        <w:bottom w:val="none" w:sz="0" w:space="0" w:color="auto"/>
        <w:right w:val="none" w:sz="0" w:space="0" w:color="auto"/>
      </w:divBdr>
    </w:div>
    <w:div w:id="987055279">
      <w:bodyDiv w:val="1"/>
      <w:marLeft w:val="0"/>
      <w:marRight w:val="0"/>
      <w:marTop w:val="0"/>
      <w:marBottom w:val="0"/>
      <w:divBdr>
        <w:top w:val="none" w:sz="0" w:space="0" w:color="auto"/>
        <w:left w:val="none" w:sz="0" w:space="0" w:color="auto"/>
        <w:bottom w:val="none" w:sz="0" w:space="0" w:color="auto"/>
        <w:right w:val="none" w:sz="0" w:space="0" w:color="auto"/>
      </w:divBdr>
    </w:div>
    <w:div w:id="987899832">
      <w:bodyDiv w:val="1"/>
      <w:marLeft w:val="0"/>
      <w:marRight w:val="0"/>
      <w:marTop w:val="0"/>
      <w:marBottom w:val="0"/>
      <w:divBdr>
        <w:top w:val="none" w:sz="0" w:space="0" w:color="auto"/>
        <w:left w:val="none" w:sz="0" w:space="0" w:color="auto"/>
        <w:bottom w:val="none" w:sz="0" w:space="0" w:color="auto"/>
        <w:right w:val="none" w:sz="0" w:space="0" w:color="auto"/>
      </w:divBdr>
    </w:div>
    <w:div w:id="996760101">
      <w:bodyDiv w:val="1"/>
      <w:marLeft w:val="0"/>
      <w:marRight w:val="0"/>
      <w:marTop w:val="0"/>
      <w:marBottom w:val="0"/>
      <w:divBdr>
        <w:top w:val="none" w:sz="0" w:space="0" w:color="auto"/>
        <w:left w:val="none" w:sz="0" w:space="0" w:color="auto"/>
        <w:bottom w:val="none" w:sz="0" w:space="0" w:color="auto"/>
        <w:right w:val="none" w:sz="0" w:space="0" w:color="auto"/>
      </w:divBdr>
    </w:div>
    <w:div w:id="1009063977">
      <w:bodyDiv w:val="1"/>
      <w:marLeft w:val="0"/>
      <w:marRight w:val="0"/>
      <w:marTop w:val="0"/>
      <w:marBottom w:val="0"/>
      <w:divBdr>
        <w:top w:val="none" w:sz="0" w:space="0" w:color="auto"/>
        <w:left w:val="none" w:sz="0" w:space="0" w:color="auto"/>
        <w:bottom w:val="none" w:sz="0" w:space="0" w:color="auto"/>
        <w:right w:val="none" w:sz="0" w:space="0" w:color="auto"/>
      </w:divBdr>
    </w:div>
    <w:div w:id="1033338046">
      <w:bodyDiv w:val="1"/>
      <w:marLeft w:val="0"/>
      <w:marRight w:val="0"/>
      <w:marTop w:val="0"/>
      <w:marBottom w:val="0"/>
      <w:divBdr>
        <w:top w:val="none" w:sz="0" w:space="0" w:color="auto"/>
        <w:left w:val="none" w:sz="0" w:space="0" w:color="auto"/>
        <w:bottom w:val="none" w:sz="0" w:space="0" w:color="auto"/>
        <w:right w:val="none" w:sz="0" w:space="0" w:color="auto"/>
      </w:divBdr>
    </w:div>
    <w:div w:id="1045057369">
      <w:bodyDiv w:val="1"/>
      <w:marLeft w:val="0"/>
      <w:marRight w:val="0"/>
      <w:marTop w:val="0"/>
      <w:marBottom w:val="0"/>
      <w:divBdr>
        <w:top w:val="none" w:sz="0" w:space="0" w:color="auto"/>
        <w:left w:val="none" w:sz="0" w:space="0" w:color="auto"/>
        <w:bottom w:val="none" w:sz="0" w:space="0" w:color="auto"/>
        <w:right w:val="none" w:sz="0" w:space="0" w:color="auto"/>
      </w:divBdr>
    </w:div>
    <w:div w:id="1051609882">
      <w:bodyDiv w:val="1"/>
      <w:marLeft w:val="0"/>
      <w:marRight w:val="0"/>
      <w:marTop w:val="0"/>
      <w:marBottom w:val="0"/>
      <w:divBdr>
        <w:top w:val="none" w:sz="0" w:space="0" w:color="auto"/>
        <w:left w:val="none" w:sz="0" w:space="0" w:color="auto"/>
        <w:bottom w:val="none" w:sz="0" w:space="0" w:color="auto"/>
        <w:right w:val="none" w:sz="0" w:space="0" w:color="auto"/>
      </w:divBdr>
    </w:div>
    <w:div w:id="1053508430">
      <w:bodyDiv w:val="1"/>
      <w:marLeft w:val="0"/>
      <w:marRight w:val="0"/>
      <w:marTop w:val="0"/>
      <w:marBottom w:val="0"/>
      <w:divBdr>
        <w:top w:val="none" w:sz="0" w:space="0" w:color="auto"/>
        <w:left w:val="none" w:sz="0" w:space="0" w:color="auto"/>
        <w:bottom w:val="none" w:sz="0" w:space="0" w:color="auto"/>
        <w:right w:val="none" w:sz="0" w:space="0" w:color="auto"/>
      </w:divBdr>
    </w:div>
    <w:div w:id="1058164076">
      <w:bodyDiv w:val="1"/>
      <w:marLeft w:val="0"/>
      <w:marRight w:val="0"/>
      <w:marTop w:val="0"/>
      <w:marBottom w:val="0"/>
      <w:divBdr>
        <w:top w:val="none" w:sz="0" w:space="0" w:color="auto"/>
        <w:left w:val="none" w:sz="0" w:space="0" w:color="auto"/>
        <w:bottom w:val="none" w:sz="0" w:space="0" w:color="auto"/>
        <w:right w:val="none" w:sz="0" w:space="0" w:color="auto"/>
      </w:divBdr>
    </w:div>
    <w:div w:id="1072123144">
      <w:bodyDiv w:val="1"/>
      <w:marLeft w:val="0"/>
      <w:marRight w:val="0"/>
      <w:marTop w:val="0"/>
      <w:marBottom w:val="0"/>
      <w:divBdr>
        <w:top w:val="none" w:sz="0" w:space="0" w:color="auto"/>
        <w:left w:val="none" w:sz="0" w:space="0" w:color="auto"/>
        <w:bottom w:val="none" w:sz="0" w:space="0" w:color="auto"/>
        <w:right w:val="none" w:sz="0" w:space="0" w:color="auto"/>
      </w:divBdr>
    </w:div>
    <w:div w:id="1084378547">
      <w:bodyDiv w:val="1"/>
      <w:marLeft w:val="0"/>
      <w:marRight w:val="0"/>
      <w:marTop w:val="0"/>
      <w:marBottom w:val="0"/>
      <w:divBdr>
        <w:top w:val="none" w:sz="0" w:space="0" w:color="auto"/>
        <w:left w:val="none" w:sz="0" w:space="0" w:color="auto"/>
        <w:bottom w:val="none" w:sz="0" w:space="0" w:color="auto"/>
        <w:right w:val="none" w:sz="0" w:space="0" w:color="auto"/>
      </w:divBdr>
    </w:div>
    <w:div w:id="1099259236">
      <w:bodyDiv w:val="1"/>
      <w:marLeft w:val="0"/>
      <w:marRight w:val="0"/>
      <w:marTop w:val="0"/>
      <w:marBottom w:val="0"/>
      <w:divBdr>
        <w:top w:val="none" w:sz="0" w:space="0" w:color="auto"/>
        <w:left w:val="none" w:sz="0" w:space="0" w:color="auto"/>
        <w:bottom w:val="none" w:sz="0" w:space="0" w:color="auto"/>
        <w:right w:val="none" w:sz="0" w:space="0" w:color="auto"/>
      </w:divBdr>
    </w:div>
    <w:div w:id="1102456922">
      <w:bodyDiv w:val="1"/>
      <w:marLeft w:val="0"/>
      <w:marRight w:val="0"/>
      <w:marTop w:val="0"/>
      <w:marBottom w:val="0"/>
      <w:divBdr>
        <w:top w:val="none" w:sz="0" w:space="0" w:color="auto"/>
        <w:left w:val="none" w:sz="0" w:space="0" w:color="auto"/>
        <w:bottom w:val="none" w:sz="0" w:space="0" w:color="auto"/>
        <w:right w:val="none" w:sz="0" w:space="0" w:color="auto"/>
      </w:divBdr>
    </w:div>
    <w:div w:id="1111243426">
      <w:bodyDiv w:val="1"/>
      <w:marLeft w:val="0"/>
      <w:marRight w:val="0"/>
      <w:marTop w:val="0"/>
      <w:marBottom w:val="0"/>
      <w:divBdr>
        <w:top w:val="none" w:sz="0" w:space="0" w:color="auto"/>
        <w:left w:val="none" w:sz="0" w:space="0" w:color="auto"/>
        <w:bottom w:val="none" w:sz="0" w:space="0" w:color="auto"/>
        <w:right w:val="none" w:sz="0" w:space="0" w:color="auto"/>
      </w:divBdr>
    </w:div>
    <w:div w:id="1117216331">
      <w:bodyDiv w:val="1"/>
      <w:marLeft w:val="0"/>
      <w:marRight w:val="0"/>
      <w:marTop w:val="0"/>
      <w:marBottom w:val="0"/>
      <w:divBdr>
        <w:top w:val="none" w:sz="0" w:space="0" w:color="auto"/>
        <w:left w:val="none" w:sz="0" w:space="0" w:color="auto"/>
        <w:bottom w:val="none" w:sz="0" w:space="0" w:color="auto"/>
        <w:right w:val="none" w:sz="0" w:space="0" w:color="auto"/>
      </w:divBdr>
    </w:div>
    <w:div w:id="1127428738">
      <w:bodyDiv w:val="1"/>
      <w:marLeft w:val="0"/>
      <w:marRight w:val="0"/>
      <w:marTop w:val="0"/>
      <w:marBottom w:val="0"/>
      <w:divBdr>
        <w:top w:val="none" w:sz="0" w:space="0" w:color="auto"/>
        <w:left w:val="none" w:sz="0" w:space="0" w:color="auto"/>
        <w:bottom w:val="none" w:sz="0" w:space="0" w:color="auto"/>
        <w:right w:val="none" w:sz="0" w:space="0" w:color="auto"/>
      </w:divBdr>
    </w:div>
    <w:div w:id="1136533229">
      <w:bodyDiv w:val="1"/>
      <w:marLeft w:val="0"/>
      <w:marRight w:val="0"/>
      <w:marTop w:val="0"/>
      <w:marBottom w:val="0"/>
      <w:divBdr>
        <w:top w:val="none" w:sz="0" w:space="0" w:color="auto"/>
        <w:left w:val="none" w:sz="0" w:space="0" w:color="auto"/>
        <w:bottom w:val="none" w:sz="0" w:space="0" w:color="auto"/>
        <w:right w:val="none" w:sz="0" w:space="0" w:color="auto"/>
      </w:divBdr>
    </w:div>
    <w:div w:id="1156610714">
      <w:bodyDiv w:val="1"/>
      <w:marLeft w:val="0"/>
      <w:marRight w:val="0"/>
      <w:marTop w:val="0"/>
      <w:marBottom w:val="0"/>
      <w:divBdr>
        <w:top w:val="none" w:sz="0" w:space="0" w:color="auto"/>
        <w:left w:val="none" w:sz="0" w:space="0" w:color="auto"/>
        <w:bottom w:val="none" w:sz="0" w:space="0" w:color="auto"/>
        <w:right w:val="none" w:sz="0" w:space="0" w:color="auto"/>
      </w:divBdr>
    </w:div>
    <w:div w:id="1173376354">
      <w:bodyDiv w:val="1"/>
      <w:marLeft w:val="0"/>
      <w:marRight w:val="0"/>
      <w:marTop w:val="0"/>
      <w:marBottom w:val="0"/>
      <w:divBdr>
        <w:top w:val="none" w:sz="0" w:space="0" w:color="auto"/>
        <w:left w:val="none" w:sz="0" w:space="0" w:color="auto"/>
        <w:bottom w:val="none" w:sz="0" w:space="0" w:color="auto"/>
        <w:right w:val="none" w:sz="0" w:space="0" w:color="auto"/>
      </w:divBdr>
    </w:div>
    <w:div w:id="1179198769">
      <w:bodyDiv w:val="1"/>
      <w:marLeft w:val="0"/>
      <w:marRight w:val="0"/>
      <w:marTop w:val="0"/>
      <w:marBottom w:val="0"/>
      <w:divBdr>
        <w:top w:val="none" w:sz="0" w:space="0" w:color="auto"/>
        <w:left w:val="none" w:sz="0" w:space="0" w:color="auto"/>
        <w:bottom w:val="none" w:sz="0" w:space="0" w:color="auto"/>
        <w:right w:val="none" w:sz="0" w:space="0" w:color="auto"/>
      </w:divBdr>
    </w:div>
    <w:div w:id="1181050273">
      <w:bodyDiv w:val="1"/>
      <w:marLeft w:val="0"/>
      <w:marRight w:val="0"/>
      <w:marTop w:val="0"/>
      <w:marBottom w:val="0"/>
      <w:divBdr>
        <w:top w:val="none" w:sz="0" w:space="0" w:color="auto"/>
        <w:left w:val="none" w:sz="0" w:space="0" w:color="auto"/>
        <w:bottom w:val="none" w:sz="0" w:space="0" w:color="auto"/>
        <w:right w:val="none" w:sz="0" w:space="0" w:color="auto"/>
      </w:divBdr>
    </w:div>
    <w:div w:id="1187063163">
      <w:bodyDiv w:val="1"/>
      <w:marLeft w:val="0"/>
      <w:marRight w:val="0"/>
      <w:marTop w:val="0"/>
      <w:marBottom w:val="0"/>
      <w:divBdr>
        <w:top w:val="none" w:sz="0" w:space="0" w:color="auto"/>
        <w:left w:val="none" w:sz="0" w:space="0" w:color="auto"/>
        <w:bottom w:val="none" w:sz="0" w:space="0" w:color="auto"/>
        <w:right w:val="none" w:sz="0" w:space="0" w:color="auto"/>
      </w:divBdr>
    </w:div>
    <w:div w:id="1187134317">
      <w:bodyDiv w:val="1"/>
      <w:marLeft w:val="0"/>
      <w:marRight w:val="0"/>
      <w:marTop w:val="0"/>
      <w:marBottom w:val="0"/>
      <w:divBdr>
        <w:top w:val="none" w:sz="0" w:space="0" w:color="auto"/>
        <w:left w:val="none" w:sz="0" w:space="0" w:color="auto"/>
        <w:bottom w:val="none" w:sz="0" w:space="0" w:color="auto"/>
        <w:right w:val="none" w:sz="0" w:space="0" w:color="auto"/>
      </w:divBdr>
    </w:div>
    <w:div w:id="1191190459">
      <w:bodyDiv w:val="1"/>
      <w:marLeft w:val="0"/>
      <w:marRight w:val="0"/>
      <w:marTop w:val="0"/>
      <w:marBottom w:val="0"/>
      <w:divBdr>
        <w:top w:val="none" w:sz="0" w:space="0" w:color="auto"/>
        <w:left w:val="none" w:sz="0" w:space="0" w:color="auto"/>
        <w:bottom w:val="none" w:sz="0" w:space="0" w:color="auto"/>
        <w:right w:val="none" w:sz="0" w:space="0" w:color="auto"/>
      </w:divBdr>
    </w:div>
    <w:div w:id="1198204266">
      <w:bodyDiv w:val="1"/>
      <w:marLeft w:val="0"/>
      <w:marRight w:val="0"/>
      <w:marTop w:val="0"/>
      <w:marBottom w:val="0"/>
      <w:divBdr>
        <w:top w:val="none" w:sz="0" w:space="0" w:color="auto"/>
        <w:left w:val="none" w:sz="0" w:space="0" w:color="auto"/>
        <w:bottom w:val="none" w:sz="0" w:space="0" w:color="auto"/>
        <w:right w:val="none" w:sz="0" w:space="0" w:color="auto"/>
      </w:divBdr>
    </w:div>
    <w:div w:id="1199971698">
      <w:bodyDiv w:val="1"/>
      <w:marLeft w:val="0"/>
      <w:marRight w:val="0"/>
      <w:marTop w:val="0"/>
      <w:marBottom w:val="0"/>
      <w:divBdr>
        <w:top w:val="none" w:sz="0" w:space="0" w:color="auto"/>
        <w:left w:val="none" w:sz="0" w:space="0" w:color="auto"/>
        <w:bottom w:val="none" w:sz="0" w:space="0" w:color="auto"/>
        <w:right w:val="none" w:sz="0" w:space="0" w:color="auto"/>
      </w:divBdr>
    </w:div>
    <w:div w:id="1210262348">
      <w:bodyDiv w:val="1"/>
      <w:marLeft w:val="0"/>
      <w:marRight w:val="0"/>
      <w:marTop w:val="0"/>
      <w:marBottom w:val="0"/>
      <w:divBdr>
        <w:top w:val="none" w:sz="0" w:space="0" w:color="auto"/>
        <w:left w:val="none" w:sz="0" w:space="0" w:color="auto"/>
        <w:bottom w:val="none" w:sz="0" w:space="0" w:color="auto"/>
        <w:right w:val="none" w:sz="0" w:space="0" w:color="auto"/>
      </w:divBdr>
    </w:div>
    <w:div w:id="1216506957">
      <w:bodyDiv w:val="1"/>
      <w:marLeft w:val="0"/>
      <w:marRight w:val="0"/>
      <w:marTop w:val="0"/>
      <w:marBottom w:val="0"/>
      <w:divBdr>
        <w:top w:val="none" w:sz="0" w:space="0" w:color="auto"/>
        <w:left w:val="none" w:sz="0" w:space="0" w:color="auto"/>
        <w:bottom w:val="none" w:sz="0" w:space="0" w:color="auto"/>
        <w:right w:val="none" w:sz="0" w:space="0" w:color="auto"/>
      </w:divBdr>
    </w:div>
    <w:div w:id="1224759291">
      <w:bodyDiv w:val="1"/>
      <w:marLeft w:val="0"/>
      <w:marRight w:val="0"/>
      <w:marTop w:val="0"/>
      <w:marBottom w:val="0"/>
      <w:divBdr>
        <w:top w:val="none" w:sz="0" w:space="0" w:color="auto"/>
        <w:left w:val="none" w:sz="0" w:space="0" w:color="auto"/>
        <w:bottom w:val="none" w:sz="0" w:space="0" w:color="auto"/>
        <w:right w:val="none" w:sz="0" w:space="0" w:color="auto"/>
      </w:divBdr>
    </w:div>
    <w:div w:id="1236088101">
      <w:bodyDiv w:val="1"/>
      <w:marLeft w:val="0"/>
      <w:marRight w:val="0"/>
      <w:marTop w:val="0"/>
      <w:marBottom w:val="0"/>
      <w:divBdr>
        <w:top w:val="none" w:sz="0" w:space="0" w:color="auto"/>
        <w:left w:val="none" w:sz="0" w:space="0" w:color="auto"/>
        <w:bottom w:val="none" w:sz="0" w:space="0" w:color="auto"/>
        <w:right w:val="none" w:sz="0" w:space="0" w:color="auto"/>
      </w:divBdr>
    </w:div>
    <w:div w:id="1240290525">
      <w:bodyDiv w:val="1"/>
      <w:marLeft w:val="0"/>
      <w:marRight w:val="0"/>
      <w:marTop w:val="0"/>
      <w:marBottom w:val="0"/>
      <w:divBdr>
        <w:top w:val="none" w:sz="0" w:space="0" w:color="auto"/>
        <w:left w:val="none" w:sz="0" w:space="0" w:color="auto"/>
        <w:bottom w:val="none" w:sz="0" w:space="0" w:color="auto"/>
        <w:right w:val="none" w:sz="0" w:space="0" w:color="auto"/>
      </w:divBdr>
    </w:div>
    <w:div w:id="1245608443">
      <w:bodyDiv w:val="1"/>
      <w:marLeft w:val="0"/>
      <w:marRight w:val="0"/>
      <w:marTop w:val="0"/>
      <w:marBottom w:val="0"/>
      <w:divBdr>
        <w:top w:val="none" w:sz="0" w:space="0" w:color="auto"/>
        <w:left w:val="none" w:sz="0" w:space="0" w:color="auto"/>
        <w:bottom w:val="none" w:sz="0" w:space="0" w:color="auto"/>
        <w:right w:val="none" w:sz="0" w:space="0" w:color="auto"/>
      </w:divBdr>
    </w:div>
    <w:div w:id="1250189187">
      <w:bodyDiv w:val="1"/>
      <w:marLeft w:val="0"/>
      <w:marRight w:val="0"/>
      <w:marTop w:val="0"/>
      <w:marBottom w:val="0"/>
      <w:divBdr>
        <w:top w:val="none" w:sz="0" w:space="0" w:color="auto"/>
        <w:left w:val="none" w:sz="0" w:space="0" w:color="auto"/>
        <w:bottom w:val="none" w:sz="0" w:space="0" w:color="auto"/>
        <w:right w:val="none" w:sz="0" w:space="0" w:color="auto"/>
      </w:divBdr>
    </w:div>
    <w:div w:id="1250429164">
      <w:bodyDiv w:val="1"/>
      <w:marLeft w:val="0"/>
      <w:marRight w:val="0"/>
      <w:marTop w:val="0"/>
      <w:marBottom w:val="0"/>
      <w:divBdr>
        <w:top w:val="none" w:sz="0" w:space="0" w:color="auto"/>
        <w:left w:val="none" w:sz="0" w:space="0" w:color="auto"/>
        <w:bottom w:val="none" w:sz="0" w:space="0" w:color="auto"/>
        <w:right w:val="none" w:sz="0" w:space="0" w:color="auto"/>
      </w:divBdr>
    </w:div>
    <w:div w:id="1259101998">
      <w:bodyDiv w:val="1"/>
      <w:marLeft w:val="0"/>
      <w:marRight w:val="0"/>
      <w:marTop w:val="0"/>
      <w:marBottom w:val="0"/>
      <w:divBdr>
        <w:top w:val="none" w:sz="0" w:space="0" w:color="auto"/>
        <w:left w:val="none" w:sz="0" w:space="0" w:color="auto"/>
        <w:bottom w:val="none" w:sz="0" w:space="0" w:color="auto"/>
        <w:right w:val="none" w:sz="0" w:space="0" w:color="auto"/>
      </w:divBdr>
    </w:div>
    <w:div w:id="1261568399">
      <w:bodyDiv w:val="1"/>
      <w:marLeft w:val="0"/>
      <w:marRight w:val="0"/>
      <w:marTop w:val="0"/>
      <w:marBottom w:val="0"/>
      <w:divBdr>
        <w:top w:val="none" w:sz="0" w:space="0" w:color="auto"/>
        <w:left w:val="none" w:sz="0" w:space="0" w:color="auto"/>
        <w:bottom w:val="none" w:sz="0" w:space="0" w:color="auto"/>
        <w:right w:val="none" w:sz="0" w:space="0" w:color="auto"/>
      </w:divBdr>
    </w:div>
    <w:div w:id="1265914873">
      <w:bodyDiv w:val="1"/>
      <w:marLeft w:val="0"/>
      <w:marRight w:val="0"/>
      <w:marTop w:val="0"/>
      <w:marBottom w:val="0"/>
      <w:divBdr>
        <w:top w:val="none" w:sz="0" w:space="0" w:color="auto"/>
        <w:left w:val="none" w:sz="0" w:space="0" w:color="auto"/>
        <w:bottom w:val="none" w:sz="0" w:space="0" w:color="auto"/>
        <w:right w:val="none" w:sz="0" w:space="0" w:color="auto"/>
      </w:divBdr>
    </w:div>
    <w:div w:id="1268003905">
      <w:bodyDiv w:val="1"/>
      <w:marLeft w:val="0"/>
      <w:marRight w:val="0"/>
      <w:marTop w:val="0"/>
      <w:marBottom w:val="0"/>
      <w:divBdr>
        <w:top w:val="none" w:sz="0" w:space="0" w:color="auto"/>
        <w:left w:val="none" w:sz="0" w:space="0" w:color="auto"/>
        <w:bottom w:val="none" w:sz="0" w:space="0" w:color="auto"/>
        <w:right w:val="none" w:sz="0" w:space="0" w:color="auto"/>
      </w:divBdr>
    </w:div>
    <w:div w:id="1297181394">
      <w:bodyDiv w:val="1"/>
      <w:marLeft w:val="0"/>
      <w:marRight w:val="0"/>
      <w:marTop w:val="0"/>
      <w:marBottom w:val="0"/>
      <w:divBdr>
        <w:top w:val="none" w:sz="0" w:space="0" w:color="auto"/>
        <w:left w:val="none" w:sz="0" w:space="0" w:color="auto"/>
        <w:bottom w:val="none" w:sz="0" w:space="0" w:color="auto"/>
        <w:right w:val="none" w:sz="0" w:space="0" w:color="auto"/>
      </w:divBdr>
    </w:div>
    <w:div w:id="1298561491">
      <w:bodyDiv w:val="1"/>
      <w:marLeft w:val="0"/>
      <w:marRight w:val="0"/>
      <w:marTop w:val="0"/>
      <w:marBottom w:val="0"/>
      <w:divBdr>
        <w:top w:val="none" w:sz="0" w:space="0" w:color="auto"/>
        <w:left w:val="none" w:sz="0" w:space="0" w:color="auto"/>
        <w:bottom w:val="none" w:sz="0" w:space="0" w:color="auto"/>
        <w:right w:val="none" w:sz="0" w:space="0" w:color="auto"/>
      </w:divBdr>
    </w:div>
    <w:div w:id="1330406352">
      <w:bodyDiv w:val="1"/>
      <w:marLeft w:val="0"/>
      <w:marRight w:val="0"/>
      <w:marTop w:val="0"/>
      <w:marBottom w:val="0"/>
      <w:divBdr>
        <w:top w:val="none" w:sz="0" w:space="0" w:color="auto"/>
        <w:left w:val="none" w:sz="0" w:space="0" w:color="auto"/>
        <w:bottom w:val="none" w:sz="0" w:space="0" w:color="auto"/>
        <w:right w:val="none" w:sz="0" w:space="0" w:color="auto"/>
      </w:divBdr>
    </w:div>
    <w:div w:id="1339962867">
      <w:bodyDiv w:val="1"/>
      <w:marLeft w:val="0"/>
      <w:marRight w:val="0"/>
      <w:marTop w:val="0"/>
      <w:marBottom w:val="0"/>
      <w:divBdr>
        <w:top w:val="none" w:sz="0" w:space="0" w:color="auto"/>
        <w:left w:val="none" w:sz="0" w:space="0" w:color="auto"/>
        <w:bottom w:val="none" w:sz="0" w:space="0" w:color="auto"/>
        <w:right w:val="none" w:sz="0" w:space="0" w:color="auto"/>
      </w:divBdr>
    </w:div>
    <w:div w:id="1347173926">
      <w:bodyDiv w:val="1"/>
      <w:marLeft w:val="0"/>
      <w:marRight w:val="0"/>
      <w:marTop w:val="0"/>
      <w:marBottom w:val="0"/>
      <w:divBdr>
        <w:top w:val="none" w:sz="0" w:space="0" w:color="auto"/>
        <w:left w:val="none" w:sz="0" w:space="0" w:color="auto"/>
        <w:bottom w:val="none" w:sz="0" w:space="0" w:color="auto"/>
        <w:right w:val="none" w:sz="0" w:space="0" w:color="auto"/>
      </w:divBdr>
    </w:div>
    <w:div w:id="1349672656">
      <w:bodyDiv w:val="1"/>
      <w:marLeft w:val="0"/>
      <w:marRight w:val="0"/>
      <w:marTop w:val="0"/>
      <w:marBottom w:val="0"/>
      <w:divBdr>
        <w:top w:val="none" w:sz="0" w:space="0" w:color="auto"/>
        <w:left w:val="none" w:sz="0" w:space="0" w:color="auto"/>
        <w:bottom w:val="none" w:sz="0" w:space="0" w:color="auto"/>
        <w:right w:val="none" w:sz="0" w:space="0" w:color="auto"/>
      </w:divBdr>
    </w:div>
    <w:div w:id="1354695395">
      <w:bodyDiv w:val="1"/>
      <w:marLeft w:val="0"/>
      <w:marRight w:val="0"/>
      <w:marTop w:val="0"/>
      <w:marBottom w:val="0"/>
      <w:divBdr>
        <w:top w:val="none" w:sz="0" w:space="0" w:color="auto"/>
        <w:left w:val="none" w:sz="0" w:space="0" w:color="auto"/>
        <w:bottom w:val="none" w:sz="0" w:space="0" w:color="auto"/>
        <w:right w:val="none" w:sz="0" w:space="0" w:color="auto"/>
      </w:divBdr>
    </w:div>
    <w:div w:id="1363433780">
      <w:bodyDiv w:val="1"/>
      <w:marLeft w:val="0"/>
      <w:marRight w:val="0"/>
      <w:marTop w:val="0"/>
      <w:marBottom w:val="0"/>
      <w:divBdr>
        <w:top w:val="none" w:sz="0" w:space="0" w:color="auto"/>
        <w:left w:val="none" w:sz="0" w:space="0" w:color="auto"/>
        <w:bottom w:val="none" w:sz="0" w:space="0" w:color="auto"/>
        <w:right w:val="none" w:sz="0" w:space="0" w:color="auto"/>
      </w:divBdr>
    </w:div>
    <w:div w:id="1371998258">
      <w:bodyDiv w:val="1"/>
      <w:marLeft w:val="0"/>
      <w:marRight w:val="0"/>
      <w:marTop w:val="0"/>
      <w:marBottom w:val="0"/>
      <w:divBdr>
        <w:top w:val="none" w:sz="0" w:space="0" w:color="auto"/>
        <w:left w:val="none" w:sz="0" w:space="0" w:color="auto"/>
        <w:bottom w:val="none" w:sz="0" w:space="0" w:color="auto"/>
        <w:right w:val="none" w:sz="0" w:space="0" w:color="auto"/>
      </w:divBdr>
    </w:div>
    <w:div w:id="1379667352">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1902580">
      <w:bodyDiv w:val="1"/>
      <w:marLeft w:val="0"/>
      <w:marRight w:val="0"/>
      <w:marTop w:val="0"/>
      <w:marBottom w:val="0"/>
      <w:divBdr>
        <w:top w:val="none" w:sz="0" w:space="0" w:color="auto"/>
        <w:left w:val="none" w:sz="0" w:space="0" w:color="auto"/>
        <w:bottom w:val="none" w:sz="0" w:space="0" w:color="auto"/>
        <w:right w:val="none" w:sz="0" w:space="0" w:color="auto"/>
      </w:divBdr>
    </w:div>
    <w:div w:id="1453554248">
      <w:bodyDiv w:val="1"/>
      <w:marLeft w:val="0"/>
      <w:marRight w:val="0"/>
      <w:marTop w:val="0"/>
      <w:marBottom w:val="0"/>
      <w:divBdr>
        <w:top w:val="none" w:sz="0" w:space="0" w:color="auto"/>
        <w:left w:val="none" w:sz="0" w:space="0" w:color="auto"/>
        <w:bottom w:val="none" w:sz="0" w:space="0" w:color="auto"/>
        <w:right w:val="none" w:sz="0" w:space="0" w:color="auto"/>
      </w:divBdr>
    </w:div>
    <w:div w:id="1459373221">
      <w:bodyDiv w:val="1"/>
      <w:marLeft w:val="0"/>
      <w:marRight w:val="0"/>
      <w:marTop w:val="0"/>
      <w:marBottom w:val="0"/>
      <w:divBdr>
        <w:top w:val="none" w:sz="0" w:space="0" w:color="auto"/>
        <w:left w:val="none" w:sz="0" w:space="0" w:color="auto"/>
        <w:bottom w:val="none" w:sz="0" w:space="0" w:color="auto"/>
        <w:right w:val="none" w:sz="0" w:space="0" w:color="auto"/>
      </w:divBdr>
    </w:div>
    <w:div w:id="1473717766">
      <w:bodyDiv w:val="1"/>
      <w:marLeft w:val="0"/>
      <w:marRight w:val="0"/>
      <w:marTop w:val="0"/>
      <w:marBottom w:val="0"/>
      <w:divBdr>
        <w:top w:val="none" w:sz="0" w:space="0" w:color="auto"/>
        <w:left w:val="none" w:sz="0" w:space="0" w:color="auto"/>
        <w:bottom w:val="none" w:sz="0" w:space="0" w:color="auto"/>
        <w:right w:val="none" w:sz="0" w:space="0" w:color="auto"/>
      </w:divBdr>
    </w:div>
    <w:div w:id="1474372849">
      <w:bodyDiv w:val="1"/>
      <w:marLeft w:val="0"/>
      <w:marRight w:val="0"/>
      <w:marTop w:val="0"/>
      <w:marBottom w:val="0"/>
      <w:divBdr>
        <w:top w:val="none" w:sz="0" w:space="0" w:color="auto"/>
        <w:left w:val="none" w:sz="0" w:space="0" w:color="auto"/>
        <w:bottom w:val="none" w:sz="0" w:space="0" w:color="auto"/>
        <w:right w:val="none" w:sz="0" w:space="0" w:color="auto"/>
      </w:divBdr>
    </w:div>
    <w:div w:id="1476798364">
      <w:bodyDiv w:val="1"/>
      <w:marLeft w:val="0"/>
      <w:marRight w:val="0"/>
      <w:marTop w:val="0"/>
      <w:marBottom w:val="0"/>
      <w:divBdr>
        <w:top w:val="none" w:sz="0" w:space="0" w:color="auto"/>
        <w:left w:val="none" w:sz="0" w:space="0" w:color="auto"/>
        <w:bottom w:val="none" w:sz="0" w:space="0" w:color="auto"/>
        <w:right w:val="none" w:sz="0" w:space="0" w:color="auto"/>
      </w:divBdr>
    </w:div>
    <w:div w:id="1484808277">
      <w:bodyDiv w:val="1"/>
      <w:marLeft w:val="0"/>
      <w:marRight w:val="0"/>
      <w:marTop w:val="0"/>
      <w:marBottom w:val="0"/>
      <w:divBdr>
        <w:top w:val="none" w:sz="0" w:space="0" w:color="auto"/>
        <w:left w:val="none" w:sz="0" w:space="0" w:color="auto"/>
        <w:bottom w:val="none" w:sz="0" w:space="0" w:color="auto"/>
        <w:right w:val="none" w:sz="0" w:space="0" w:color="auto"/>
      </w:divBdr>
    </w:div>
    <w:div w:id="1496334861">
      <w:bodyDiv w:val="1"/>
      <w:marLeft w:val="0"/>
      <w:marRight w:val="0"/>
      <w:marTop w:val="0"/>
      <w:marBottom w:val="0"/>
      <w:divBdr>
        <w:top w:val="none" w:sz="0" w:space="0" w:color="auto"/>
        <w:left w:val="none" w:sz="0" w:space="0" w:color="auto"/>
        <w:bottom w:val="none" w:sz="0" w:space="0" w:color="auto"/>
        <w:right w:val="none" w:sz="0" w:space="0" w:color="auto"/>
      </w:divBdr>
    </w:div>
    <w:div w:id="1506242380">
      <w:bodyDiv w:val="1"/>
      <w:marLeft w:val="0"/>
      <w:marRight w:val="0"/>
      <w:marTop w:val="0"/>
      <w:marBottom w:val="0"/>
      <w:divBdr>
        <w:top w:val="none" w:sz="0" w:space="0" w:color="auto"/>
        <w:left w:val="none" w:sz="0" w:space="0" w:color="auto"/>
        <w:bottom w:val="none" w:sz="0" w:space="0" w:color="auto"/>
        <w:right w:val="none" w:sz="0" w:space="0" w:color="auto"/>
      </w:divBdr>
    </w:div>
    <w:div w:id="1510607057">
      <w:bodyDiv w:val="1"/>
      <w:marLeft w:val="0"/>
      <w:marRight w:val="0"/>
      <w:marTop w:val="0"/>
      <w:marBottom w:val="0"/>
      <w:divBdr>
        <w:top w:val="none" w:sz="0" w:space="0" w:color="auto"/>
        <w:left w:val="none" w:sz="0" w:space="0" w:color="auto"/>
        <w:bottom w:val="none" w:sz="0" w:space="0" w:color="auto"/>
        <w:right w:val="none" w:sz="0" w:space="0" w:color="auto"/>
      </w:divBdr>
    </w:div>
    <w:div w:id="1512916576">
      <w:bodyDiv w:val="1"/>
      <w:marLeft w:val="0"/>
      <w:marRight w:val="0"/>
      <w:marTop w:val="0"/>
      <w:marBottom w:val="0"/>
      <w:divBdr>
        <w:top w:val="none" w:sz="0" w:space="0" w:color="auto"/>
        <w:left w:val="none" w:sz="0" w:space="0" w:color="auto"/>
        <w:bottom w:val="none" w:sz="0" w:space="0" w:color="auto"/>
        <w:right w:val="none" w:sz="0" w:space="0" w:color="auto"/>
      </w:divBdr>
    </w:div>
    <w:div w:id="1519195707">
      <w:bodyDiv w:val="1"/>
      <w:marLeft w:val="0"/>
      <w:marRight w:val="0"/>
      <w:marTop w:val="0"/>
      <w:marBottom w:val="0"/>
      <w:divBdr>
        <w:top w:val="none" w:sz="0" w:space="0" w:color="auto"/>
        <w:left w:val="none" w:sz="0" w:space="0" w:color="auto"/>
        <w:bottom w:val="none" w:sz="0" w:space="0" w:color="auto"/>
        <w:right w:val="none" w:sz="0" w:space="0" w:color="auto"/>
      </w:divBdr>
    </w:div>
    <w:div w:id="1524318962">
      <w:bodyDiv w:val="1"/>
      <w:marLeft w:val="0"/>
      <w:marRight w:val="0"/>
      <w:marTop w:val="0"/>
      <w:marBottom w:val="0"/>
      <w:divBdr>
        <w:top w:val="none" w:sz="0" w:space="0" w:color="auto"/>
        <w:left w:val="none" w:sz="0" w:space="0" w:color="auto"/>
        <w:bottom w:val="none" w:sz="0" w:space="0" w:color="auto"/>
        <w:right w:val="none" w:sz="0" w:space="0" w:color="auto"/>
      </w:divBdr>
    </w:div>
    <w:div w:id="1524444250">
      <w:bodyDiv w:val="1"/>
      <w:marLeft w:val="0"/>
      <w:marRight w:val="0"/>
      <w:marTop w:val="0"/>
      <w:marBottom w:val="0"/>
      <w:divBdr>
        <w:top w:val="none" w:sz="0" w:space="0" w:color="auto"/>
        <w:left w:val="none" w:sz="0" w:space="0" w:color="auto"/>
        <w:bottom w:val="none" w:sz="0" w:space="0" w:color="auto"/>
        <w:right w:val="none" w:sz="0" w:space="0" w:color="auto"/>
      </w:divBdr>
    </w:div>
    <w:div w:id="1530485063">
      <w:bodyDiv w:val="1"/>
      <w:marLeft w:val="0"/>
      <w:marRight w:val="0"/>
      <w:marTop w:val="0"/>
      <w:marBottom w:val="0"/>
      <w:divBdr>
        <w:top w:val="none" w:sz="0" w:space="0" w:color="auto"/>
        <w:left w:val="none" w:sz="0" w:space="0" w:color="auto"/>
        <w:bottom w:val="none" w:sz="0" w:space="0" w:color="auto"/>
        <w:right w:val="none" w:sz="0" w:space="0" w:color="auto"/>
      </w:divBdr>
    </w:div>
    <w:div w:id="1568416681">
      <w:bodyDiv w:val="1"/>
      <w:marLeft w:val="0"/>
      <w:marRight w:val="0"/>
      <w:marTop w:val="0"/>
      <w:marBottom w:val="0"/>
      <w:divBdr>
        <w:top w:val="none" w:sz="0" w:space="0" w:color="auto"/>
        <w:left w:val="none" w:sz="0" w:space="0" w:color="auto"/>
        <w:bottom w:val="none" w:sz="0" w:space="0" w:color="auto"/>
        <w:right w:val="none" w:sz="0" w:space="0" w:color="auto"/>
      </w:divBdr>
    </w:div>
    <w:div w:id="1592202780">
      <w:bodyDiv w:val="1"/>
      <w:marLeft w:val="0"/>
      <w:marRight w:val="0"/>
      <w:marTop w:val="0"/>
      <w:marBottom w:val="0"/>
      <w:divBdr>
        <w:top w:val="none" w:sz="0" w:space="0" w:color="auto"/>
        <w:left w:val="none" w:sz="0" w:space="0" w:color="auto"/>
        <w:bottom w:val="none" w:sz="0" w:space="0" w:color="auto"/>
        <w:right w:val="none" w:sz="0" w:space="0" w:color="auto"/>
      </w:divBdr>
    </w:div>
    <w:div w:id="1602299717">
      <w:bodyDiv w:val="1"/>
      <w:marLeft w:val="0"/>
      <w:marRight w:val="0"/>
      <w:marTop w:val="0"/>
      <w:marBottom w:val="0"/>
      <w:divBdr>
        <w:top w:val="none" w:sz="0" w:space="0" w:color="auto"/>
        <w:left w:val="none" w:sz="0" w:space="0" w:color="auto"/>
        <w:bottom w:val="none" w:sz="0" w:space="0" w:color="auto"/>
        <w:right w:val="none" w:sz="0" w:space="0" w:color="auto"/>
      </w:divBdr>
    </w:div>
    <w:div w:id="1619293087">
      <w:bodyDiv w:val="1"/>
      <w:marLeft w:val="0"/>
      <w:marRight w:val="0"/>
      <w:marTop w:val="0"/>
      <w:marBottom w:val="0"/>
      <w:divBdr>
        <w:top w:val="none" w:sz="0" w:space="0" w:color="auto"/>
        <w:left w:val="none" w:sz="0" w:space="0" w:color="auto"/>
        <w:bottom w:val="none" w:sz="0" w:space="0" w:color="auto"/>
        <w:right w:val="none" w:sz="0" w:space="0" w:color="auto"/>
      </w:divBdr>
    </w:div>
    <w:div w:id="1635015287">
      <w:bodyDiv w:val="1"/>
      <w:marLeft w:val="0"/>
      <w:marRight w:val="0"/>
      <w:marTop w:val="0"/>
      <w:marBottom w:val="0"/>
      <w:divBdr>
        <w:top w:val="none" w:sz="0" w:space="0" w:color="auto"/>
        <w:left w:val="none" w:sz="0" w:space="0" w:color="auto"/>
        <w:bottom w:val="none" w:sz="0" w:space="0" w:color="auto"/>
        <w:right w:val="none" w:sz="0" w:space="0" w:color="auto"/>
      </w:divBdr>
    </w:div>
    <w:div w:id="1640264916">
      <w:bodyDiv w:val="1"/>
      <w:marLeft w:val="0"/>
      <w:marRight w:val="0"/>
      <w:marTop w:val="0"/>
      <w:marBottom w:val="0"/>
      <w:divBdr>
        <w:top w:val="none" w:sz="0" w:space="0" w:color="auto"/>
        <w:left w:val="none" w:sz="0" w:space="0" w:color="auto"/>
        <w:bottom w:val="none" w:sz="0" w:space="0" w:color="auto"/>
        <w:right w:val="none" w:sz="0" w:space="0" w:color="auto"/>
      </w:divBdr>
    </w:div>
    <w:div w:id="1640958150">
      <w:bodyDiv w:val="1"/>
      <w:marLeft w:val="0"/>
      <w:marRight w:val="0"/>
      <w:marTop w:val="0"/>
      <w:marBottom w:val="0"/>
      <w:divBdr>
        <w:top w:val="none" w:sz="0" w:space="0" w:color="auto"/>
        <w:left w:val="none" w:sz="0" w:space="0" w:color="auto"/>
        <w:bottom w:val="none" w:sz="0" w:space="0" w:color="auto"/>
        <w:right w:val="none" w:sz="0" w:space="0" w:color="auto"/>
      </w:divBdr>
    </w:div>
    <w:div w:id="1647929480">
      <w:bodyDiv w:val="1"/>
      <w:marLeft w:val="0"/>
      <w:marRight w:val="0"/>
      <w:marTop w:val="0"/>
      <w:marBottom w:val="0"/>
      <w:divBdr>
        <w:top w:val="none" w:sz="0" w:space="0" w:color="auto"/>
        <w:left w:val="none" w:sz="0" w:space="0" w:color="auto"/>
        <w:bottom w:val="none" w:sz="0" w:space="0" w:color="auto"/>
        <w:right w:val="none" w:sz="0" w:space="0" w:color="auto"/>
      </w:divBdr>
    </w:div>
    <w:div w:id="1659532478">
      <w:bodyDiv w:val="1"/>
      <w:marLeft w:val="0"/>
      <w:marRight w:val="0"/>
      <w:marTop w:val="0"/>
      <w:marBottom w:val="0"/>
      <w:divBdr>
        <w:top w:val="none" w:sz="0" w:space="0" w:color="auto"/>
        <w:left w:val="none" w:sz="0" w:space="0" w:color="auto"/>
        <w:bottom w:val="none" w:sz="0" w:space="0" w:color="auto"/>
        <w:right w:val="none" w:sz="0" w:space="0" w:color="auto"/>
      </w:divBdr>
    </w:div>
    <w:div w:id="1675836115">
      <w:bodyDiv w:val="1"/>
      <w:marLeft w:val="0"/>
      <w:marRight w:val="0"/>
      <w:marTop w:val="0"/>
      <w:marBottom w:val="0"/>
      <w:divBdr>
        <w:top w:val="none" w:sz="0" w:space="0" w:color="auto"/>
        <w:left w:val="none" w:sz="0" w:space="0" w:color="auto"/>
        <w:bottom w:val="none" w:sz="0" w:space="0" w:color="auto"/>
        <w:right w:val="none" w:sz="0" w:space="0" w:color="auto"/>
      </w:divBdr>
    </w:div>
    <w:div w:id="1678384529">
      <w:bodyDiv w:val="1"/>
      <w:marLeft w:val="0"/>
      <w:marRight w:val="0"/>
      <w:marTop w:val="0"/>
      <w:marBottom w:val="0"/>
      <w:divBdr>
        <w:top w:val="none" w:sz="0" w:space="0" w:color="auto"/>
        <w:left w:val="none" w:sz="0" w:space="0" w:color="auto"/>
        <w:bottom w:val="none" w:sz="0" w:space="0" w:color="auto"/>
        <w:right w:val="none" w:sz="0" w:space="0" w:color="auto"/>
      </w:divBdr>
    </w:div>
    <w:div w:id="1679582574">
      <w:bodyDiv w:val="1"/>
      <w:marLeft w:val="0"/>
      <w:marRight w:val="0"/>
      <w:marTop w:val="0"/>
      <w:marBottom w:val="0"/>
      <w:divBdr>
        <w:top w:val="none" w:sz="0" w:space="0" w:color="auto"/>
        <w:left w:val="none" w:sz="0" w:space="0" w:color="auto"/>
        <w:bottom w:val="none" w:sz="0" w:space="0" w:color="auto"/>
        <w:right w:val="none" w:sz="0" w:space="0" w:color="auto"/>
      </w:divBdr>
    </w:div>
    <w:div w:id="1683628162">
      <w:bodyDiv w:val="1"/>
      <w:marLeft w:val="0"/>
      <w:marRight w:val="0"/>
      <w:marTop w:val="0"/>
      <w:marBottom w:val="0"/>
      <w:divBdr>
        <w:top w:val="none" w:sz="0" w:space="0" w:color="auto"/>
        <w:left w:val="none" w:sz="0" w:space="0" w:color="auto"/>
        <w:bottom w:val="none" w:sz="0" w:space="0" w:color="auto"/>
        <w:right w:val="none" w:sz="0" w:space="0" w:color="auto"/>
      </w:divBdr>
    </w:div>
    <w:div w:id="1698002849">
      <w:bodyDiv w:val="1"/>
      <w:marLeft w:val="0"/>
      <w:marRight w:val="0"/>
      <w:marTop w:val="0"/>
      <w:marBottom w:val="0"/>
      <w:divBdr>
        <w:top w:val="none" w:sz="0" w:space="0" w:color="auto"/>
        <w:left w:val="none" w:sz="0" w:space="0" w:color="auto"/>
        <w:bottom w:val="none" w:sz="0" w:space="0" w:color="auto"/>
        <w:right w:val="none" w:sz="0" w:space="0" w:color="auto"/>
      </w:divBdr>
    </w:div>
    <w:div w:id="1699699804">
      <w:bodyDiv w:val="1"/>
      <w:marLeft w:val="0"/>
      <w:marRight w:val="0"/>
      <w:marTop w:val="0"/>
      <w:marBottom w:val="0"/>
      <w:divBdr>
        <w:top w:val="none" w:sz="0" w:space="0" w:color="auto"/>
        <w:left w:val="none" w:sz="0" w:space="0" w:color="auto"/>
        <w:bottom w:val="none" w:sz="0" w:space="0" w:color="auto"/>
        <w:right w:val="none" w:sz="0" w:space="0" w:color="auto"/>
      </w:divBdr>
    </w:div>
    <w:div w:id="1721856637">
      <w:bodyDiv w:val="1"/>
      <w:marLeft w:val="0"/>
      <w:marRight w:val="0"/>
      <w:marTop w:val="0"/>
      <w:marBottom w:val="0"/>
      <w:divBdr>
        <w:top w:val="none" w:sz="0" w:space="0" w:color="auto"/>
        <w:left w:val="none" w:sz="0" w:space="0" w:color="auto"/>
        <w:bottom w:val="none" w:sz="0" w:space="0" w:color="auto"/>
        <w:right w:val="none" w:sz="0" w:space="0" w:color="auto"/>
      </w:divBdr>
    </w:div>
    <w:div w:id="1722361422">
      <w:bodyDiv w:val="1"/>
      <w:marLeft w:val="0"/>
      <w:marRight w:val="0"/>
      <w:marTop w:val="0"/>
      <w:marBottom w:val="0"/>
      <w:divBdr>
        <w:top w:val="none" w:sz="0" w:space="0" w:color="auto"/>
        <w:left w:val="none" w:sz="0" w:space="0" w:color="auto"/>
        <w:bottom w:val="none" w:sz="0" w:space="0" w:color="auto"/>
        <w:right w:val="none" w:sz="0" w:space="0" w:color="auto"/>
      </w:divBdr>
    </w:div>
    <w:div w:id="1744570336">
      <w:bodyDiv w:val="1"/>
      <w:marLeft w:val="0"/>
      <w:marRight w:val="0"/>
      <w:marTop w:val="0"/>
      <w:marBottom w:val="0"/>
      <w:divBdr>
        <w:top w:val="none" w:sz="0" w:space="0" w:color="auto"/>
        <w:left w:val="none" w:sz="0" w:space="0" w:color="auto"/>
        <w:bottom w:val="none" w:sz="0" w:space="0" w:color="auto"/>
        <w:right w:val="none" w:sz="0" w:space="0" w:color="auto"/>
      </w:divBdr>
    </w:div>
    <w:div w:id="1760444110">
      <w:bodyDiv w:val="1"/>
      <w:marLeft w:val="0"/>
      <w:marRight w:val="0"/>
      <w:marTop w:val="0"/>
      <w:marBottom w:val="0"/>
      <w:divBdr>
        <w:top w:val="none" w:sz="0" w:space="0" w:color="auto"/>
        <w:left w:val="none" w:sz="0" w:space="0" w:color="auto"/>
        <w:bottom w:val="none" w:sz="0" w:space="0" w:color="auto"/>
        <w:right w:val="none" w:sz="0" w:space="0" w:color="auto"/>
      </w:divBdr>
    </w:div>
    <w:div w:id="1801801724">
      <w:bodyDiv w:val="1"/>
      <w:marLeft w:val="0"/>
      <w:marRight w:val="0"/>
      <w:marTop w:val="0"/>
      <w:marBottom w:val="0"/>
      <w:divBdr>
        <w:top w:val="none" w:sz="0" w:space="0" w:color="auto"/>
        <w:left w:val="none" w:sz="0" w:space="0" w:color="auto"/>
        <w:bottom w:val="none" w:sz="0" w:space="0" w:color="auto"/>
        <w:right w:val="none" w:sz="0" w:space="0" w:color="auto"/>
      </w:divBdr>
    </w:div>
    <w:div w:id="1831873636">
      <w:bodyDiv w:val="1"/>
      <w:marLeft w:val="0"/>
      <w:marRight w:val="0"/>
      <w:marTop w:val="0"/>
      <w:marBottom w:val="0"/>
      <w:divBdr>
        <w:top w:val="none" w:sz="0" w:space="0" w:color="auto"/>
        <w:left w:val="none" w:sz="0" w:space="0" w:color="auto"/>
        <w:bottom w:val="none" w:sz="0" w:space="0" w:color="auto"/>
        <w:right w:val="none" w:sz="0" w:space="0" w:color="auto"/>
      </w:divBdr>
    </w:div>
    <w:div w:id="1843542721">
      <w:bodyDiv w:val="1"/>
      <w:marLeft w:val="0"/>
      <w:marRight w:val="0"/>
      <w:marTop w:val="0"/>
      <w:marBottom w:val="0"/>
      <w:divBdr>
        <w:top w:val="none" w:sz="0" w:space="0" w:color="auto"/>
        <w:left w:val="none" w:sz="0" w:space="0" w:color="auto"/>
        <w:bottom w:val="none" w:sz="0" w:space="0" w:color="auto"/>
        <w:right w:val="none" w:sz="0" w:space="0" w:color="auto"/>
      </w:divBdr>
    </w:div>
    <w:div w:id="1845391367">
      <w:bodyDiv w:val="1"/>
      <w:marLeft w:val="0"/>
      <w:marRight w:val="0"/>
      <w:marTop w:val="0"/>
      <w:marBottom w:val="0"/>
      <w:divBdr>
        <w:top w:val="none" w:sz="0" w:space="0" w:color="auto"/>
        <w:left w:val="none" w:sz="0" w:space="0" w:color="auto"/>
        <w:bottom w:val="none" w:sz="0" w:space="0" w:color="auto"/>
        <w:right w:val="none" w:sz="0" w:space="0" w:color="auto"/>
      </w:divBdr>
    </w:div>
    <w:div w:id="1848709120">
      <w:bodyDiv w:val="1"/>
      <w:marLeft w:val="0"/>
      <w:marRight w:val="0"/>
      <w:marTop w:val="0"/>
      <w:marBottom w:val="0"/>
      <w:divBdr>
        <w:top w:val="none" w:sz="0" w:space="0" w:color="auto"/>
        <w:left w:val="none" w:sz="0" w:space="0" w:color="auto"/>
        <w:bottom w:val="none" w:sz="0" w:space="0" w:color="auto"/>
        <w:right w:val="none" w:sz="0" w:space="0" w:color="auto"/>
      </w:divBdr>
    </w:div>
    <w:div w:id="1856840697">
      <w:bodyDiv w:val="1"/>
      <w:marLeft w:val="0"/>
      <w:marRight w:val="0"/>
      <w:marTop w:val="0"/>
      <w:marBottom w:val="0"/>
      <w:divBdr>
        <w:top w:val="none" w:sz="0" w:space="0" w:color="auto"/>
        <w:left w:val="none" w:sz="0" w:space="0" w:color="auto"/>
        <w:bottom w:val="none" w:sz="0" w:space="0" w:color="auto"/>
        <w:right w:val="none" w:sz="0" w:space="0" w:color="auto"/>
      </w:divBdr>
    </w:div>
    <w:div w:id="1857890121">
      <w:bodyDiv w:val="1"/>
      <w:marLeft w:val="0"/>
      <w:marRight w:val="0"/>
      <w:marTop w:val="0"/>
      <w:marBottom w:val="0"/>
      <w:divBdr>
        <w:top w:val="none" w:sz="0" w:space="0" w:color="auto"/>
        <w:left w:val="none" w:sz="0" w:space="0" w:color="auto"/>
        <w:bottom w:val="none" w:sz="0" w:space="0" w:color="auto"/>
        <w:right w:val="none" w:sz="0" w:space="0" w:color="auto"/>
      </w:divBdr>
    </w:div>
    <w:div w:id="1923490993">
      <w:bodyDiv w:val="1"/>
      <w:marLeft w:val="0"/>
      <w:marRight w:val="0"/>
      <w:marTop w:val="0"/>
      <w:marBottom w:val="0"/>
      <w:divBdr>
        <w:top w:val="none" w:sz="0" w:space="0" w:color="auto"/>
        <w:left w:val="none" w:sz="0" w:space="0" w:color="auto"/>
        <w:bottom w:val="none" w:sz="0" w:space="0" w:color="auto"/>
        <w:right w:val="none" w:sz="0" w:space="0" w:color="auto"/>
      </w:divBdr>
    </w:div>
    <w:div w:id="1952474725">
      <w:bodyDiv w:val="1"/>
      <w:marLeft w:val="0"/>
      <w:marRight w:val="0"/>
      <w:marTop w:val="0"/>
      <w:marBottom w:val="0"/>
      <w:divBdr>
        <w:top w:val="none" w:sz="0" w:space="0" w:color="auto"/>
        <w:left w:val="none" w:sz="0" w:space="0" w:color="auto"/>
        <w:bottom w:val="none" w:sz="0" w:space="0" w:color="auto"/>
        <w:right w:val="none" w:sz="0" w:space="0" w:color="auto"/>
      </w:divBdr>
    </w:div>
    <w:div w:id="1971668775">
      <w:bodyDiv w:val="1"/>
      <w:marLeft w:val="0"/>
      <w:marRight w:val="0"/>
      <w:marTop w:val="0"/>
      <w:marBottom w:val="0"/>
      <w:divBdr>
        <w:top w:val="none" w:sz="0" w:space="0" w:color="auto"/>
        <w:left w:val="none" w:sz="0" w:space="0" w:color="auto"/>
        <w:bottom w:val="none" w:sz="0" w:space="0" w:color="auto"/>
        <w:right w:val="none" w:sz="0" w:space="0" w:color="auto"/>
      </w:divBdr>
    </w:div>
    <w:div w:id="1990817735">
      <w:bodyDiv w:val="1"/>
      <w:marLeft w:val="0"/>
      <w:marRight w:val="0"/>
      <w:marTop w:val="0"/>
      <w:marBottom w:val="0"/>
      <w:divBdr>
        <w:top w:val="none" w:sz="0" w:space="0" w:color="auto"/>
        <w:left w:val="none" w:sz="0" w:space="0" w:color="auto"/>
        <w:bottom w:val="none" w:sz="0" w:space="0" w:color="auto"/>
        <w:right w:val="none" w:sz="0" w:space="0" w:color="auto"/>
      </w:divBdr>
    </w:div>
    <w:div w:id="1995257479">
      <w:bodyDiv w:val="1"/>
      <w:marLeft w:val="0"/>
      <w:marRight w:val="0"/>
      <w:marTop w:val="0"/>
      <w:marBottom w:val="0"/>
      <w:divBdr>
        <w:top w:val="none" w:sz="0" w:space="0" w:color="auto"/>
        <w:left w:val="none" w:sz="0" w:space="0" w:color="auto"/>
        <w:bottom w:val="none" w:sz="0" w:space="0" w:color="auto"/>
        <w:right w:val="none" w:sz="0" w:space="0" w:color="auto"/>
      </w:divBdr>
    </w:div>
    <w:div w:id="2007393504">
      <w:bodyDiv w:val="1"/>
      <w:marLeft w:val="0"/>
      <w:marRight w:val="0"/>
      <w:marTop w:val="0"/>
      <w:marBottom w:val="0"/>
      <w:divBdr>
        <w:top w:val="none" w:sz="0" w:space="0" w:color="auto"/>
        <w:left w:val="none" w:sz="0" w:space="0" w:color="auto"/>
        <w:bottom w:val="none" w:sz="0" w:space="0" w:color="auto"/>
        <w:right w:val="none" w:sz="0" w:space="0" w:color="auto"/>
      </w:divBdr>
    </w:div>
    <w:div w:id="2009626792">
      <w:bodyDiv w:val="1"/>
      <w:marLeft w:val="0"/>
      <w:marRight w:val="0"/>
      <w:marTop w:val="0"/>
      <w:marBottom w:val="0"/>
      <w:divBdr>
        <w:top w:val="none" w:sz="0" w:space="0" w:color="auto"/>
        <w:left w:val="none" w:sz="0" w:space="0" w:color="auto"/>
        <w:bottom w:val="none" w:sz="0" w:space="0" w:color="auto"/>
        <w:right w:val="none" w:sz="0" w:space="0" w:color="auto"/>
      </w:divBdr>
    </w:div>
    <w:div w:id="2020808164">
      <w:bodyDiv w:val="1"/>
      <w:marLeft w:val="0"/>
      <w:marRight w:val="0"/>
      <w:marTop w:val="0"/>
      <w:marBottom w:val="0"/>
      <w:divBdr>
        <w:top w:val="none" w:sz="0" w:space="0" w:color="auto"/>
        <w:left w:val="none" w:sz="0" w:space="0" w:color="auto"/>
        <w:bottom w:val="none" w:sz="0" w:space="0" w:color="auto"/>
        <w:right w:val="none" w:sz="0" w:space="0" w:color="auto"/>
      </w:divBdr>
    </w:div>
    <w:div w:id="2021084067">
      <w:bodyDiv w:val="1"/>
      <w:marLeft w:val="0"/>
      <w:marRight w:val="0"/>
      <w:marTop w:val="0"/>
      <w:marBottom w:val="0"/>
      <w:divBdr>
        <w:top w:val="none" w:sz="0" w:space="0" w:color="auto"/>
        <w:left w:val="none" w:sz="0" w:space="0" w:color="auto"/>
        <w:bottom w:val="none" w:sz="0" w:space="0" w:color="auto"/>
        <w:right w:val="none" w:sz="0" w:space="0" w:color="auto"/>
      </w:divBdr>
    </w:div>
    <w:div w:id="2024745059">
      <w:bodyDiv w:val="1"/>
      <w:marLeft w:val="0"/>
      <w:marRight w:val="0"/>
      <w:marTop w:val="0"/>
      <w:marBottom w:val="0"/>
      <w:divBdr>
        <w:top w:val="none" w:sz="0" w:space="0" w:color="auto"/>
        <w:left w:val="none" w:sz="0" w:space="0" w:color="auto"/>
        <w:bottom w:val="none" w:sz="0" w:space="0" w:color="auto"/>
        <w:right w:val="none" w:sz="0" w:space="0" w:color="auto"/>
      </w:divBdr>
    </w:div>
    <w:div w:id="2036691246">
      <w:bodyDiv w:val="1"/>
      <w:marLeft w:val="0"/>
      <w:marRight w:val="0"/>
      <w:marTop w:val="0"/>
      <w:marBottom w:val="0"/>
      <w:divBdr>
        <w:top w:val="none" w:sz="0" w:space="0" w:color="auto"/>
        <w:left w:val="none" w:sz="0" w:space="0" w:color="auto"/>
        <w:bottom w:val="none" w:sz="0" w:space="0" w:color="auto"/>
        <w:right w:val="none" w:sz="0" w:space="0" w:color="auto"/>
      </w:divBdr>
    </w:div>
    <w:div w:id="2043557899">
      <w:bodyDiv w:val="1"/>
      <w:marLeft w:val="0"/>
      <w:marRight w:val="0"/>
      <w:marTop w:val="0"/>
      <w:marBottom w:val="0"/>
      <w:divBdr>
        <w:top w:val="none" w:sz="0" w:space="0" w:color="auto"/>
        <w:left w:val="none" w:sz="0" w:space="0" w:color="auto"/>
        <w:bottom w:val="none" w:sz="0" w:space="0" w:color="auto"/>
        <w:right w:val="none" w:sz="0" w:space="0" w:color="auto"/>
      </w:divBdr>
    </w:div>
    <w:div w:id="2056152012">
      <w:bodyDiv w:val="1"/>
      <w:marLeft w:val="0"/>
      <w:marRight w:val="0"/>
      <w:marTop w:val="0"/>
      <w:marBottom w:val="0"/>
      <w:divBdr>
        <w:top w:val="none" w:sz="0" w:space="0" w:color="auto"/>
        <w:left w:val="none" w:sz="0" w:space="0" w:color="auto"/>
        <w:bottom w:val="none" w:sz="0" w:space="0" w:color="auto"/>
        <w:right w:val="none" w:sz="0" w:space="0" w:color="auto"/>
      </w:divBdr>
    </w:div>
    <w:div w:id="2063822180">
      <w:bodyDiv w:val="1"/>
      <w:marLeft w:val="0"/>
      <w:marRight w:val="0"/>
      <w:marTop w:val="0"/>
      <w:marBottom w:val="0"/>
      <w:divBdr>
        <w:top w:val="none" w:sz="0" w:space="0" w:color="auto"/>
        <w:left w:val="none" w:sz="0" w:space="0" w:color="auto"/>
        <w:bottom w:val="none" w:sz="0" w:space="0" w:color="auto"/>
        <w:right w:val="none" w:sz="0" w:space="0" w:color="auto"/>
      </w:divBdr>
    </w:div>
    <w:div w:id="2064787605">
      <w:bodyDiv w:val="1"/>
      <w:marLeft w:val="0"/>
      <w:marRight w:val="0"/>
      <w:marTop w:val="0"/>
      <w:marBottom w:val="0"/>
      <w:divBdr>
        <w:top w:val="none" w:sz="0" w:space="0" w:color="auto"/>
        <w:left w:val="none" w:sz="0" w:space="0" w:color="auto"/>
        <w:bottom w:val="none" w:sz="0" w:space="0" w:color="auto"/>
        <w:right w:val="none" w:sz="0" w:space="0" w:color="auto"/>
      </w:divBdr>
    </w:div>
    <w:div w:id="2065130055">
      <w:bodyDiv w:val="1"/>
      <w:marLeft w:val="0"/>
      <w:marRight w:val="0"/>
      <w:marTop w:val="0"/>
      <w:marBottom w:val="0"/>
      <w:divBdr>
        <w:top w:val="none" w:sz="0" w:space="0" w:color="auto"/>
        <w:left w:val="none" w:sz="0" w:space="0" w:color="auto"/>
        <w:bottom w:val="none" w:sz="0" w:space="0" w:color="auto"/>
        <w:right w:val="none" w:sz="0" w:space="0" w:color="auto"/>
      </w:divBdr>
    </w:div>
    <w:div w:id="2065255389">
      <w:bodyDiv w:val="1"/>
      <w:marLeft w:val="0"/>
      <w:marRight w:val="0"/>
      <w:marTop w:val="0"/>
      <w:marBottom w:val="0"/>
      <w:divBdr>
        <w:top w:val="none" w:sz="0" w:space="0" w:color="auto"/>
        <w:left w:val="none" w:sz="0" w:space="0" w:color="auto"/>
        <w:bottom w:val="none" w:sz="0" w:space="0" w:color="auto"/>
        <w:right w:val="none" w:sz="0" w:space="0" w:color="auto"/>
      </w:divBdr>
    </w:div>
    <w:div w:id="2065443718">
      <w:bodyDiv w:val="1"/>
      <w:marLeft w:val="0"/>
      <w:marRight w:val="0"/>
      <w:marTop w:val="0"/>
      <w:marBottom w:val="0"/>
      <w:divBdr>
        <w:top w:val="none" w:sz="0" w:space="0" w:color="auto"/>
        <w:left w:val="none" w:sz="0" w:space="0" w:color="auto"/>
        <w:bottom w:val="none" w:sz="0" w:space="0" w:color="auto"/>
        <w:right w:val="none" w:sz="0" w:space="0" w:color="auto"/>
      </w:divBdr>
    </w:div>
    <w:div w:id="2067101401">
      <w:bodyDiv w:val="1"/>
      <w:marLeft w:val="0"/>
      <w:marRight w:val="0"/>
      <w:marTop w:val="0"/>
      <w:marBottom w:val="0"/>
      <w:divBdr>
        <w:top w:val="none" w:sz="0" w:space="0" w:color="auto"/>
        <w:left w:val="none" w:sz="0" w:space="0" w:color="auto"/>
        <w:bottom w:val="none" w:sz="0" w:space="0" w:color="auto"/>
        <w:right w:val="none" w:sz="0" w:space="0" w:color="auto"/>
      </w:divBdr>
    </w:div>
    <w:div w:id="2069573299">
      <w:bodyDiv w:val="1"/>
      <w:marLeft w:val="0"/>
      <w:marRight w:val="0"/>
      <w:marTop w:val="0"/>
      <w:marBottom w:val="0"/>
      <w:divBdr>
        <w:top w:val="none" w:sz="0" w:space="0" w:color="auto"/>
        <w:left w:val="none" w:sz="0" w:space="0" w:color="auto"/>
        <w:bottom w:val="none" w:sz="0" w:space="0" w:color="auto"/>
        <w:right w:val="none" w:sz="0" w:space="0" w:color="auto"/>
      </w:divBdr>
    </w:div>
    <w:div w:id="2074229877">
      <w:bodyDiv w:val="1"/>
      <w:marLeft w:val="0"/>
      <w:marRight w:val="0"/>
      <w:marTop w:val="0"/>
      <w:marBottom w:val="0"/>
      <w:divBdr>
        <w:top w:val="none" w:sz="0" w:space="0" w:color="auto"/>
        <w:left w:val="none" w:sz="0" w:space="0" w:color="auto"/>
        <w:bottom w:val="none" w:sz="0" w:space="0" w:color="auto"/>
        <w:right w:val="none" w:sz="0" w:space="0" w:color="auto"/>
      </w:divBdr>
    </w:div>
    <w:div w:id="2076775490">
      <w:bodyDiv w:val="1"/>
      <w:marLeft w:val="0"/>
      <w:marRight w:val="0"/>
      <w:marTop w:val="0"/>
      <w:marBottom w:val="0"/>
      <w:divBdr>
        <w:top w:val="none" w:sz="0" w:space="0" w:color="auto"/>
        <w:left w:val="none" w:sz="0" w:space="0" w:color="auto"/>
        <w:bottom w:val="none" w:sz="0" w:space="0" w:color="auto"/>
        <w:right w:val="none" w:sz="0" w:space="0" w:color="auto"/>
      </w:divBdr>
    </w:div>
    <w:div w:id="2086104187">
      <w:bodyDiv w:val="1"/>
      <w:marLeft w:val="0"/>
      <w:marRight w:val="0"/>
      <w:marTop w:val="0"/>
      <w:marBottom w:val="0"/>
      <w:divBdr>
        <w:top w:val="none" w:sz="0" w:space="0" w:color="auto"/>
        <w:left w:val="none" w:sz="0" w:space="0" w:color="auto"/>
        <w:bottom w:val="none" w:sz="0" w:space="0" w:color="auto"/>
        <w:right w:val="none" w:sz="0" w:space="0" w:color="auto"/>
      </w:divBdr>
    </w:div>
    <w:div w:id="2087024790">
      <w:bodyDiv w:val="1"/>
      <w:marLeft w:val="0"/>
      <w:marRight w:val="0"/>
      <w:marTop w:val="0"/>
      <w:marBottom w:val="0"/>
      <w:divBdr>
        <w:top w:val="none" w:sz="0" w:space="0" w:color="auto"/>
        <w:left w:val="none" w:sz="0" w:space="0" w:color="auto"/>
        <w:bottom w:val="none" w:sz="0" w:space="0" w:color="auto"/>
        <w:right w:val="none" w:sz="0" w:space="0" w:color="auto"/>
      </w:divBdr>
    </w:div>
    <w:div w:id="2111848885">
      <w:bodyDiv w:val="1"/>
      <w:marLeft w:val="0"/>
      <w:marRight w:val="0"/>
      <w:marTop w:val="0"/>
      <w:marBottom w:val="0"/>
      <w:divBdr>
        <w:top w:val="none" w:sz="0" w:space="0" w:color="auto"/>
        <w:left w:val="none" w:sz="0" w:space="0" w:color="auto"/>
        <w:bottom w:val="none" w:sz="0" w:space="0" w:color="auto"/>
        <w:right w:val="none" w:sz="0" w:space="0" w:color="auto"/>
      </w:divBdr>
    </w:div>
    <w:div w:id="2120181337">
      <w:bodyDiv w:val="1"/>
      <w:marLeft w:val="0"/>
      <w:marRight w:val="0"/>
      <w:marTop w:val="0"/>
      <w:marBottom w:val="0"/>
      <w:divBdr>
        <w:top w:val="none" w:sz="0" w:space="0" w:color="auto"/>
        <w:left w:val="none" w:sz="0" w:space="0" w:color="auto"/>
        <w:bottom w:val="none" w:sz="0" w:space="0" w:color="auto"/>
        <w:right w:val="none" w:sz="0" w:space="0" w:color="auto"/>
      </w:divBdr>
    </w:div>
    <w:div w:id="2120567368">
      <w:bodyDiv w:val="1"/>
      <w:marLeft w:val="0"/>
      <w:marRight w:val="0"/>
      <w:marTop w:val="0"/>
      <w:marBottom w:val="0"/>
      <w:divBdr>
        <w:top w:val="none" w:sz="0" w:space="0" w:color="auto"/>
        <w:left w:val="none" w:sz="0" w:space="0" w:color="auto"/>
        <w:bottom w:val="none" w:sz="0" w:space="0" w:color="auto"/>
        <w:right w:val="none" w:sz="0" w:space="0" w:color="auto"/>
      </w:divBdr>
    </w:div>
    <w:div w:id="2123376864">
      <w:bodyDiv w:val="1"/>
      <w:marLeft w:val="0"/>
      <w:marRight w:val="0"/>
      <w:marTop w:val="0"/>
      <w:marBottom w:val="0"/>
      <w:divBdr>
        <w:top w:val="none" w:sz="0" w:space="0" w:color="auto"/>
        <w:left w:val="none" w:sz="0" w:space="0" w:color="auto"/>
        <w:bottom w:val="none" w:sz="0" w:space="0" w:color="auto"/>
        <w:right w:val="none" w:sz="0" w:space="0" w:color="auto"/>
      </w:divBdr>
    </w:div>
    <w:div w:id="2128965228">
      <w:bodyDiv w:val="1"/>
      <w:marLeft w:val="0"/>
      <w:marRight w:val="0"/>
      <w:marTop w:val="0"/>
      <w:marBottom w:val="0"/>
      <w:divBdr>
        <w:top w:val="none" w:sz="0" w:space="0" w:color="auto"/>
        <w:left w:val="none" w:sz="0" w:space="0" w:color="auto"/>
        <w:bottom w:val="none" w:sz="0" w:space="0" w:color="auto"/>
        <w:right w:val="none" w:sz="0" w:space="0" w:color="auto"/>
      </w:divBdr>
    </w:div>
    <w:div w:id="2136556197">
      <w:bodyDiv w:val="1"/>
      <w:marLeft w:val="0"/>
      <w:marRight w:val="0"/>
      <w:marTop w:val="0"/>
      <w:marBottom w:val="0"/>
      <w:divBdr>
        <w:top w:val="none" w:sz="0" w:space="0" w:color="auto"/>
        <w:left w:val="none" w:sz="0" w:space="0" w:color="auto"/>
        <w:bottom w:val="none" w:sz="0" w:space="0" w:color="auto"/>
        <w:right w:val="none" w:sz="0" w:space="0" w:color="auto"/>
      </w:divBdr>
    </w:div>
    <w:div w:id="214245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oter" Target="footer4.xml"/><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1.jpeg"/><Relationship Id="rId11" Type="http://schemas.openxmlformats.org/officeDocument/2006/relationships/chart" Target="charts/chart3.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image" Target="media/image29.emf"/><Relationship Id="rId5" Type="http://schemas.openxmlformats.org/officeDocument/2006/relationships/webSettings" Target="webSettings.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5.xml"/><Relationship Id="rId48" Type="http://schemas.openxmlformats.org/officeDocument/2006/relationships/image" Target="media/image24.em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2.jpeg"/><Relationship Id="rId20" Type="http://schemas.openxmlformats.org/officeDocument/2006/relationships/image" Target="media/image2.emf"/><Relationship Id="rId41" Type="http://schemas.openxmlformats.org/officeDocument/2006/relationships/header" Target="header5.xml"/><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5.emf"/><Relationship Id="rId57"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image" Target="media/image13.jpeg"/><Relationship Id="rId44" Type="http://schemas.openxmlformats.org/officeDocument/2006/relationships/header" Target="header6.xml"/><Relationship Id="rId52" Type="http://schemas.openxmlformats.org/officeDocument/2006/relationships/image" Target="media/image28.em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ysClr val="windowText" lastClr="000000"/>
                </a:solidFill>
                <a:latin typeface="+mn-lt"/>
                <a:ea typeface="+mn-ea"/>
                <a:cs typeface="+mn-cs"/>
              </a:defRPr>
            </a:pPr>
            <a:r>
              <a:rPr lang="en-US" b="1">
                <a:solidFill>
                  <a:sysClr val="windowText" lastClr="000000"/>
                </a:solidFill>
              </a:rPr>
              <a:t>Budget Vs Expenditure</a:t>
            </a:r>
          </a:p>
        </c:rich>
      </c:tx>
      <c:overlay val="0"/>
      <c:spPr>
        <a:noFill/>
        <a:ln>
          <a:noFill/>
        </a:ln>
        <a:effectLst/>
      </c:spPr>
      <c:txPr>
        <a:bodyPr rot="0" spcFirstLastPara="1" vertOverflow="ellipsis" vert="horz" wrap="square" anchor="ctr" anchorCtr="1"/>
        <a:lstStyle/>
        <a:p>
          <a:pPr>
            <a:defRPr sz="1800" b="0" i="0" u="none" strike="noStrike" kern="1200" cap="all" baseline="0">
              <a:solidFill>
                <a:sysClr val="windowText" lastClr="000000"/>
              </a:solidFill>
              <a:latin typeface="+mn-lt"/>
              <a:ea typeface="+mn-ea"/>
              <a:cs typeface="+mn-cs"/>
            </a:defRPr>
          </a:pPr>
          <a:endParaRPr lang="en-KE"/>
        </a:p>
      </c:txPr>
    </c:title>
    <c:autoTitleDeleted val="0"/>
    <c:view3D>
      <c:rotX val="15"/>
      <c:rotY val="20"/>
      <c:depthPercent val="100"/>
      <c:rAngAx val="1"/>
    </c:view3D>
    <c:floor>
      <c:thickness val="0"/>
      <c:spPr>
        <a:solidFill>
          <a:schemeClr val="accent1"/>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Sheet1!$A$2:$A$3</c:f>
              <c:strCache>
                <c:ptCount val="2"/>
                <c:pt idx="0">
                  <c:v>Budget </c:v>
                </c:pt>
                <c:pt idx="1">
                  <c:v>Expenditure</c:v>
                </c:pt>
              </c:strCache>
            </c:strRef>
          </c:cat>
          <c:val>
            <c:numRef>
              <c:f>Sheet1!$B$2:$B$3</c:f>
              <c:numCache>
                <c:formatCode>#,##0</c:formatCode>
                <c:ptCount val="2"/>
                <c:pt idx="0">
                  <c:v>14454364384</c:v>
                </c:pt>
                <c:pt idx="1">
                  <c:v>11444758069</c:v>
                </c:pt>
              </c:numCache>
            </c:numRef>
          </c:val>
          <c:extLst>
            <c:ext xmlns:c16="http://schemas.microsoft.com/office/drawing/2014/chart" uri="{C3380CC4-5D6E-409C-BE32-E72D297353CC}">
              <c16:uniqueId val="{00000000-AC06-4496-A3BD-1EE0B83746D6}"/>
            </c:ext>
          </c:extLst>
        </c:ser>
        <c:dLbls>
          <c:showLegendKey val="0"/>
          <c:showVal val="1"/>
          <c:showCatName val="0"/>
          <c:showSerName val="0"/>
          <c:showPercent val="0"/>
          <c:showBubbleSize val="0"/>
        </c:dLbls>
        <c:gapWidth val="84"/>
        <c:gapDepth val="53"/>
        <c:shape val="box"/>
        <c:axId val="133554976"/>
        <c:axId val="133544160"/>
        <c:axId val="0"/>
      </c:bar3DChart>
      <c:catAx>
        <c:axId val="133554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KE"/>
          </a:p>
        </c:txPr>
        <c:crossAx val="133544160"/>
        <c:crosses val="autoZero"/>
        <c:auto val="1"/>
        <c:lblAlgn val="ctr"/>
        <c:lblOffset val="100"/>
        <c:noMultiLvlLbl val="0"/>
      </c:catAx>
      <c:valAx>
        <c:axId val="133544160"/>
        <c:scaling>
          <c:orientation val="minMax"/>
        </c:scaling>
        <c:delete val="1"/>
        <c:axPos val="b"/>
        <c:numFmt formatCode="#,##0" sourceLinked="1"/>
        <c:majorTickMark val="out"/>
        <c:minorTickMark val="none"/>
        <c:tickLblPos val="nextTo"/>
        <c:crossAx val="13355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6350" cap="flat" cmpd="sng" algn="ctr">
      <a:solidFill>
        <a:schemeClr val="dk1">
          <a:tint val="75000"/>
        </a:schemeClr>
      </a:solidFill>
      <a:round/>
    </a:ln>
    <a:effectLst/>
  </c:spPr>
  <c:txPr>
    <a:bodyPr/>
    <a:lstStyle/>
    <a:p>
      <a:pPr>
        <a:defRPr/>
      </a:pPr>
      <a:endParaRPr lang="en-K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FY 2020/21 </a:t>
            </a:r>
            <a:r>
              <a:rPr lang="en-US" sz="1200" b="1" i="0" u="none" strike="noStrike" baseline="0">
                <a:effectLst/>
              </a:rPr>
              <a:t>EXPENDITURE ANALYSIS </a:t>
            </a:r>
            <a:endParaRPr lang="en-US"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KE"/>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041666666666668E-2"/>
          <c:y val="0.16212838690644549"/>
          <c:w val="0.88399621212121215"/>
          <c:h val="0.74130923379652858"/>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DE0-4B76-BB1F-7B6AB2F4D46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DE0-4B76-BB1F-7B6AB2F4D460}"/>
              </c:ext>
            </c:extLst>
          </c:dPt>
          <c:dLbls>
            <c:dLbl>
              <c:idx val="0"/>
              <c:layout>
                <c:manualLayout>
                  <c:x val="-0.17435682043600598"/>
                  <c:y val="-0.2118701807351801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573264781490999"/>
                      <c:h val="0.12910975035327366"/>
                    </c:manualLayout>
                  </c15:layout>
                </c:ext>
                <c:ext xmlns:c16="http://schemas.microsoft.com/office/drawing/2014/chart" uri="{C3380CC4-5D6E-409C-BE32-E72D297353CC}">
                  <c16:uniqueId val="{00000001-CDE0-4B76-BB1F-7B6AB2F4D460}"/>
                </c:ext>
              </c:extLst>
            </c:dLbl>
            <c:dLbl>
              <c:idx val="1"/>
              <c:layout>
                <c:manualLayout>
                  <c:x val="0.11696889431237546"/>
                  <c:y val="0.10931529814072347"/>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KE"/>
                </a:p>
              </c:txPr>
              <c:dLblPos val="bestFit"/>
              <c:showLegendKey val="0"/>
              <c:showVal val="0"/>
              <c:showCatName val="1"/>
              <c:showSerName val="0"/>
              <c:showPercent val="1"/>
              <c:showBubbleSize val="0"/>
              <c:extLst>
                <c:ext xmlns:c15="http://schemas.microsoft.com/office/drawing/2012/chart" uri="{CE6537A1-D6FC-4f65-9D91-7224C49458BB}">
                  <c15:layout>
                    <c:manualLayout>
                      <c:w val="0.26246786632390745"/>
                      <c:h val="0.1724683908152555"/>
                    </c:manualLayout>
                  </c15:layout>
                </c:ext>
                <c:ext xmlns:c16="http://schemas.microsoft.com/office/drawing/2014/chart" uri="{C3380CC4-5D6E-409C-BE32-E72D297353CC}">
                  <c16:uniqueId val="{00000003-CDE0-4B76-BB1F-7B6AB2F4D46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KE"/>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Sheet5!$B$27:$B$28</c:f>
              <c:strCache>
                <c:ptCount val="2"/>
                <c:pt idx="0">
                  <c:v>Recurrent </c:v>
                </c:pt>
                <c:pt idx="1">
                  <c:v>Development </c:v>
                </c:pt>
              </c:strCache>
            </c:strRef>
          </c:cat>
          <c:val>
            <c:numRef>
              <c:f>Sheet5!$C$27:$C$28</c:f>
              <c:numCache>
                <c:formatCode>#,##0.00</c:formatCode>
                <c:ptCount val="2"/>
                <c:pt idx="0">
                  <c:v>8163.9</c:v>
                </c:pt>
                <c:pt idx="1">
                  <c:v>3364.9</c:v>
                </c:pt>
              </c:numCache>
            </c:numRef>
          </c:val>
          <c:extLst>
            <c:ext xmlns:c16="http://schemas.microsoft.com/office/drawing/2014/chart" uri="{C3380CC4-5D6E-409C-BE32-E72D297353CC}">
              <c16:uniqueId val="{00000004-CDE0-4B76-BB1F-7B6AB2F4D460}"/>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K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sz="1200"/>
              <a:t>FY 2021/22 EXPENDITURE ANALYSIS </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KE"/>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581036745406825"/>
          <c:w val="0.93888888888888888"/>
          <c:h val="0.75474518810148727"/>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2FA2-4B81-B5F2-FDB3E5D3A810}"/>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2FA2-4B81-B5F2-FDB3E5D3A810}"/>
              </c:ext>
            </c:extLst>
          </c:dPt>
          <c:dLbls>
            <c:dLbl>
              <c:idx val="0"/>
              <c:layout>
                <c:manualLayout>
                  <c:x val="-4.3146309796108388E-2"/>
                  <c:y val="-0.25834811189141899"/>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KE"/>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A2-4B81-B5F2-FDB3E5D3A810}"/>
                </c:ext>
              </c:extLst>
            </c:dLbl>
            <c:dLbl>
              <c:idx val="1"/>
              <c:layout>
                <c:manualLayout>
                  <c:x val="1.8362245207780903E-2"/>
                  <c:y val="0.18954426867812696"/>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KE"/>
                </a:p>
              </c:txPr>
              <c:dLblPos val="bestFit"/>
              <c:showLegendKey val="0"/>
              <c:showVal val="0"/>
              <c:showCatName val="1"/>
              <c:showSerName val="0"/>
              <c:showPercent val="1"/>
              <c:showBubbleSize val="0"/>
              <c:extLst>
                <c:ext xmlns:c15="http://schemas.microsoft.com/office/drawing/2012/chart" uri="{CE6537A1-D6FC-4f65-9D91-7224C49458BB}">
                  <c15:layout>
                    <c:manualLayout>
                      <c:w val="0.25982372383400659"/>
                      <c:h val="0.19894894894894896"/>
                    </c:manualLayout>
                  </c15:layout>
                </c:ext>
                <c:ext xmlns:c16="http://schemas.microsoft.com/office/drawing/2014/chart" uri="{C3380CC4-5D6E-409C-BE32-E72D297353CC}">
                  <c16:uniqueId val="{00000003-2FA2-4B81-B5F2-FDB3E5D3A810}"/>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Sheet2!$A$6:$A$7</c:f>
              <c:strCache>
                <c:ptCount val="2"/>
                <c:pt idx="0">
                  <c:v>Recurrent </c:v>
                </c:pt>
                <c:pt idx="1">
                  <c:v>Development</c:v>
                </c:pt>
              </c:strCache>
            </c:strRef>
          </c:cat>
          <c:val>
            <c:numRef>
              <c:f>Sheet2!$B$6:$B$7</c:f>
              <c:numCache>
                <c:formatCode>0%</c:formatCode>
                <c:ptCount val="2"/>
                <c:pt idx="0">
                  <c:v>0.80900000000000005</c:v>
                </c:pt>
                <c:pt idx="1">
                  <c:v>0.191</c:v>
                </c:pt>
              </c:numCache>
            </c:numRef>
          </c:val>
          <c:extLst>
            <c:ext xmlns:c16="http://schemas.microsoft.com/office/drawing/2014/chart" uri="{C3380CC4-5D6E-409C-BE32-E72D297353CC}">
              <c16:uniqueId val="{00000004-2FA2-4B81-B5F2-FDB3E5D3A810}"/>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en-US" sz="1400" b="1">
                <a:solidFill>
                  <a:sysClr val="windowText" lastClr="000000"/>
                </a:solidFill>
              </a:rPr>
              <a:t>Analysis of Expenditure FY 2021/22</a:t>
            </a: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en-KE"/>
        </a:p>
      </c:txPr>
    </c:title>
    <c:autoTitleDeleted val="0"/>
    <c:view3D>
      <c:rotX val="15"/>
      <c:rotY val="20"/>
      <c:depthPercent val="100"/>
      <c:rAngAx val="1"/>
    </c:view3D>
    <c:floor>
      <c:thickness val="0"/>
      <c:spPr>
        <a:solidFill>
          <a:schemeClr val="tx1"/>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Lbl>
              <c:idx val="0"/>
              <c:layout>
                <c:manualLayout>
                  <c:x val="3.96235760277365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40-40F3-88EB-5E60780CA31A}"/>
                </c:ext>
              </c:extLst>
            </c:dLbl>
            <c:dLbl>
              <c:idx val="1"/>
              <c:layout>
                <c:manualLayout>
                  <c:x val="3.4670629024269442E-2"/>
                  <c:y val="-1.505182393066403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40-40F3-88EB-5E60780CA31A}"/>
                </c:ext>
              </c:extLst>
            </c:dLbl>
            <c:dLbl>
              <c:idx val="2"/>
              <c:layout>
                <c:manualLayout>
                  <c:x val="8.1723625557206539E-2"/>
                  <c:y val="4.10509031198686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40-40F3-88EB-5E60780CA31A}"/>
                </c:ext>
              </c:extLst>
            </c:dLbl>
            <c:dLbl>
              <c:idx val="3"/>
              <c:layout>
                <c:manualLayout>
                  <c:x val="2.9717682020802376E-2"/>
                  <c:y val="-4.10509031198686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40-40F3-88EB-5E60780CA31A}"/>
                </c:ext>
              </c:extLst>
            </c:dLbl>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Sheet3!$A$4:$A$7</c:f>
              <c:strCache>
                <c:ptCount val="4"/>
                <c:pt idx="0">
                  <c:v>Development</c:v>
                </c:pt>
                <c:pt idx="1">
                  <c:v>Maintenance</c:v>
                </c:pt>
                <c:pt idx="2">
                  <c:v>Operations </c:v>
                </c:pt>
                <c:pt idx="3">
                  <c:v>Personnel </c:v>
                </c:pt>
              </c:strCache>
            </c:strRef>
          </c:cat>
          <c:val>
            <c:numRef>
              <c:f>Sheet3!$B$4:$B$7</c:f>
              <c:numCache>
                <c:formatCode>0%</c:formatCode>
                <c:ptCount val="4"/>
                <c:pt idx="0">
                  <c:v>0.19135307158059944</c:v>
                </c:pt>
                <c:pt idx="1">
                  <c:v>0.14339351239282191</c:v>
                </c:pt>
                <c:pt idx="2">
                  <c:v>0.21278943183573906</c:v>
                </c:pt>
                <c:pt idx="3">
                  <c:v>0.45246398419083961</c:v>
                </c:pt>
              </c:numCache>
            </c:numRef>
          </c:val>
          <c:extLst>
            <c:ext xmlns:c16="http://schemas.microsoft.com/office/drawing/2014/chart" uri="{C3380CC4-5D6E-409C-BE32-E72D297353CC}">
              <c16:uniqueId val="{00000002-B140-40F3-88EB-5E60780CA31A}"/>
            </c:ext>
          </c:extLst>
        </c:ser>
        <c:dLbls>
          <c:showLegendKey val="0"/>
          <c:showVal val="1"/>
          <c:showCatName val="0"/>
          <c:showSerName val="0"/>
          <c:showPercent val="0"/>
          <c:showBubbleSize val="0"/>
        </c:dLbls>
        <c:gapWidth val="84"/>
        <c:gapDepth val="53"/>
        <c:shape val="box"/>
        <c:axId val="539024"/>
        <c:axId val="533616"/>
        <c:axId val="0"/>
      </c:bar3DChart>
      <c:catAx>
        <c:axId val="539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KE"/>
          </a:p>
        </c:txPr>
        <c:crossAx val="533616"/>
        <c:crosses val="autoZero"/>
        <c:auto val="1"/>
        <c:lblAlgn val="ctr"/>
        <c:lblOffset val="100"/>
        <c:noMultiLvlLbl val="0"/>
      </c:catAx>
      <c:valAx>
        <c:axId val="533616"/>
        <c:scaling>
          <c:orientation val="minMax"/>
        </c:scaling>
        <c:delete val="1"/>
        <c:axPos val="b"/>
        <c:numFmt formatCode="0%" sourceLinked="1"/>
        <c:majorTickMark val="out"/>
        <c:minorTickMark val="none"/>
        <c:tickLblPos val="nextTo"/>
        <c:crossAx val="539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6350" cap="flat" cmpd="sng" algn="ctr">
      <a:solidFill>
        <a:schemeClr val="dk1">
          <a:tint val="75000"/>
        </a:schemeClr>
      </a:solidFill>
      <a:round/>
    </a:ln>
    <a:effectLst/>
  </c:spPr>
  <c:txPr>
    <a:bodyPr/>
    <a:lstStyle/>
    <a:p>
      <a:pPr>
        <a:defRPr/>
      </a:pPr>
      <a:endParaRPr lang="en-K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ysClr val="windowText" lastClr="000000"/>
                </a:solidFill>
                <a:latin typeface="+mn-lt"/>
                <a:ea typeface="+mn-ea"/>
                <a:cs typeface="+mn-cs"/>
              </a:defRPr>
            </a:pPr>
            <a:r>
              <a:rPr lang="en-US" sz="1400">
                <a:solidFill>
                  <a:sysClr val="windowText" lastClr="000000"/>
                </a:solidFill>
              </a:rPr>
              <a:t>Development Absorption Trend</a:t>
            </a:r>
          </a:p>
        </c:rich>
      </c:tx>
      <c:layout>
        <c:manualLayout>
          <c:xMode val="edge"/>
          <c:yMode val="edge"/>
          <c:x val="0.12745122484689417"/>
          <c:y val="2.7777777777777776E-2"/>
        </c:manualLayout>
      </c:layout>
      <c:overlay val="0"/>
      <c:spPr>
        <a:noFill/>
        <a:ln>
          <a:noFill/>
        </a:ln>
        <a:effectLst/>
      </c:spPr>
      <c:txPr>
        <a:bodyPr rot="0" spcFirstLastPara="1" vertOverflow="ellipsis" vert="horz" wrap="square" anchor="ctr" anchorCtr="1"/>
        <a:lstStyle/>
        <a:p>
          <a:pPr>
            <a:defRPr sz="1800" b="0" i="0" u="none" strike="noStrike" kern="1200" cap="all" baseline="0">
              <a:solidFill>
                <a:sysClr val="windowText" lastClr="000000"/>
              </a:solidFill>
              <a:latin typeface="+mn-lt"/>
              <a:ea typeface="+mn-ea"/>
              <a:cs typeface="+mn-cs"/>
            </a:defRPr>
          </a:pPr>
          <a:endParaRPr lang="en-KE"/>
        </a:p>
      </c:txPr>
    </c:title>
    <c:autoTitleDeleted val="0"/>
    <c:view3D>
      <c:rotX val="15"/>
      <c:rotY val="20"/>
      <c:depthPercent val="100"/>
      <c:rAngAx val="1"/>
    </c:view3D>
    <c:floor>
      <c:thickness val="0"/>
      <c:spPr>
        <a:solidFill>
          <a:schemeClr val="accent1">
            <a:lumMod val="7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K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Sheet4!$A$4:$A$7</c:f>
              <c:strCache>
                <c:ptCount val="4"/>
                <c:pt idx="0">
                  <c:v>FY 2018/19</c:v>
                </c:pt>
                <c:pt idx="1">
                  <c:v>FY 2019/20</c:v>
                </c:pt>
                <c:pt idx="2">
                  <c:v>FY 2020/21</c:v>
                </c:pt>
                <c:pt idx="3">
                  <c:v>FY 2021/22</c:v>
                </c:pt>
              </c:strCache>
            </c:strRef>
          </c:cat>
          <c:val>
            <c:numRef>
              <c:f>Sheet4!$B$4:$B$7</c:f>
              <c:numCache>
                <c:formatCode>0.0%</c:formatCode>
                <c:ptCount val="4"/>
                <c:pt idx="0">
                  <c:v>0.56399999999999995</c:v>
                </c:pt>
                <c:pt idx="1">
                  <c:v>0.58199999999999996</c:v>
                </c:pt>
                <c:pt idx="2">
                  <c:v>0.71299999999999997</c:v>
                </c:pt>
                <c:pt idx="3">
                  <c:v>0.47099999999999997</c:v>
                </c:pt>
              </c:numCache>
            </c:numRef>
          </c:val>
          <c:extLst>
            <c:ext xmlns:c16="http://schemas.microsoft.com/office/drawing/2014/chart" uri="{C3380CC4-5D6E-409C-BE32-E72D297353CC}">
              <c16:uniqueId val="{00000000-068A-4079-BA42-8EF6DF1A0FBA}"/>
            </c:ext>
          </c:extLst>
        </c:ser>
        <c:dLbls>
          <c:showLegendKey val="0"/>
          <c:showVal val="1"/>
          <c:showCatName val="0"/>
          <c:showSerName val="0"/>
          <c:showPercent val="0"/>
          <c:showBubbleSize val="0"/>
        </c:dLbls>
        <c:gapWidth val="84"/>
        <c:gapDepth val="53"/>
        <c:shape val="box"/>
        <c:axId val="291833120"/>
        <c:axId val="291808576"/>
        <c:axId val="0"/>
      </c:bar3DChart>
      <c:catAx>
        <c:axId val="291833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KE"/>
          </a:p>
        </c:txPr>
        <c:crossAx val="291808576"/>
        <c:crosses val="autoZero"/>
        <c:auto val="1"/>
        <c:lblAlgn val="ctr"/>
        <c:lblOffset val="100"/>
        <c:noMultiLvlLbl val="0"/>
      </c:catAx>
      <c:valAx>
        <c:axId val="291808576"/>
        <c:scaling>
          <c:orientation val="minMax"/>
        </c:scaling>
        <c:delete val="1"/>
        <c:axPos val="b"/>
        <c:numFmt formatCode="0.0%" sourceLinked="1"/>
        <c:majorTickMark val="out"/>
        <c:minorTickMark val="none"/>
        <c:tickLblPos val="nextTo"/>
        <c:crossAx val="291833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6350" cap="flat" cmpd="sng" algn="ctr">
      <a:solidFill>
        <a:schemeClr val="dk1">
          <a:tint val="75000"/>
        </a:schemeClr>
      </a:solidFill>
      <a:round/>
    </a:ln>
    <a:effectLst/>
  </c:spPr>
  <c:txPr>
    <a:bodyPr/>
    <a:lstStyle/>
    <a:p>
      <a:pPr>
        <a:defRPr/>
      </a:pPr>
      <a:endParaRPr lang="en-K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Own Source</a:t>
            </a:r>
            <a:r>
              <a:rPr lang="en-US" baseline="0"/>
              <a:t> Revenue Performance</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KE"/>
        </a:p>
      </c:txPr>
    </c:title>
    <c:autoTitleDeleted val="0"/>
    <c:plotArea>
      <c:layout/>
      <c:lineChart>
        <c:grouping val="standard"/>
        <c:varyColors val="0"/>
        <c:ser>
          <c:idx val="0"/>
          <c:order val="0"/>
          <c:tx>
            <c:strRef>
              <c:f>Sheet2!$C$3:$C$4</c:f>
              <c:strCache>
                <c:ptCount val="2"/>
                <c:pt idx="0">
                  <c:v>% Growth</c:v>
                </c:pt>
                <c:pt idx="1">
                  <c:v>-</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Sheet2!$B$5:$B$8</c:f>
              <c:strCache>
                <c:ptCount val="4"/>
                <c:pt idx="0">
                  <c:v>2018/19</c:v>
                </c:pt>
                <c:pt idx="1">
                  <c:v>2019/20</c:v>
                </c:pt>
                <c:pt idx="2">
                  <c:v>2020/21</c:v>
                </c:pt>
                <c:pt idx="3">
                  <c:v>2021/22</c:v>
                </c:pt>
              </c:strCache>
            </c:strRef>
          </c:cat>
          <c:val>
            <c:numRef>
              <c:f>Sheet2!$C$5:$C$8</c:f>
              <c:numCache>
                <c:formatCode>General</c:formatCode>
                <c:ptCount val="4"/>
                <c:pt idx="0">
                  <c:v>5</c:v>
                </c:pt>
                <c:pt idx="1">
                  <c:v>19.5</c:v>
                </c:pt>
                <c:pt idx="2">
                  <c:v>-2.5</c:v>
                </c:pt>
                <c:pt idx="3">
                  <c:v>29.7</c:v>
                </c:pt>
              </c:numCache>
            </c:numRef>
          </c:val>
          <c:smooth val="0"/>
          <c:extLst>
            <c:ext xmlns:c16="http://schemas.microsoft.com/office/drawing/2014/chart" uri="{C3380CC4-5D6E-409C-BE32-E72D297353CC}">
              <c16:uniqueId val="{00000000-A5EE-43AA-B7F4-D236503FC13E}"/>
            </c:ext>
          </c:extLst>
        </c:ser>
        <c:dLbls>
          <c:showLegendKey val="0"/>
          <c:showVal val="0"/>
          <c:showCatName val="0"/>
          <c:showSerName val="0"/>
          <c:showPercent val="0"/>
          <c:showBubbleSize val="0"/>
        </c:dLbls>
        <c:smooth val="0"/>
        <c:axId val="1631905344"/>
        <c:axId val="1631906176"/>
      </c:lineChart>
      <c:catAx>
        <c:axId val="1631905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631906176"/>
        <c:crosses val="autoZero"/>
        <c:auto val="1"/>
        <c:lblAlgn val="ctr"/>
        <c:lblOffset val="100"/>
        <c:noMultiLvlLbl val="0"/>
      </c:catAx>
      <c:valAx>
        <c:axId val="1631906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631905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5.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2C330-183C-4226-B5A1-7D26733DD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17493</Words>
  <Characters>99716</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BUDGET</dc:creator>
  <cp:lastModifiedBy>esther mukhula</cp:lastModifiedBy>
  <cp:revision>2</cp:revision>
  <cp:lastPrinted>2023-07-17T13:46:00Z</cp:lastPrinted>
  <dcterms:created xsi:type="dcterms:W3CDTF">2024-09-03T04:11:00Z</dcterms:created>
  <dcterms:modified xsi:type="dcterms:W3CDTF">2024-09-03T04:11:00Z</dcterms:modified>
</cp:coreProperties>
</file>